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6DA2" w14:textId="181DA9CC" w:rsidR="00FE067E" w:rsidRPr="00F81A85" w:rsidRDefault="000573F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507C748" wp14:editId="0919650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99B237C" w14:textId="4AA9CAEB" w:rsidR="000573F6" w:rsidRPr="000573F6" w:rsidRDefault="000573F6" w:rsidP="000573F6">
                            <w:pPr>
                              <w:spacing w:line="240" w:lineRule="auto"/>
                              <w:jc w:val="center"/>
                              <w:rPr>
                                <w:rFonts w:cs="Arial"/>
                                <w:b/>
                              </w:rPr>
                            </w:pPr>
                            <w:r w:rsidRPr="000573F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07C7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99B237C" w14:textId="4AA9CAEB" w:rsidR="000573F6" w:rsidRPr="000573F6" w:rsidRDefault="000573F6" w:rsidP="000573F6">
                      <w:pPr>
                        <w:spacing w:line="240" w:lineRule="auto"/>
                        <w:jc w:val="center"/>
                        <w:rPr>
                          <w:rFonts w:cs="Arial"/>
                          <w:b/>
                        </w:rPr>
                      </w:pPr>
                      <w:r w:rsidRPr="000573F6">
                        <w:rPr>
                          <w:rFonts w:cs="Arial"/>
                          <w:b/>
                        </w:rPr>
                        <w:t>FISCAL NOTE</w:t>
                      </w:r>
                    </w:p>
                  </w:txbxContent>
                </v:textbox>
              </v:shape>
            </w:pict>
          </mc:Fallback>
        </mc:AlternateContent>
      </w:r>
      <w:r w:rsidR="003C6034" w:rsidRPr="00F81A85">
        <w:rPr>
          <w:caps w:val="0"/>
          <w:color w:val="auto"/>
        </w:rPr>
        <w:t>WEST VIRGINIA LEGISLATURE</w:t>
      </w:r>
    </w:p>
    <w:p w14:paraId="51D2B3B2" w14:textId="77777777" w:rsidR="00CD36CF" w:rsidRPr="00F81A85" w:rsidRDefault="00CD36CF" w:rsidP="00CC1F3B">
      <w:pPr>
        <w:pStyle w:val="TitlePageSession"/>
        <w:rPr>
          <w:color w:val="auto"/>
        </w:rPr>
      </w:pPr>
      <w:r w:rsidRPr="00F81A85">
        <w:rPr>
          <w:color w:val="auto"/>
        </w:rPr>
        <w:t>20</w:t>
      </w:r>
      <w:r w:rsidR="00EC5E63" w:rsidRPr="00F81A85">
        <w:rPr>
          <w:color w:val="auto"/>
        </w:rPr>
        <w:t>2</w:t>
      </w:r>
      <w:r w:rsidR="00400B5C" w:rsidRPr="00F81A85">
        <w:rPr>
          <w:color w:val="auto"/>
        </w:rPr>
        <w:t>2</w:t>
      </w:r>
      <w:r w:rsidRPr="00F81A85">
        <w:rPr>
          <w:color w:val="auto"/>
        </w:rPr>
        <w:t xml:space="preserve"> </w:t>
      </w:r>
      <w:r w:rsidR="003C6034" w:rsidRPr="00F81A85">
        <w:rPr>
          <w:caps w:val="0"/>
          <w:color w:val="auto"/>
        </w:rPr>
        <w:t>REGULAR SESSION</w:t>
      </w:r>
    </w:p>
    <w:p w14:paraId="1B449752" w14:textId="77777777" w:rsidR="00CD36CF" w:rsidRPr="00F81A85" w:rsidRDefault="00890FB6" w:rsidP="00CC1F3B">
      <w:pPr>
        <w:pStyle w:val="TitlePageBillPrefix"/>
        <w:rPr>
          <w:color w:val="auto"/>
        </w:rPr>
      </w:pPr>
      <w:sdt>
        <w:sdtPr>
          <w:rPr>
            <w:color w:val="auto"/>
          </w:rPr>
          <w:tag w:val="IntroDate"/>
          <w:id w:val="-1236936958"/>
          <w:placeholder>
            <w:docPart w:val="9BA85294D9E94422A9A2B38763C4FAC7"/>
          </w:placeholder>
          <w:text/>
        </w:sdtPr>
        <w:sdtEndPr/>
        <w:sdtContent>
          <w:r w:rsidR="00AE48A0" w:rsidRPr="00F81A85">
            <w:rPr>
              <w:color w:val="auto"/>
            </w:rPr>
            <w:t>Introduced</w:t>
          </w:r>
        </w:sdtContent>
      </w:sdt>
    </w:p>
    <w:p w14:paraId="316DEE98" w14:textId="641564B1" w:rsidR="00CD36CF" w:rsidRPr="00F81A85" w:rsidRDefault="00890FB6" w:rsidP="00CC1F3B">
      <w:pPr>
        <w:pStyle w:val="BillNumber"/>
        <w:rPr>
          <w:color w:val="auto"/>
        </w:rPr>
      </w:pPr>
      <w:sdt>
        <w:sdtPr>
          <w:rPr>
            <w:color w:val="auto"/>
          </w:rPr>
          <w:tag w:val="Chamber"/>
          <w:id w:val="893011969"/>
          <w:lock w:val="sdtLocked"/>
          <w:placeholder>
            <w:docPart w:val="544AABA4D9904ACAB85E43D30BE60F68"/>
          </w:placeholder>
          <w:dropDownList>
            <w:listItem w:displayText="House" w:value="House"/>
            <w:listItem w:displayText="Senate" w:value="Senate"/>
          </w:dropDownList>
        </w:sdtPr>
        <w:sdtEndPr/>
        <w:sdtContent>
          <w:r w:rsidR="00C33434" w:rsidRPr="00F81A85">
            <w:rPr>
              <w:color w:val="auto"/>
            </w:rPr>
            <w:t>House</w:t>
          </w:r>
        </w:sdtContent>
      </w:sdt>
      <w:r w:rsidR="00303684" w:rsidRPr="00F81A85">
        <w:rPr>
          <w:color w:val="auto"/>
        </w:rPr>
        <w:t xml:space="preserve"> </w:t>
      </w:r>
      <w:r w:rsidR="00CD36CF" w:rsidRPr="00F81A85">
        <w:rPr>
          <w:color w:val="auto"/>
        </w:rPr>
        <w:t xml:space="preserve">Bill </w:t>
      </w:r>
      <w:sdt>
        <w:sdtPr>
          <w:rPr>
            <w:color w:val="auto"/>
          </w:rPr>
          <w:tag w:val="BNum"/>
          <w:id w:val="1645317809"/>
          <w:lock w:val="sdtLocked"/>
          <w:placeholder>
            <w:docPart w:val="6DBA97E8EDCD4D69BE3D751B9B153109"/>
          </w:placeholder>
          <w:text/>
        </w:sdtPr>
        <w:sdtEndPr/>
        <w:sdtContent>
          <w:r>
            <w:rPr>
              <w:color w:val="auto"/>
            </w:rPr>
            <w:t>4613</w:t>
          </w:r>
        </w:sdtContent>
      </w:sdt>
    </w:p>
    <w:p w14:paraId="616713D6" w14:textId="52E0EAF9" w:rsidR="00CD36CF" w:rsidRPr="00F81A85" w:rsidRDefault="00CD36CF" w:rsidP="00CC1F3B">
      <w:pPr>
        <w:pStyle w:val="Sponsors"/>
        <w:rPr>
          <w:color w:val="auto"/>
        </w:rPr>
      </w:pPr>
      <w:r w:rsidRPr="00F81A85">
        <w:rPr>
          <w:color w:val="auto"/>
        </w:rPr>
        <w:t xml:space="preserve">By </w:t>
      </w:r>
      <w:sdt>
        <w:sdtPr>
          <w:rPr>
            <w:color w:val="auto"/>
          </w:rPr>
          <w:tag w:val="Sponsors"/>
          <w:id w:val="1589585889"/>
          <w:placeholder>
            <w:docPart w:val="865739BAC6D748DCB6AB4136109A431B"/>
          </w:placeholder>
          <w:text w:multiLine="1"/>
        </w:sdtPr>
        <w:sdtEndPr/>
        <w:sdtContent>
          <w:r w:rsidR="001604A9" w:rsidRPr="00F81A85">
            <w:rPr>
              <w:color w:val="auto"/>
            </w:rPr>
            <w:t>Delegate</w:t>
          </w:r>
          <w:r w:rsidR="003312B8">
            <w:rPr>
              <w:color w:val="auto"/>
            </w:rPr>
            <w:t>s</w:t>
          </w:r>
          <w:r w:rsidR="001604A9" w:rsidRPr="00F81A85">
            <w:rPr>
              <w:color w:val="auto"/>
            </w:rPr>
            <w:t xml:space="preserve"> Storch</w:t>
          </w:r>
          <w:r w:rsidR="003312B8">
            <w:rPr>
              <w:color w:val="auto"/>
            </w:rPr>
            <w:t>, Gearheart, Householder, Criss, Statler, Westfall, Riley, Wamsley, Jennings, D. Kelly, and Pethtel</w:t>
          </w:r>
        </w:sdtContent>
      </w:sdt>
    </w:p>
    <w:p w14:paraId="4A70D1AF" w14:textId="4D287046" w:rsidR="00E831B3" w:rsidRPr="00F81A85" w:rsidRDefault="00CD36CF" w:rsidP="00CC1F3B">
      <w:pPr>
        <w:pStyle w:val="References"/>
        <w:rPr>
          <w:color w:val="auto"/>
        </w:rPr>
      </w:pPr>
      <w:r w:rsidRPr="00F81A85">
        <w:rPr>
          <w:color w:val="auto"/>
        </w:rPr>
        <w:t>[</w:t>
      </w:r>
      <w:sdt>
        <w:sdtPr>
          <w:rPr>
            <w:color w:val="auto"/>
          </w:rPr>
          <w:tag w:val="References"/>
          <w:id w:val="-1043047873"/>
          <w:placeholder>
            <w:docPart w:val="4A5234AA90414BE5B612946FAE613300"/>
          </w:placeholder>
          <w:text w:multiLine="1"/>
        </w:sdtPr>
        <w:sdtEndPr/>
        <w:sdtContent>
          <w:r w:rsidR="00890FB6">
            <w:rPr>
              <w:color w:val="auto"/>
            </w:rPr>
            <w:t>Introduced February 10, 2022; Referred to the Committee on Pensions and Retirement then Finance</w:t>
          </w:r>
        </w:sdtContent>
      </w:sdt>
      <w:r w:rsidRPr="00F81A85">
        <w:rPr>
          <w:color w:val="auto"/>
        </w:rPr>
        <w:t>]</w:t>
      </w:r>
    </w:p>
    <w:p w14:paraId="6528F15A" w14:textId="1E1FAECD" w:rsidR="00303684" w:rsidRPr="00F81A85" w:rsidRDefault="0000526A" w:rsidP="00CC1F3B">
      <w:pPr>
        <w:pStyle w:val="TitleSection"/>
        <w:rPr>
          <w:color w:val="auto"/>
        </w:rPr>
      </w:pPr>
      <w:r w:rsidRPr="00F81A85">
        <w:rPr>
          <w:color w:val="auto"/>
        </w:rPr>
        <w:lastRenderedPageBreak/>
        <w:t>A BILL</w:t>
      </w:r>
      <w:r w:rsidR="001604A9" w:rsidRPr="00F81A85">
        <w:rPr>
          <w:color w:val="auto"/>
        </w:rPr>
        <w:t xml:space="preserve"> to amend and reenact §8-22A-2 of the Code of West Virginia, 1931, as amended, relating to increasing the multiplier for use in determining accrued benefit in the West Virginia Municipal Police Officers and Firefighters Retirement System.</w:t>
      </w:r>
    </w:p>
    <w:p w14:paraId="6EBFEE2C" w14:textId="77777777" w:rsidR="00303684" w:rsidRPr="00F81A85" w:rsidRDefault="00303684" w:rsidP="00CC1F3B">
      <w:pPr>
        <w:pStyle w:val="EnactingClause"/>
        <w:rPr>
          <w:color w:val="auto"/>
        </w:rPr>
      </w:pPr>
      <w:r w:rsidRPr="00F81A85">
        <w:rPr>
          <w:color w:val="auto"/>
        </w:rPr>
        <w:t>Be it enacted by the Legislature of West Virginia:</w:t>
      </w:r>
    </w:p>
    <w:p w14:paraId="5420FE14" w14:textId="77777777" w:rsidR="003C6034" w:rsidRPr="00F81A85" w:rsidRDefault="003C6034" w:rsidP="00CC1F3B">
      <w:pPr>
        <w:pStyle w:val="EnactingClause"/>
        <w:rPr>
          <w:color w:val="auto"/>
        </w:rPr>
        <w:sectPr w:rsidR="003C6034" w:rsidRPr="00F81A8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2C2AE4" w14:textId="77777777" w:rsidR="001604A9" w:rsidRPr="00F81A85" w:rsidRDefault="001604A9" w:rsidP="00D27DDC">
      <w:pPr>
        <w:pStyle w:val="ArticleHeading"/>
        <w:rPr>
          <w:color w:val="auto"/>
        </w:rPr>
      </w:pPr>
      <w:r w:rsidRPr="00F81A85">
        <w:rPr>
          <w:color w:val="auto"/>
        </w:rPr>
        <w:t>ARTICLE 22A. WEST VIRGINIA MUNICIPAL POLICE OFFICERS AND FIREFIGHTERS RETIREMENT SYSTEM.</w:t>
      </w:r>
    </w:p>
    <w:p w14:paraId="4D33AFDC" w14:textId="77777777" w:rsidR="001604A9" w:rsidRPr="00F81A85" w:rsidRDefault="001604A9" w:rsidP="00524B66">
      <w:pPr>
        <w:pStyle w:val="SectionHeading"/>
        <w:rPr>
          <w:color w:val="auto"/>
        </w:rPr>
      </w:pPr>
      <w:r w:rsidRPr="00F81A85">
        <w:rPr>
          <w:color w:val="auto"/>
        </w:rPr>
        <w:t>§8-22A-2. Definitions.</w:t>
      </w:r>
    </w:p>
    <w:p w14:paraId="52EE6CA1" w14:textId="77777777" w:rsidR="001604A9" w:rsidRPr="00F81A85" w:rsidRDefault="001604A9" w:rsidP="00524B66">
      <w:pPr>
        <w:pStyle w:val="SectionBody"/>
        <w:rPr>
          <w:color w:val="auto"/>
        </w:rPr>
        <w:sectPr w:rsidR="001604A9" w:rsidRPr="00F81A85" w:rsidSect="00EA2461">
          <w:type w:val="continuous"/>
          <w:pgSz w:w="12240" w:h="15840" w:code="1"/>
          <w:pgMar w:top="1440" w:right="1440" w:bottom="1440" w:left="1440" w:header="720" w:footer="720" w:gutter="0"/>
          <w:lnNumType w:countBy="1" w:restart="newSection"/>
          <w:cols w:space="720"/>
          <w:titlePg/>
          <w:docGrid w:linePitch="360"/>
        </w:sectPr>
      </w:pPr>
    </w:p>
    <w:p w14:paraId="1FCA30EF" w14:textId="77777777" w:rsidR="001604A9" w:rsidRPr="00F81A85" w:rsidRDefault="001604A9" w:rsidP="00524B66">
      <w:pPr>
        <w:pStyle w:val="SectionBody"/>
        <w:rPr>
          <w:color w:val="auto"/>
        </w:rPr>
      </w:pPr>
      <w:r w:rsidRPr="00F81A85">
        <w:rPr>
          <w:color w:val="auto"/>
        </w:rPr>
        <w:t>As used in this article, unless a federal law or regulation or the context clearly requires a different meaning:</w:t>
      </w:r>
    </w:p>
    <w:p w14:paraId="2AC40F80" w14:textId="4E5F8971" w:rsidR="001604A9" w:rsidRPr="00F81A85" w:rsidRDefault="001604A9" w:rsidP="00524B66">
      <w:pPr>
        <w:pStyle w:val="SectionBody"/>
        <w:rPr>
          <w:color w:val="auto"/>
        </w:rPr>
      </w:pPr>
      <w:r w:rsidRPr="00F81A85">
        <w:rPr>
          <w:color w:val="auto"/>
        </w:rPr>
        <w:t xml:space="preserve">(a) “Accrued benefit” means on behalf of any member two and </w:t>
      </w:r>
      <w:r w:rsidRPr="00F81A85">
        <w:rPr>
          <w:strike/>
          <w:color w:val="auto"/>
        </w:rPr>
        <w:t>six-tenths</w:t>
      </w:r>
      <w:r w:rsidRPr="00F81A85">
        <w:rPr>
          <w:color w:val="auto"/>
        </w:rPr>
        <w:t xml:space="preserve"> </w:t>
      </w:r>
      <w:r w:rsidRPr="00F81A85">
        <w:rPr>
          <w:color w:val="auto"/>
          <w:u w:val="single"/>
        </w:rPr>
        <w:t>75/100ths</w:t>
      </w:r>
      <w:r w:rsidRPr="00F81A85">
        <w:rPr>
          <w:color w:val="auto"/>
        </w:rPr>
        <w:t xml:space="preserve"> percent per year of the member’s final average salary for the first 20 years of credited service. Additionally, two percent per year for 21 through 25 years and one percent per year for 26 through 30 years will be credited with a maximum benefit of 67 percent of a member’s final average salary. A member’s accrued benefit may not exceed the limits of Section 415 of the Internal Revenue Code and is subject to the provisions of §8-22A-10 of this code.</w:t>
      </w:r>
    </w:p>
    <w:p w14:paraId="3E9370B3" w14:textId="77777777" w:rsidR="001604A9" w:rsidRPr="00F81A85" w:rsidRDefault="001604A9" w:rsidP="00524B66">
      <w:pPr>
        <w:pStyle w:val="SectionBody"/>
        <w:rPr>
          <w:color w:val="auto"/>
        </w:rPr>
      </w:pPr>
      <w:r w:rsidRPr="00F81A85">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39575CA4" w14:textId="77777777" w:rsidR="001604A9" w:rsidRPr="00F81A85" w:rsidRDefault="001604A9" w:rsidP="00524B66">
      <w:pPr>
        <w:pStyle w:val="SectionBody"/>
        <w:rPr>
          <w:color w:val="auto"/>
        </w:rPr>
      </w:pPr>
      <w:r w:rsidRPr="00F81A85">
        <w:rPr>
          <w:color w:val="auto"/>
        </w:rPr>
        <w:t>(c) “Active military duty”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6789E2B5" w14:textId="77777777" w:rsidR="001604A9" w:rsidRPr="00F81A85" w:rsidRDefault="001604A9" w:rsidP="00524B66">
      <w:pPr>
        <w:pStyle w:val="SectionBody"/>
        <w:rPr>
          <w:color w:val="auto"/>
        </w:rPr>
      </w:pPr>
      <w:r w:rsidRPr="00F81A85">
        <w:rPr>
          <w:color w:val="auto"/>
        </w:rPr>
        <w:t xml:space="preserve">(d) “Actuarial equivalent” means a benefit of equal value computed on the basis of the </w:t>
      </w:r>
      <w:r w:rsidRPr="00F81A85">
        <w:rPr>
          <w:color w:val="auto"/>
        </w:rPr>
        <w:lastRenderedPageBreak/>
        <w:t xml:space="preserve">mortality table and interest rates as set and adopted by the board in accordance with the provisions of this article: </w:t>
      </w:r>
      <w:r w:rsidRPr="00F81A85">
        <w:rPr>
          <w:i/>
          <w:color w:val="auto"/>
        </w:rPr>
        <w:t>Provided</w:t>
      </w:r>
      <w:r w:rsidRPr="00F81A85">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2FCB1F82" w14:textId="77777777" w:rsidR="001604A9" w:rsidRPr="00F81A85" w:rsidRDefault="001604A9" w:rsidP="00524B66">
      <w:pPr>
        <w:pStyle w:val="SectionBody"/>
        <w:rPr>
          <w:color w:val="auto"/>
        </w:rPr>
      </w:pPr>
      <w:r w:rsidRPr="00F81A85">
        <w:rPr>
          <w:color w:val="auto"/>
        </w:rPr>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1E848B55" w14:textId="77777777" w:rsidR="001604A9" w:rsidRPr="00F81A85" w:rsidRDefault="001604A9" w:rsidP="00524B66">
      <w:pPr>
        <w:pStyle w:val="SectionBody"/>
        <w:rPr>
          <w:color w:val="auto"/>
        </w:rPr>
      </w:pPr>
      <w:r w:rsidRPr="00F81A85">
        <w:rPr>
          <w:color w:val="auto"/>
        </w:rPr>
        <w:t>(f) “Annual leave service” means accrued annual leave.</w:t>
      </w:r>
    </w:p>
    <w:p w14:paraId="5DE1EBD5" w14:textId="77777777" w:rsidR="001604A9" w:rsidRPr="00F81A85" w:rsidRDefault="001604A9" w:rsidP="00524B66">
      <w:pPr>
        <w:pStyle w:val="SectionBody"/>
        <w:rPr>
          <w:color w:val="auto"/>
        </w:rPr>
      </w:pPr>
      <w:r w:rsidRPr="00F81A85">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F212DCF" w14:textId="77777777" w:rsidR="001604A9" w:rsidRPr="00F81A85" w:rsidRDefault="001604A9" w:rsidP="00524B66">
      <w:pPr>
        <w:pStyle w:val="SectionBody"/>
        <w:rPr>
          <w:color w:val="auto"/>
        </w:rPr>
      </w:pPr>
      <w:r w:rsidRPr="00F81A85">
        <w:rPr>
          <w:color w:val="auto"/>
        </w:rPr>
        <w:t>(h) “Beneficiary” means a natural person who is entitled to, or will be entitled to, an annuity or other benefit payable by the plan.</w:t>
      </w:r>
    </w:p>
    <w:p w14:paraId="76E73975" w14:textId="77777777" w:rsidR="001604A9" w:rsidRPr="00F81A85" w:rsidRDefault="001604A9" w:rsidP="00524B66">
      <w:pPr>
        <w:pStyle w:val="SectionBody"/>
        <w:rPr>
          <w:color w:val="auto"/>
        </w:rPr>
      </w:pPr>
      <w:r w:rsidRPr="00F81A85">
        <w:rPr>
          <w:color w:val="auto"/>
        </w:rPr>
        <w:t>(i) “Board” means the Consolidated Public Retirement Board.</w:t>
      </w:r>
    </w:p>
    <w:p w14:paraId="1F9446DA" w14:textId="77777777" w:rsidR="001604A9" w:rsidRPr="00F81A85" w:rsidRDefault="001604A9" w:rsidP="00524B66">
      <w:pPr>
        <w:pStyle w:val="SectionBody"/>
        <w:rPr>
          <w:color w:val="auto"/>
        </w:rPr>
      </w:pPr>
      <w:r w:rsidRPr="00F81A85">
        <w:rPr>
          <w:color w:val="auto"/>
        </w:rPr>
        <w:t xml:space="preserve">(j) “Covered employment” means either: (1) Employment as a full-time municipal police officer or firefighter and the active performance of the duties required of that employment; or (2) </w:t>
      </w:r>
      <w:r w:rsidRPr="00F81A85">
        <w:rPr>
          <w:color w:val="auto"/>
        </w:rPr>
        <w:lastRenderedPageBreak/>
        <w:t xml:space="preserve">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F81A85">
        <w:rPr>
          <w:i/>
          <w:color w:val="auto"/>
        </w:rPr>
        <w:t>Provided</w:t>
      </w:r>
      <w:r w:rsidRPr="00F81A85">
        <w:rPr>
          <w:color w:val="auto"/>
        </w:rPr>
        <w:t xml:space="preserve">, That the police officer or firefighter contributes to the fund created in this article the amount specified as the member’s contribution in §8-22A-8 of this code.  </w:t>
      </w:r>
    </w:p>
    <w:p w14:paraId="166ECABA" w14:textId="77777777" w:rsidR="001604A9" w:rsidRPr="00F81A85" w:rsidRDefault="001604A9" w:rsidP="00524B66">
      <w:pPr>
        <w:pStyle w:val="SectionBody"/>
        <w:rPr>
          <w:color w:val="auto"/>
        </w:rPr>
      </w:pPr>
      <w:r w:rsidRPr="00F81A85">
        <w:rPr>
          <w:color w:val="auto"/>
        </w:rPr>
        <w:t>(k) “Credited service” means the sum of a member’s years of service, active military duty and disability service.</w:t>
      </w:r>
    </w:p>
    <w:p w14:paraId="3363F785" w14:textId="77777777" w:rsidR="001604A9" w:rsidRPr="00F81A85" w:rsidRDefault="001604A9" w:rsidP="00524B66">
      <w:pPr>
        <w:pStyle w:val="SectionBody"/>
        <w:rPr>
          <w:color w:val="auto"/>
        </w:rPr>
      </w:pPr>
      <w:r w:rsidRPr="00F81A85">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1D1B7AC4" w14:textId="77777777" w:rsidR="001604A9" w:rsidRPr="00F81A85" w:rsidRDefault="001604A9" w:rsidP="00524B66">
      <w:pPr>
        <w:pStyle w:val="SectionBody"/>
        <w:rPr>
          <w:color w:val="auto"/>
        </w:rPr>
      </w:pPr>
      <w:r w:rsidRPr="00F81A85">
        <w:rPr>
          <w:color w:val="auto"/>
        </w:rPr>
        <w:t>(m) “Dependent parent” means the father or mother of the member who was claimed as a dependent by the member for federal income tax purposes at the time of the member’s death.</w:t>
      </w:r>
    </w:p>
    <w:p w14:paraId="424175B0" w14:textId="77777777" w:rsidR="001604A9" w:rsidRPr="00F81A85" w:rsidRDefault="001604A9" w:rsidP="00524B66">
      <w:pPr>
        <w:pStyle w:val="SectionBody"/>
        <w:rPr>
          <w:color w:val="auto"/>
        </w:rPr>
      </w:pPr>
      <w:r w:rsidRPr="00F81A85">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644CBB86" w14:textId="77777777" w:rsidR="001604A9" w:rsidRPr="00F81A85" w:rsidRDefault="001604A9" w:rsidP="00524B66">
      <w:pPr>
        <w:pStyle w:val="SectionBody"/>
        <w:rPr>
          <w:color w:val="auto"/>
        </w:rPr>
      </w:pPr>
      <w:r w:rsidRPr="00F81A85">
        <w:rPr>
          <w:color w:val="auto"/>
        </w:rPr>
        <w:t>(o) “Effective date” means January 1, 2010.</w:t>
      </w:r>
    </w:p>
    <w:p w14:paraId="6EC2F4AB" w14:textId="77777777" w:rsidR="001604A9" w:rsidRPr="00F81A85" w:rsidRDefault="001604A9" w:rsidP="00524B66">
      <w:pPr>
        <w:pStyle w:val="SectionBody"/>
        <w:rPr>
          <w:color w:val="auto"/>
        </w:rPr>
      </w:pPr>
      <w:r w:rsidRPr="00F81A85">
        <w:rPr>
          <w:color w:val="auto"/>
        </w:rPr>
        <w:t>(p)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48314107" w14:textId="77777777" w:rsidR="001604A9" w:rsidRPr="00F81A85" w:rsidRDefault="001604A9" w:rsidP="00524B66">
      <w:pPr>
        <w:pStyle w:val="SectionBody"/>
        <w:rPr>
          <w:color w:val="auto"/>
        </w:rPr>
      </w:pPr>
      <w:r w:rsidRPr="00F81A85">
        <w:rPr>
          <w:color w:val="auto"/>
        </w:rPr>
        <w:t>(q) “Full-time employment” means permanent employment of an employee by a participating municipality in a position which normally requires 12 months per year service and requires at least 1,040 hours per year service in that position.</w:t>
      </w:r>
    </w:p>
    <w:p w14:paraId="24987B97" w14:textId="77777777" w:rsidR="001604A9" w:rsidRPr="00F81A85" w:rsidRDefault="001604A9" w:rsidP="00524B66">
      <w:pPr>
        <w:pStyle w:val="SectionBody"/>
        <w:rPr>
          <w:color w:val="auto"/>
        </w:rPr>
      </w:pPr>
      <w:r w:rsidRPr="00F81A85">
        <w:rPr>
          <w:color w:val="auto"/>
        </w:rPr>
        <w:t>(r) “Fund” means the West Virginia Municipal Police Officers and Firefighters Retirement Fund created by this article.</w:t>
      </w:r>
    </w:p>
    <w:p w14:paraId="08CA25BA" w14:textId="77777777" w:rsidR="001604A9" w:rsidRPr="00F81A85" w:rsidRDefault="001604A9" w:rsidP="00524B66">
      <w:pPr>
        <w:pStyle w:val="SectionBody"/>
        <w:rPr>
          <w:color w:val="auto"/>
        </w:rPr>
      </w:pPr>
      <w:r w:rsidRPr="00F81A85">
        <w:rPr>
          <w:color w:val="auto"/>
        </w:rPr>
        <w:t>(s)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E160A31" w14:textId="77777777" w:rsidR="001604A9" w:rsidRPr="00F81A85" w:rsidRDefault="001604A9" w:rsidP="00524B66">
      <w:pPr>
        <w:pStyle w:val="SectionBody"/>
        <w:rPr>
          <w:color w:val="auto"/>
        </w:rPr>
      </w:pPr>
      <w:r w:rsidRPr="00F81A85">
        <w:rPr>
          <w:color w:val="auto"/>
        </w:rPr>
        <w:t>(t)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E91C76D" w14:textId="77777777" w:rsidR="001604A9" w:rsidRPr="00F81A85" w:rsidRDefault="001604A9" w:rsidP="00524B66">
      <w:pPr>
        <w:pStyle w:val="SectionBody"/>
        <w:rPr>
          <w:color w:val="auto"/>
        </w:rPr>
      </w:pPr>
      <w:r w:rsidRPr="00F81A85">
        <w:rPr>
          <w:color w:val="auto"/>
        </w:rPr>
        <w:t>(u) “Monthly salary” means the W-2 reportable compensation received by a member during the month.</w:t>
      </w:r>
    </w:p>
    <w:p w14:paraId="799C8154" w14:textId="77777777" w:rsidR="001604A9" w:rsidRPr="00F81A85" w:rsidRDefault="001604A9" w:rsidP="00524B66">
      <w:pPr>
        <w:pStyle w:val="SectionBody"/>
        <w:rPr>
          <w:color w:val="auto"/>
        </w:rPr>
      </w:pPr>
      <w:r w:rsidRPr="00F81A85">
        <w:rPr>
          <w:color w:val="auto"/>
        </w:rPr>
        <w:t>(v) “Municipality” has the meaning ascribed to it in this code.</w:t>
      </w:r>
    </w:p>
    <w:p w14:paraId="041A6077" w14:textId="50304785" w:rsidR="001604A9" w:rsidRPr="00F81A85" w:rsidRDefault="001604A9" w:rsidP="00524B66">
      <w:pPr>
        <w:pStyle w:val="SectionBody"/>
        <w:rPr>
          <w:color w:val="auto"/>
        </w:rPr>
      </w:pPr>
      <w:r w:rsidRPr="00F81A85">
        <w:rPr>
          <w:color w:val="auto"/>
        </w:rPr>
        <w:t xml:space="preserve">(w)(1)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F81A85">
        <w:rPr>
          <w:i/>
          <w:color w:val="auto"/>
        </w:rPr>
        <w:t>Provided</w:t>
      </w:r>
      <w:r w:rsidRPr="00F81A85">
        <w:rPr>
          <w:iCs/>
          <w:color w:val="auto"/>
        </w:rPr>
        <w:t>,</w:t>
      </w:r>
      <w:r w:rsidRPr="00F81A85">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02F36CE8" w14:textId="77777777" w:rsidR="001604A9" w:rsidRPr="00F81A85" w:rsidRDefault="001604A9" w:rsidP="00524B66">
      <w:pPr>
        <w:pStyle w:val="SectionBody"/>
        <w:rPr>
          <w:color w:val="auto"/>
        </w:rPr>
      </w:pPr>
      <w:r w:rsidRPr="00F81A85">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w:t>
      </w:r>
      <w:r w:rsidRPr="00F81A85">
        <w:rPr>
          <w:iCs/>
          <w:color w:val="auto"/>
        </w:rPr>
        <w:t xml:space="preserve">: </w:t>
      </w:r>
      <w:r w:rsidRPr="00F81A85">
        <w:rPr>
          <w:i/>
          <w:color w:val="auto"/>
        </w:rPr>
        <w:t>Provided</w:t>
      </w:r>
      <w:r w:rsidRPr="00F81A85">
        <w:rPr>
          <w:iCs/>
          <w:color w:val="auto"/>
        </w:rPr>
        <w:t>,</w:t>
      </w:r>
      <w:r w:rsidRPr="00F81A85">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4FA5B22F" w14:textId="77777777" w:rsidR="001604A9" w:rsidRPr="00F81A85" w:rsidRDefault="001604A9" w:rsidP="00524B66">
      <w:pPr>
        <w:pStyle w:val="SectionBody"/>
        <w:rPr>
          <w:color w:val="auto"/>
        </w:rPr>
      </w:pPr>
      <w:r w:rsidRPr="00F81A85">
        <w:rPr>
          <w:color w:val="auto"/>
        </w:rPr>
        <w:t>(x)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22B18DDE" w14:textId="77777777" w:rsidR="001604A9" w:rsidRPr="00F81A85" w:rsidRDefault="001604A9" w:rsidP="00524B66">
      <w:pPr>
        <w:pStyle w:val="SectionBody"/>
        <w:rPr>
          <w:color w:val="auto"/>
        </w:rPr>
      </w:pPr>
      <w:r w:rsidRPr="00F81A85">
        <w:rPr>
          <w:color w:val="auto"/>
        </w:rPr>
        <w:t>(y)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09C517F" w14:textId="77777777" w:rsidR="001604A9" w:rsidRPr="00F81A85" w:rsidRDefault="001604A9" w:rsidP="00524B66">
      <w:pPr>
        <w:pStyle w:val="SectionBody"/>
        <w:rPr>
          <w:color w:val="auto"/>
        </w:rPr>
      </w:pPr>
      <w:r w:rsidRPr="00F81A85">
        <w:rPr>
          <w:color w:val="auto"/>
        </w:rPr>
        <w:t>(z)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57EF326D" w14:textId="77777777" w:rsidR="001604A9" w:rsidRPr="00F81A85" w:rsidRDefault="001604A9" w:rsidP="00524B66">
      <w:pPr>
        <w:pStyle w:val="SectionBody"/>
        <w:rPr>
          <w:color w:val="auto"/>
        </w:rPr>
      </w:pPr>
      <w:r w:rsidRPr="00F81A85">
        <w:rPr>
          <w:color w:val="auto"/>
        </w:rPr>
        <w:t>(aa) “Plan” means the West Virginia Municipal Police Officers and Firefighters Retirement System established by this article.</w:t>
      </w:r>
    </w:p>
    <w:p w14:paraId="0E6E6FC5" w14:textId="77777777" w:rsidR="001604A9" w:rsidRPr="00F81A85" w:rsidRDefault="001604A9" w:rsidP="00524B66">
      <w:pPr>
        <w:pStyle w:val="SectionBody"/>
        <w:rPr>
          <w:color w:val="auto"/>
        </w:rPr>
      </w:pPr>
      <w:r w:rsidRPr="00F81A85">
        <w:rPr>
          <w:color w:val="auto"/>
        </w:rPr>
        <w:t>(bb) “Plan year” means the 12-month period commencing on January 1 of any designated year and ending the following December 31.</w:t>
      </w:r>
    </w:p>
    <w:p w14:paraId="3DC288D2" w14:textId="77777777" w:rsidR="001604A9" w:rsidRPr="00F81A85" w:rsidRDefault="001604A9" w:rsidP="00524B66">
      <w:pPr>
        <w:pStyle w:val="SectionBody"/>
        <w:rPr>
          <w:color w:val="auto"/>
        </w:rPr>
      </w:pPr>
      <w:r w:rsidRPr="00F81A85">
        <w:rPr>
          <w:color w:val="auto"/>
        </w:rPr>
        <w:t>(cc)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6B07B93A" w14:textId="77777777" w:rsidR="001604A9" w:rsidRPr="00F81A85" w:rsidRDefault="001604A9" w:rsidP="00524B66">
      <w:pPr>
        <w:pStyle w:val="SectionBody"/>
        <w:rPr>
          <w:color w:val="auto"/>
        </w:rPr>
      </w:pPr>
      <w:r w:rsidRPr="00F81A85">
        <w:rPr>
          <w:color w:val="auto"/>
        </w:rPr>
        <w:t>(dd) “Regular contributory service” means a member’s credited service excluding active military duty, disability service and accrued annual and sick leave service.</w:t>
      </w:r>
    </w:p>
    <w:p w14:paraId="2259D737" w14:textId="77777777" w:rsidR="001604A9" w:rsidRPr="00F81A85" w:rsidRDefault="001604A9" w:rsidP="00524B66">
      <w:pPr>
        <w:pStyle w:val="SectionBody"/>
        <w:rPr>
          <w:color w:val="auto"/>
        </w:rPr>
      </w:pPr>
      <w:r w:rsidRPr="00F81A85">
        <w:rPr>
          <w:color w:val="auto"/>
        </w:rPr>
        <w:t>(ee) “Regular interest” means the rate or rates of interest per annum, compounded annually, as the board adopts in accordance with the provisions of this article.</w:t>
      </w:r>
    </w:p>
    <w:p w14:paraId="6BA2173E" w14:textId="77777777" w:rsidR="001604A9" w:rsidRPr="00F81A85" w:rsidRDefault="001604A9" w:rsidP="00524B66">
      <w:pPr>
        <w:pStyle w:val="SectionBody"/>
        <w:rPr>
          <w:color w:val="auto"/>
        </w:rPr>
      </w:pPr>
      <w:r w:rsidRPr="00F81A85">
        <w:rPr>
          <w:color w:val="auto"/>
        </w:rPr>
        <w:t>(ff) “Required beginning date” means April 1 of the calendar year following the later of: (1) The calendar year in which the member attains age 70 and one-half; or (2) the calendar year in which he or she retires or otherwise separates from covered employment.</w:t>
      </w:r>
    </w:p>
    <w:p w14:paraId="4462A38E" w14:textId="77777777" w:rsidR="001604A9" w:rsidRPr="00F81A85" w:rsidRDefault="001604A9" w:rsidP="00524B66">
      <w:pPr>
        <w:pStyle w:val="SectionBody"/>
        <w:rPr>
          <w:color w:val="auto"/>
        </w:rPr>
      </w:pPr>
      <w:r w:rsidRPr="00F81A85">
        <w:rPr>
          <w:color w:val="auto"/>
        </w:rPr>
        <w:t xml:space="preserve">(gg) “Retirement income payments” means the monthly retirement income payments payable. </w:t>
      </w:r>
    </w:p>
    <w:p w14:paraId="17294625" w14:textId="77777777" w:rsidR="001604A9" w:rsidRPr="00F81A85" w:rsidRDefault="001604A9" w:rsidP="00524B66">
      <w:pPr>
        <w:pStyle w:val="SectionBody"/>
        <w:rPr>
          <w:color w:val="auto"/>
        </w:rPr>
      </w:pPr>
      <w:r w:rsidRPr="00F81A85">
        <w:rPr>
          <w:color w:val="auto"/>
        </w:rPr>
        <w:t>(hh) “Spouse” means the person to whom the member is legally married on the annuity starting date.</w:t>
      </w:r>
    </w:p>
    <w:p w14:paraId="2574BED4" w14:textId="77777777" w:rsidR="001604A9" w:rsidRPr="00F81A85" w:rsidRDefault="001604A9" w:rsidP="00524B66">
      <w:pPr>
        <w:pStyle w:val="SectionBody"/>
        <w:rPr>
          <w:color w:val="auto"/>
        </w:rPr>
      </w:pPr>
      <w:r w:rsidRPr="00F81A85">
        <w:rPr>
          <w:color w:val="auto"/>
        </w:rPr>
        <w:t>(ii) “Surviving spouse” means the person to whom the member was legally married at the time of the member’s death and who survived the member.</w:t>
      </w:r>
    </w:p>
    <w:p w14:paraId="0AC98623" w14:textId="77777777" w:rsidR="001604A9" w:rsidRPr="00F81A85" w:rsidRDefault="001604A9" w:rsidP="00524B66">
      <w:pPr>
        <w:pStyle w:val="SectionBody"/>
        <w:rPr>
          <w:color w:val="auto"/>
        </w:rPr>
      </w:pPr>
      <w:r w:rsidRPr="00F81A85">
        <w:rPr>
          <w:color w:val="auto"/>
        </w:rPr>
        <w:t>(jj)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is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702BAC40" w14:textId="77777777" w:rsidR="001604A9" w:rsidRPr="00F81A85" w:rsidRDefault="001604A9" w:rsidP="00524B66">
      <w:pPr>
        <w:pStyle w:val="SectionBody"/>
        <w:rPr>
          <w:color w:val="auto"/>
        </w:rPr>
      </w:pPr>
      <w:r w:rsidRPr="00F81A85">
        <w:rPr>
          <w:color w:val="auto"/>
        </w:rPr>
        <w:t>(kk) “Vested” means eligible for retirement income payments after completion of five or more years of regular contributory service.</w:t>
      </w:r>
    </w:p>
    <w:p w14:paraId="567C14A6" w14:textId="77777777" w:rsidR="001604A9" w:rsidRPr="00F81A85" w:rsidRDefault="001604A9" w:rsidP="00524B66">
      <w:pPr>
        <w:pStyle w:val="SectionBody"/>
        <w:rPr>
          <w:color w:val="auto"/>
        </w:rPr>
      </w:pPr>
      <w:r w:rsidRPr="00F81A85">
        <w:rPr>
          <w:color w:val="auto"/>
        </w:rPr>
        <w:t>(ll)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713118D1" w14:textId="0CC2D849" w:rsidR="001604A9" w:rsidRPr="00F81A85" w:rsidRDefault="001604A9" w:rsidP="00524B66">
      <w:pPr>
        <w:pStyle w:val="SectionBody"/>
        <w:rPr>
          <w:rFonts w:eastAsia="Times New Roman"/>
          <w:color w:val="auto"/>
        </w:rPr>
      </w:pPr>
      <w:r w:rsidRPr="00F81A85">
        <w:rPr>
          <w:rFonts w:eastAsia="Times New Roman"/>
          <w:color w:val="auto"/>
        </w:rPr>
        <w:t>Hours of Service</w:t>
      </w:r>
      <w:r w:rsidRPr="00F81A85">
        <w:rPr>
          <w:rFonts w:eastAsia="Times New Roman"/>
          <w:color w:val="auto"/>
        </w:rPr>
        <w:tab/>
      </w:r>
      <w:r w:rsidRPr="00F81A85">
        <w:rPr>
          <w:rFonts w:eastAsia="Times New Roman"/>
          <w:color w:val="auto"/>
        </w:rPr>
        <w:tab/>
        <w:t>Year of Service Credited</w:t>
      </w:r>
    </w:p>
    <w:p w14:paraId="0391F514" w14:textId="56BEF0B8" w:rsidR="001604A9" w:rsidRPr="00F81A85" w:rsidRDefault="001604A9" w:rsidP="00524B66">
      <w:pPr>
        <w:pStyle w:val="SectionBody"/>
        <w:rPr>
          <w:rFonts w:eastAsia="Times New Roman"/>
          <w:color w:val="auto"/>
        </w:rPr>
      </w:pPr>
      <w:r w:rsidRPr="00F81A85">
        <w:rPr>
          <w:rFonts w:eastAsia="Times New Roman"/>
          <w:color w:val="auto"/>
        </w:rPr>
        <w:t xml:space="preserve">Less than 500 </w:t>
      </w:r>
      <w:r w:rsidRPr="00F81A85">
        <w:rPr>
          <w:rFonts w:eastAsia="Times New Roman"/>
          <w:color w:val="auto"/>
        </w:rPr>
        <w:tab/>
      </w:r>
      <w:r w:rsidRPr="00F81A85">
        <w:rPr>
          <w:rFonts w:eastAsia="Times New Roman"/>
          <w:color w:val="auto"/>
        </w:rPr>
        <w:tab/>
      </w:r>
      <w:r w:rsidRPr="00F81A85">
        <w:rPr>
          <w:rFonts w:eastAsia="Times New Roman"/>
          <w:color w:val="auto"/>
        </w:rPr>
        <w:tab/>
        <w:t xml:space="preserve">   0</w:t>
      </w:r>
    </w:p>
    <w:p w14:paraId="1173AA27" w14:textId="16740B8F" w:rsidR="001604A9" w:rsidRPr="00F81A85" w:rsidRDefault="001604A9" w:rsidP="00524B66">
      <w:pPr>
        <w:pStyle w:val="SectionBody"/>
        <w:rPr>
          <w:rFonts w:eastAsia="Times New Roman"/>
          <w:color w:val="auto"/>
        </w:rPr>
      </w:pPr>
      <w:r w:rsidRPr="00F81A85">
        <w:rPr>
          <w:rFonts w:eastAsia="Times New Roman"/>
          <w:color w:val="auto"/>
        </w:rPr>
        <w:t>500 to 999</w:t>
      </w:r>
      <w:r w:rsidRPr="00F81A85">
        <w:rPr>
          <w:rFonts w:eastAsia="Times New Roman"/>
          <w:color w:val="auto"/>
        </w:rPr>
        <w:tab/>
      </w:r>
      <w:r w:rsidRPr="00F81A85">
        <w:rPr>
          <w:rFonts w:eastAsia="Times New Roman"/>
          <w:color w:val="auto"/>
        </w:rPr>
        <w:tab/>
      </w:r>
      <w:r w:rsidRPr="00F81A85">
        <w:rPr>
          <w:rFonts w:eastAsia="Times New Roman"/>
          <w:color w:val="auto"/>
        </w:rPr>
        <w:tab/>
      </w:r>
      <w:r w:rsidRPr="00F81A85">
        <w:rPr>
          <w:rFonts w:eastAsia="Times New Roman"/>
          <w:color w:val="auto"/>
        </w:rPr>
        <w:tab/>
        <w:t>1/3</w:t>
      </w:r>
    </w:p>
    <w:p w14:paraId="1D536240" w14:textId="0AF9BBEC" w:rsidR="001604A9" w:rsidRPr="00F81A85" w:rsidRDefault="001604A9" w:rsidP="00524B66">
      <w:pPr>
        <w:pStyle w:val="SectionBody"/>
        <w:rPr>
          <w:rFonts w:eastAsia="Times New Roman"/>
          <w:color w:val="auto"/>
        </w:rPr>
      </w:pPr>
      <w:r w:rsidRPr="00F81A85">
        <w:rPr>
          <w:rFonts w:eastAsia="Times New Roman"/>
          <w:color w:val="auto"/>
        </w:rPr>
        <w:t>1,000 to 1,499</w:t>
      </w:r>
      <w:r w:rsidRPr="00F81A85">
        <w:rPr>
          <w:rFonts w:eastAsia="Times New Roman"/>
          <w:color w:val="auto"/>
        </w:rPr>
        <w:tab/>
      </w:r>
      <w:r w:rsidRPr="00F81A85">
        <w:rPr>
          <w:rFonts w:eastAsia="Times New Roman"/>
          <w:color w:val="auto"/>
        </w:rPr>
        <w:tab/>
      </w:r>
      <w:r w:rsidRPr="00F81A85">
        <w:rPr>
          <w:rFonts w:eastAsia="Times New Roman"/>
          <w:color w:val="auto"/>
        </w:rPr>
        <w:tab/>
      </w:r>
      <w:r w:rsidRPr="00F81A85">
        <w:rPr>
          <w:rFonts w:eastAsia="Times New Roman"/>
          <w:color w:val="auto"/>
        </w:rPr>
        <w:tab/>
        <w:t>2/3</w:t>
      </w:r>
    </w:p>
    <w:p w14:paraId="22ED010D" w14:textId="6399D140" w:rsidR="001604A9" w:rsidRPr="00F81A85" w:rsidRDefault="001604A9" w:rsidP="00524B66">
      <w:pPr>
        <w:pStyle w:val="SectionBody"/>
        <w:rPr>
          <w:rFonts w:eastAsia="Times New Roman"/>
          <w:color w:val="auto"/>
        </w:rPr>
      </w:pPr>
      <w:r w:rsidRPr="00F81A85">
        <w:rPr>
          <w:rFonts w:eastAsia="Times New Roman"/>
          <w:color w:val="auto"/>
        </w:rPr>
        <w:t>1,500 or more</w:t>
      </w:r>
      <w:r w:rsidRPr="00F81A85">
        <w:rPr>
          <w:rFonts w:eastAsia="Times New Roman"/>
          <w:color w:val="auto"/>
        </w:rPr>
        <w:tab/>
      </w:r>
      <w:r w:rsidRPr="00F81A85">
        <w:rPr>
          <w:rFonts w:eastAsia="Times New Roman"/>
          <w:color w:val="auto"/>
        </w:rPr>
        <w:tab/>
      </w:r>
      <w:r w:rsidRPr="00F81A85">
        <w:rPr>
          <w:rFonts w:eastAsia="Times New Roman"/>
          <w:color w:val="auto"/>
        </w:rPr>
        <w:tab/>
      </w:r>
      <w:r w:rsidRPr="00F81A85">
        <w:rPr>
          <w:rFonts w:eastAsia="Times New Roman"/>
          <w:color w:val="auto"/>
        </w:rPr>
        <w:tab/>
        <w:t xml:space="preserve">   1</w:t>
      </w:r>
    </w:p>
    <w:p w14:paraId="794E145B" w14:textId="77777777" w:rsidR="001604A9" w:rsidRPr="00F81A85" w:rsidRDefault="001604A9" w:rsidP="00524B66">
      <w:pPr>
        <w:pStyle w:val="SectionBody"/>
        <w:rPr>
          <w:color w:val="auto"/>
          <w:szCs w:val="15"/>
        </w:rPr>
      </w:pPr>
      <w:r w:rsidRPr="00F81A85">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r w:rsidRPr="00F81A85">
        <w:rPr>
          <w:color w:val="auto"/>
          <w:szCs w:val="15"/>
        </w:rPr>
        <w:t>.</w:t>
      </w:r>
    </w:p>
    <w:p w14:paraId="33EF3212" w14:textId="77777777" w:rsidR="00C33014" w:rsidRPr="00F81A85" w:rsidRDefault="00C33014" w:rsidP="00CC1F3B">
      <w:pPr>
        <w:pStyle w:val="Note"/>
        <w:rPr>
          <w:color w:val="auto"/>
        </w:rPr>
      </w:pPr>
    </w:p>
    <w:p w14:paraId="0E94F994" w14:textId="77777777" w:rsidR="001604A9" w:rsidRPr="00F81A85" w:rsidRDefault="00CF1DCA" w:rsidP="001604A9">
      <w:pPr>
        <w:pStyle w:val="Note"/>
        <w:rPr>
          <w:color w:val="auto"/>
        </w:rPr>
      </w:pPr>
      <w:r w:rsidRPr="00F81A85">
        <w:rPr>
          <w:color w:val="auto"/>
        </w:rPr>
        <w:t>NOTE: The</w:t>
      </w:r>
      <w:r w:rsidR="006865E9" w:rsidRPr="00F81A85">
        <w:rPr>
          <w:color w:val="auto"/>
        </w:rPr>
        <w:t xml:space="preserve"> purpose of this bill is to </w:t>
      </w:r>
      <w:r w:rsidR="001604A9" w:rsidRPr="00F81A85">
        <w:rPr>
          <w:color w:val="auto"/>
        </w:rPr>
        <w:t>increase the multiplier from 2.6% to 2.75% for use in calculation of annuity benefits.</w:t>
      </w:r>
    </w:p>
    <w:p w14:paraId="68F1538D" w14:textId="77777777" w:rsidR="006865E9" w:rsidRPr="00F81A85" w:rsidRDefault="00AE48A0" w:rsidP="00CC1F3B">
      <w:pPr>
        <w:pStyle w:val="Note"/>
        <w:rPr>
          <w:color w:val="auto"/>
        </w:rPr>
      </w:pPr>
      <w:r w:rsidRPr="00F81A85">
        <w:rPr>
          <w:color w:val="auto"/>
        </w:rPr>
        <w:t>Strike-throughs indicate language that would be stricken from a heading or the present law and underscoring indicates new language that would be added.</w:t>
      </w:r>
    </w:p>
    <w:sectPr w:rsidR="006865E9" w:rsidRPr="00F81A85" w:rsidSect="0083027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E7C6" w14:textId="77777777" w:rsidR="001604A9" w:rsidRPr="00B844FE" w:rsidRDefault="001604A9" w:rsidP="00B844FE">
      <w:r>
        <w:separator/>
      </w:r>
    </w:p>
  </w:endnote>
  <w:endnote w:type="continuationSeparator" w:id="0">
    <w:p w14:paraId="0E03B548" w14:textId="77777777" w:rsidR="001604A9" w:rsidRPr="00B844FE" w:rsidRDefault="001604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41B8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4EC7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A1CA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2690" w14:textId="77777777" w:rsidR="001604A9" w:rsidRPr="00B844FE" w:rsidRDefault="001604A9" w:rsidP="00B844FE">
      <w:r>
        <w:separator/>
      </w:r>
    </w:p>
  </w:footnote>
  <w:footnote w:type="continuationSeparator" w:id="0">
    <w:p w14:paraId="31DCECE1" w14:textId="77777777" w:rsidR="001604A9" w:rsidRPr="00B844FE" w:rsidRDefault="001604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8F01" w14:textId="77777777" w:rsidR="002A0269" w:rsidRPr="00B844FE" w:rsidRDefault="00890FB6">
    <w:pPr>
      <w:pStyle w:val="Header"/>
    </w:pPr>
    <w:sdt>
      <w:sdtPr>
        <w:id w:val="-684364211"/>
        <w:placeholder>
          <w:docPart w:val="544AABA4D9904ACAB85E43D30BE60F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4AABA4D9904ACAB85E43D30BE60F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D18" w14:textId="5E4EBD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604A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604A9">
          <w:rPr>
            <w:sz w:val="22"/>
            <w:szCs w:val="22"/>
          </w:rPr>
          <w:t>2022R2596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A4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A9"/>
    <w:rsid w:val="0000526A"/>
    <w:rsid w:val="000573A9"/>
    <w:rsid w:val="000573F6"/>
    <w:rsid w:val="00085D22"/>
    <w:rsid w:val="000C5C77"/>
    <w:rsid w:val="000E3912"/>
    <w:rsid w:val="0010070F"/>
    <w:rsid w:val="0015112E"/>
    <w:rsid w:val="001552E7"/>
    <w:rsid w:val="001566B4"/>
    <w:rsid w:val="001604A9"/>
    <w:rsid w:val="001A66B7"/>
    <w:rsid w:val="001C279E"/>
    <w:rsid w:val="001D459E"/>
    <w:rsid w:val="0022348D"/>
    <w:rsid w:val="002236C7"/>
    <w:rsid w:val="0027011C"/>
    <w:rsid w:val="00274200"/>
    <w:rsid w:val="00275740"/>
    <w:rsid w:val="002A0269"/>
    <w:rsid w:val="00303684"/>
    <w:rsid w:val="003143F5"/>
    <w:rsid w:val="00314854"/>
    <w:rsid w:val="003312B8"/>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0275"/>
    <w:rsid w:val="00834EDE"/>
    <w:rsid w:val="008736AA"/>
    <w:rsid w:val="00890FB6"/>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21A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1A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9F65B"/>
  <w15:chartTrackingRefBased/>
  <w15:docId w15:val="{0444D778-3841-4114-B92C-0D0A6867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04A9"/>
    <w:rPr>
      <w:rFonts w:eastAsia="Calibri"/>
      <w:b/>
      <w:caps/>
      <w:color w:val="000000"/>
      <w:sz w:val="24"/>
    </w:rPr>
  </w:style>
  <w:style w:type="character" w:customStyle="1" w:styleId="SectionBodyChar">
    <w:name w:val="Section Body Char"/>
    <w:link w:val="SectionBody"/>
    <w:rsid w:val="001604A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85294D9E94422A9A2B38763C4FAC7"/>
        <w:category>
          <w:name w:val="General"/>
          <w:gallery w:val="placeholder"/>
        </w:category>
        <w:types>
          <w:type w:val="bbPlcHdr"/>
        </w:types>
        <w:behaviors>
          <w:behavior w:val="content"/>
        </w:behaviors>
        <w:guid w:val="{CED9111B-159D-4B46-94BA-BF7B4B2FF052}"/>
      </w:docPartPr>
      <w:docPartBody>
        <w:p w:rsidR="004733F0" w:rsidRDefault="004733F0">
          <w:pPr>
            <w:pStyle w:val="9BA85294D9E94422A9A2B38763C4FAC7"/>
          </w:pPr>
          <w:r w:rsidRPr="00B844FE">
            <w:t>Prefix Text</w:t>
          </w:r>
        </w:p>
      </w:docPartBody>
    </w:docPart>
    <w:docPart>
      <w:docPartPr>
        <w:name w:val="544AABA4D9904ACAB85E43D30BE60F68"/>
        <w:category>
          <w:name w:val="General"/>
          <w:gallery w:val="placeholder"/>
        </w:category>
        <w:types>
          <w:type w:val="bbPlcHdr"/>
        </w:types>
        <w:behaviors>
          <w:behavior w:val="content"/>
        </w:behaviors>
        <w:guid w:val="{13CB5D4E-D6A5-4F78-839A-355527BDAD33}"/>
      </w:docPartPr>
      <w:docPartBody>
        <w:p w:rsidR="004733F0" w:rsidRDefault="004733F0">
          <w:pPr>
            <w:pStyle w:val="544AABA4D9904ACAB85E43D30BE60F68"/>
          </w:pPr>
          <w:r w:rsidRPr="00B844FE">
            <w:t>[Type here]</w:t>
          </w:r>
        </w:p>
      </w:docPartBody>
    </w:docPart>
    <w:docPart>
      <w:docPartPr>
        <w:name w:val="6DBA97E8EDCD4D69BE3D751B9B153109"/>
        <w:category>
          <w:name w:val="General"/>
          <w:gallery w:val="placeholder"/>
        </w:category>
        <w:types>
          <w:type w:val="bbPlcHdr"/>
        </w:types>
        <w:behaviors>
          <w:behavior w:val="content"/>
        </w:behaviors>
        <w:guid w:val="{BA131428-E079-4023-AF78-B2413F98A883}"/>
      </w:docPartPr>
      <w:docPartBody>
        <w:p w:rsidR="004733F0" w:rsidRDefault="004733F0">
          <w:pPr>
            <w:pStyle w:val="6DBA97E8EDCD4D69BE3D751B9B153109"/>
          </w:pPr>
          <w:r w:rsidRPr="00B844FE">
            <w:t>Number</w:t>
          </w:r>
        </w:p>
      </w:docPartBody>
    </w:docPart>
    <w:docPart>
      <w:docPartPr>
        <w:name w:val="865739BAC6D748DCB6AB4136109A431B"/>
        <w:category>
          <w:name w:val="General"/>
          <w:gallery w:val="placeholder"/>
        </w:category>
        <w:types>
          <w:type w:val="bbPlcHdr"/>
        </w:types>
        <w:behaviors>
          <w:behavior w:val="content"/>
        </w:behaviors>
        <w:guid w:val="{38364F58-3767-488F-B2E6-95167C9D32EF}"/>
      </w:docPartPr>
      <w:docPartBody>
        <w:p w:rsidR="004733F0" w:rsidRDefault="004733F0">
          <w:pPr>
            <w:pStyle w:val="865739BAC6D748DCB6AB4136109A431B"/>
          </w:pPr>
          <w:r w:rsidRPr="00B844FE">
            <w:t>Enter Sponsors Here</w:t>
          </w:r>
        </w:p>
      </w:docPartBody>
    </w:docPart>
    <w:docPart>
      <w:docPartPr>
        <w:name w:val="4A5234AA90414BE5B612946FAE613300"/>
        <w:category>
          <w:name w:val="General"/>
          <w:gallery w:val="placeholder"/>
        </w:category>
        <w:types>
          <w:type w:val="bbPlcHdr"/>
        </w:types>
        <w:behaviors>
          <w:behavior w:val="content"/>
        </w:behaviors>
        <w:guid w:val="{EC4E351F-E25C-448C-B6AA-A04B07CF68B8}"/>
      </w:docPartPr>
      <w:docPartBody>
        <w:p w:rsidR="004733F0" w:rsidRDefault="004733F0">
          <w:pPr>
            <w:pStyle w:val="4A5234AA90414BE5B612946FAE6133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F0"/>
    <w:rsid w:val="0047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A85294D9E94422A9A2B38763C4FAC7">
    <w:name w:val="9BA85294D9E94422A9A2B38763C4FAC7"/>
  </w:style>
  <w:style w:type="paragraph" w:customStyle="1" w:styleId="544AABA4D9904ACAB85E43D30BE60F68">
    <w:name w:val="544AABA4D9904ACAB85E43D30BE60F68"/>
  </w:style>
  <w:style w:type="paragraph" w:customStyle="1" w:styleId="6DBA97E8EDCD4D69BE3D751B9B153109">
    <w:name w:val="6DBA97E8EDCD4D69BE3D751B9B153109"/>
  </w:style>
  <w:style w:type="paragraph" w:customStyle="1" w:styleId="865739BAC6D748DCB6AB4136109A431B">
    <w:name w:val="865739BAC6D748DCB6AB4136109A431B"/>
  </w:style>
  <w:style w:type="character" w:styleId="PlaceholderText">
    <w:name w:val="Placeholder Text"/>
    <w:basedOn w:val="DefaultParagraphFont"/>
    <w:uiPriority w:val="99"/>
    <w:semiHidden/>
    <w:rPr>
      <w:color w:val="808080"/>
    </w:rPr>
  </w:style>
  <w:style w:type="paragraph" w:customStyle="1" w:styleId="4A5234AA90414BE5B612946FAE613300">
    <w:name w:val="4A5234AA90414BE5B612946FAE613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2022-02-08T17:24:00Z</cp:lastPrinted>
  <dcterms:created xsi:type="dcterms:W3CDTF">2022-02-09T13:57:00Z</dcterms:created>
  <dcterms:modified xsi:type="dcterms:W3CDTF">2022-02-09T13:57:00Z</dcterms:modified>
</cp:coreProperties>
</file>