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1C3B8" w14:textId="77777777" w:rsidR="00FE067E" w:rsidRPr="00361BE3" w:rsidRDefault="00CD36CF" w:rsidP="00CC1F3B">
      <w:pPr>
        <w:pStyle w:val="TitlePageOrigin"/>
        <w:rPr>
          <w:color w:val="auto"/>
        </w:rPr>
      </w:pPr>
      <w:r w:rsidRPr="00361BE3">
        <w:rPr>
          <w:color w:val="auto"/>
        </w:rPr>
        <w:t>WEST virginia legislature</w:t>
      </w:r>
    </w:p>
    <w:p w14:paraId="0C6E4017" w14:textId="77777777" w:rsidR="00CD36CF" w:rsidRPr="00361BE3" w:rsidRDefault="00CD36CF" w:rsidP="00CC1F3B">
      <w:pPr>
        <w:pStyle w:val="TitlePageSession"/>
        <w:rPr>
          <w:color w:val="auto"/>
        </w:rPr>
      </w:pPr>
      <w:r w:rsidRPr="00361BE3">
        <w:rPr>
          <w:color w:val="auto"/>
        </w:rPr>
        <w:t>20</w:t>
      </w:r>
      <w:r w:rsidR="00CB1ADC" w:rsidRPr="00361BE3">
        <w:rPr>
          <w:color w:val="auto"/>
        </w:rPr>
        <w:t>2</w:t>
      </w:r>
      <w:r w:rsidR="004D36C4" w:rsidRPr="00361BE3">
        <w:rPr>
          <w:color w:val="auto"/>
        </w:rPr>
        <w:t>1</w:t>
      </w:r>
      <w:r w:rsidRPr="00361BE3">
        <w:rPr>
          <w:color w:val="auto"/>
        </w:rPr>
        <w:t xml:space="preserve"> regular session</w:t>
      </w:r>
    </w:p>
    <w:p w14:paraId="7C9D6873" w14:textId="77777777" w:rsidR="00CD36CF" w:rsidRPr="00361BE3" w:rsidRDefault="003931A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61BE3">
            <w:rPr>
              <w:color w:val="auto"/>
            </w:rPr>
            <w:t>Introduced</w:t>
          </w:r>
        </w:sdtContent>
      </w:sdt>
    </w:p>
    <w:p w14:paraId="3DBD0986" w14:textId="46532A97" w:rsidR="00CD36CF" w:rsidRPr="00361BE3" w:rsidRDefault="003931A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61BE3">
            <w:rPr>
              <w:color w:val="auto"/>
            </w:rPr>
            <w:t>House</w:t>
          </w:r>
        </w:sdtContent>
      </w:sdt>
      <w:r w:rsidR="00303684" w:rsidRPr="00361BE3">
        <w:rPr>
          <w:color w:val="auto"/>
        </w:rPr>
        <w:t xml:space="preserve"> </w:t>
      </w:r>
      <w:r w:rsidR="00CD36CF" w:rsidRPr="00361BE3">
        <w:rPr>
          <w:color w:val="auto"/>
        </w:rPr>
        <w:t xml:space="preserve">Bill </w:t>
      </w:r>
      <w:sdt>
        <w:sdtPr>
          <w:rPr>
            <w:color w:val="auto"/>
          </w:rPr>
          <w:tag w:val="BNum"/>
          <w:id w:val="1645317809"/>
          <w:lock w:val="sdtLocked"/>
          <w:placeholder>
            <w:docPart w:val="7CD44D7481684EFBB2169CAE07E0AB86"/>
          </w:placeholder>
          <w:text/>
        </w:sdtPr>
        <w:sdtEndPr/>
        <w:sdtContent>
          <w:r w:rsidR="00D64EE0">
            <w:rPr>
              <w:color w:val="auto"/>
            </w:rPr>
            <w:t>23</w:t>
          </w:r>
          <w:r w:rsidR="002015EE">
            <w:rPr>
              <w:color w:val="auto"/>
            </w:rPr>
            <w:t>37</w:t>
          </w:r>
        </w:sdtContent>
      </w:sdt>
    </w:p>
    <w:p w14:paraId="18233C5D" w14:textId="08450058" w:rsidR="00CD36CF" w:rsidRPr="00361BE3" w:rsidRDefault="00CD36CF" w:rsidP="00CC1F3B">
      <w:pPr>
        <w:pStyle w:val="Sponsors"/>
        <w:rPr>
          <w:color w:val="auto"/>
        </w:rPr>
      </w:pPr>
      <w:r w:rsidRPr="00361BE3">
        <w:rPr>
          <w:color w:val="auto"/>
        </w:rPr>
        <w:t xml:space="preserve">By </w:t>
      </w:r>
      <w:sdt>
        <w:sdtPr>
          <w:rPr>
            <w:color w:val="auto"/>
          </w:rPr>
          <w:tag w:val="Sponsors"/>
          <w:id w:val="1589585889"/>
          <w:placeholder>
            <w:docPart w:val="BC6A277E70A54C5D83F0F91084EB54B0"/>
          </w:placeholder>
          <w:text w:multiLine="1"/>
        </w:sdtPr>
        <w:sdtEndPr/>
        <w:sdtContent>
          <w:r w:rsidR="009770A1" w:rsidRPr="00361BE3">
            <w:rPr>
              <w:color w:val="auto"/>
            </w:rPr>
            <w:t>Delegate</w:t>
          </w:r>
          <w:r w:rsidR="00AD5484">
            <w:rPr>
              <w:color w:val="auto"/>
            </w:rPr>
            <w:t>s</w:t>
          </w:r>
          <w:r w:rsidR="009770A1" w:rsidRPr="00361BE3">
            <w:rPr>
              <w:color w:val="auto"/>
            </w:rPr>
            <w:t xml:space="preserve"> Westfall</w:t>
          </w:r>
          <w:r w:rsidR="003931AE">
            <w:rPr>
              <w:color w:val="auto"/>
            </w:rPr>
            <w:t xml:space="preserve">, </w:t>
          </w:r>
          <w:r w:rsidR="00AD5484">
            <w:rPr>
              <w:color w:val="auto"/>
            </w:rPr>
            <w:t>Young</w:t>
          </w:r>
          <w:r w:rsidR="003931AE">
            <w:rPr>
              <w:color w:val="auto"/>
            </w:rPr>
            <w:t xml:space="preserve"> and Fleischauer</w:t>
          </w:r>
        </w:sdtContent>
      </w:sdt>
    </w:p>
    <w:p w14:paraId="1ACF77BB" w14:textId="7D702EA5" w:rsidR="00E831B3" w:rsidRPr="00361BE3" w:rsidRDefault="00CD36CF" w:rsidP="00CC1F3B">
      <w:pPr>
        <w:pStyle w:val="References"/>
        <w:rPr>
          <w:color w:val="auto"/>
        </w:rPr>
      </w:pPr>
      <w:r w:rsidRPr="00361BE3">
        <w:rPr>
          <w:color w:val="auto"/>
        </w:rPr>
        <w:t>[</w:t>
      </w:r>
      <w:sdt>
        <w:sdtPr>
          <w:rPr>
            <w:color w:val="auto"/>
          </w:rPr>
          <w:tag w:val="References"/>
          <w:id w:val="-1043047873"/>
          <w:placeholder>
            <w:docPart w:val="460D713500284C7FB4932CF3609CC106"/>
          </w:placeholder>
          <w:text w:multiLine="1"/>
        </w:sdtPr>
        <w:sdtEndPr/>
        <w:sdtContent>
          <w:r w:rsidR="00D64EE0">
            <w:rPr>
              <w:color w:val="auto"/>
            </w:rPr>
            <w:t xml:space="preserve">Introduced February 12, 2021; Referred to the Committee on </w:t>
          </w:r>
          <w:r w:rsidR="002015EE">
            <w:rPr>
              <w:color w:val="auto"/>
            </w:rPr>
            <w:t>Banking and Insurance then the Judiciary</w:t>
          </w:r>
        </w:sdtContent>
      </w:sdt>
      <w:r w:rsidRPr="00361BE3">
        <w:rPr>
          <w:color w:val="auto"/>
        </w:rPr>
        <w:t>]</w:t>
      </w:r>
    </w:p>
    <w:p w14:paraId="24310066" w14:textId="115EC246" w:rsidR="00303684" w:rsidRPr="00361BE3" w:rsidRDefault="007613CF" w:rsidP="00CC1F3B">
      <w:pPr>
        <w:pStyle w:val="TitleSection"/>
        <w:rPr>
          <w:color w:val="auto"/>
        </w:rPr>
      </w:pPr>
      <w:r w:rsidRPr="00361BE3">
        <w:rPr>
          <w:color w:val="auto"/>
        </w:rPr>
        <w:lastRenderedPageBreak/>
        <w:t>A BILL to amend the Code of West Virginia, 1931, as amended, 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06E91D21" w14:textId="77777777" w:rsidR="00303684" w:rsidRPr="00361BE3" w:rsidRDefault="00303684" w:rsidP="00CC1F3B">
      <w:pPr>
        <w:pStyle w:val="EnactingClause"/>
        <w:rPr>
          <w:color w:val="auto"/>
        </w:rPr>
        <w:sectPr w:rsidR="00303684" w:rsidRPr="00361BE3" w:rsidSect="002F624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1BE3">
        <w:rPr>
          <w:color w:val="auto"/>
        </w:rPr>
        <w:t>Be it enacted by the Legislature of West Virginia:</w:t>
      </w:r>
    </w:p>
    <w:p w14:paraId="4A13F46A" w14:textId="77777777" w:rsidR="007613CF" w:rsidRPr="00361BE3" w:rsidRDefault="007613CF" w:rsidP="007613CF">
      <w:pPr>
        <w:pStyle w:val="ArticleHeading"/>
        <w:rPr>
          <w:color w:val="auto"/>
          <w:u w:val="single"/>
        </w:rPr>
      </w:pPr>
      <w:r w:rsidRPr="00361BE3">
        <w:rPr>
          <w:color w:val="auto"/>
          <w:u w:val="single"/>
        </w:rPr>
        <w:t xml:space="preserve">ARTICLE 15F. ACCESS TO FERTILITY CARE. </w:t>
      </w:r>
    </w:p>
    <w:p w14:paraId="7A945FE5" w14:textId="77777777" w:rsidR="007613CF" w:rsidRPr="00361BE3" w:rsidRDefault="007613CF" w:rsidP="007613CF">
      <w:pPr>
        <w:pStyle w:val="SectionHeading"/>
        <w:rPr>
          <w:color w:val="auto"/>
          <w:u w:val="single"/>
        </w:rPr>
      </w:pPr>
      <w:r w:rsidRPr="00361BE3">
        <w:rPr>
          <w:color w:val="auto"/>
          <w:u w:val="single"/>
        </w:rPr>
        <w:t>§33-15F-1. Findings.</w:t>
      </w:r>
    </w:p>
    <w:p w14:paraId="380F26D2" w14:textId="455544C5" w:rsidR="008736AA" w:rsidRPr="00361BE3" w:rsidRDefault="007613CF" w:rsidP="007613CF">
      <w:pPr>
        <w:pStyle w:val="SectionBody"/>
        <w:rPr>
          <w:color w:val="auto"/>
          <w:u w:val="single"/>
        </w:rPr>
      </w:pPr>
      <w:r w:rsidRPr="00361BE3">
        <w:rPr>
          <w:color w:val="auto"/>
          <w:u w:val="single"/>
        </w:rPr>
        <w:t xml:space="preserve">The Legislature hereby finds that infertility is a disease of the reproductive system that affects one in six couples. One-third of infertility is due to male factors, one-third to female factors, and the remainder is attributed to factors in both partners or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so as to attract and retain young families, expand the state’s health care </w:t>
      </w:r>
      <w:r w:rsidRPr="00361BE3">
        <w:rPr>
          <w:color w:val="auto"/>
          <w:u w:val="single"/>
        </w:rPr>
        <w:lastRenderedPageBreak/>
        <w:t>resources, reduce overall health care costs, and improve health outcomes for the resulting children.</w:t>
      </w:r>
    </w:p>
    <w:p w14:paraId="4C8A5FD1" w14:textId="77777777" w:rsidR="007613CF" w:rsidRPr="00361BE3" w:rsidRDefault="007613CF" w:rsidP="007613CF">
      <w:pPr>
        <w:pStyle w:val="SectionHeading"/>
        <w:rPr>
          <w:color w:val="auto"/>
          <w:u w:val="single"/>
        </w:rPr>
      </w:pPr>
      <w:r w:rsidRPr="00361BE3">
        <w:rPr>
          <w:color w:val="auto"/>
          <w:u w:val="single"/>
        </w:rPr>
        <w:t>§33-15F-2. Definitions.</w:t>
      </w:r>
    </w:p>
    <w:p w14:paraId="738AB56E" w14:textId="77777777" w:rsidR="007613CF" w:rsidRPr="00361BE3" w:rsidRDefault="007613CF" w:rsidP="007613CF">
      <w:pPr>
        <w:pStyle w:val="SectionBody"/>
        <w:rPr>
          <w:color w:val="auto"/>
          <w:u w:val="single"/>
        </w:rPr>
        <w:sectPr w:rsidR="007613CF" w:rsidRPr="00361BE3" w:rsidSect="002F6243">
          <w:type w:val="continuous"/>
          <w:pgSz w:w="12240" w:h="15840" w:code="1"/>
          <w:pgMar w:top="1440" w:right="1440" w:bottom="1440" w:left="1440" w:header="720" w:footer="720" w:gutter="0"/>
          <w:lnNumType w:countBy="1" w:restart="newSection"/>
          <w:cols w:space="720"/>
          <w:titlePg/>
          <w:docGrid w:linePitch="360"/>
        </w:sectPr>
      </w:pPr>
    </w:p>
    <w:p w14:paraId="2B5F3B5E" w14:textId="77777777" w:rsidR="007613CF" w:rsidRPr="00361BE3" w:rsidRDefault="007613CF" w:rsidP="007613CF">
      <w:pPr>
        <w:pStyle w:val="SectionBody"/>
        <w:rPr>
          <w:color w:val="auto"/>
          <w:u w:val="single"/>
        </w:rPr>
      </w:pPr>
      <w:r w:rsidRPr="00361BE3">
        <w:rPr>
          <w:color w:val="auto"/>
          <w:u w:val="single"/>
        </w:rPr>
        <w:t>For the purposes of this article:</w:t>
      </w:r>
    </w:p>
    <w:p w14:paraId="7F75491B" w14:textId="77777777" w:rsidR="007613CF" w:rsidRPr="00361BE3" w:rsidRDefault="007613CF" w:rsidP="007613CF">
      <w:pPr>
        <w:pStyle w:val="SectionBody"/>
        <w:rPr>
          <w:color w:val="auto"/>
          <w:u w:val="single"/>
        </w:rPr>
      </w:pPr>
      <w:r w:rsidRPr="00361BE3">
        <w:rPr>
          <w:color w:val="auto"/>
          <w:u w:val="single"/>
        </w:rPr>
        <w:t>“Commissioner” means the Insurance Commissioner.</w:t>
      </w:r>
    </w:p>
    <w:p w14:paraId="51828758" w14:textId="77777777" w:rsidR="007613CF" w:rsidRPr="00361BE3" w:rsidRDefault="007613CF" w:rsidP="007613CF">
      <w:pPr>
        <w:pStyle w:val="SectionBody"/>
        <w:rPr>
          <w:color w:val="auto"/>
          <w:u w:val="single"/>
        </w:rPr>
      </w:pPr>
      <w:r w:rsidRPr="00361BE3">
        <w:rPr>
          <w:color w:val="auto"/>
          <w:u w:val="single"/>
        </w:rPr>
        <w:t>“Experimental infertility procedure” means a procedure for which the published medical evidence regarding risks, benefits, and overall safety and efficacy is not sufficient to regard the procedure as an established medical practice.</w:t>
      </w:r>
    </w:p>
    <w:p w14:paraId="178F2299" w14:textId="77777777" w:rsidR="007613CF" w:rsidRPr="00361BE3" w:rsidRDefault="007613CF" w:rsidP="007613CF">
      <w:pPr>
        <w:pStyle w:val="SectionBody"/>
        <w:rPr>
          <w:color w:val="auto"/>
          <w:u w:val="single"/>
        </w:rPr>
      </w:pPr>
      <w:r w:rsidRPr="00361BE3">
        <w:rPr>
          <w:color w:val="auto"/>
          <w:u w:val="single"/>
        </w:rPr>
        <w:t xml:space="preserve">“Fertility treatment” means health care services or products provided with the intent to achieve a pregnancy that results in a live birth with healthy outcomes.  </w:t>
      </w:r>
    </w:p>
    <w:p w14:paraId="692F0313" w14:textId="77777777" w:rsidR="007613CF" w:rsidRPr="00361BE3" w:rsidRDefault="007613CF" w:rsidP="007613CF">
      <w:pPr>
        <w:pStyle w:val="SectionBody"/>
        <w:rPr>
          <w:color w:val="auto"/>
          <w:u w:val="single"/>
        </w:rPr>
      </w:pPr>
      <w:r w:rsidRPr="00361BE3">
        <w:rPr>
          <w:color w:val="auto"/>
          <w:u w:val="single"/>
        </w:rPr>
        <w:t>“Health carrier” means an entity subject to the insurance laws and rules of this state, or subject to the jurisdiction of the commissioner, that contracts or offers to contract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4B95D248" w14:textId="77777777" w:rsidR="007613CF" w:rsidRPr="00361BE3" w:rsidRDefault="007613CF" w:rsidP="007613CF">
      <w:pPr>
        <w:pStyle w:val="SectionBody"/>
        <w:rPr>
          <w:color w:val="auto"/>
          <w:u w:val="single"/>
        </w:rPr>
      </w:pPr>
      <w:r w:rsidRPr="00361BE3">
        <w:rPr>
          <w:color w:val="auto"/>
          <w:u w:val="single"/>
        </w:rPr>
        <w:t>“Infertility” means a disease, caused by an illness, injury, underlying disease, or condition, where an individual’s ability to become pregnant or to carry a pregnancy to live birth is impaired, or where an individual’s ability to cause pregnancy and live birth in the individual’s partner is impaired.</w:t>
      </w:r>
    </w:p>
    <w:p w14:paraId="4DB100F4" w14:textId="32E2C991" w:rsidR="007613CF" w:rsidRPr="00361BE3" w:rsidRDefault="007613CF" w:rsidP="007613CF">
      <w:pPr>
        <w:pStyle w:val="SectionBody"/>
        <w:rPr>
          <w:color w:val="auto"/>
          <w:u w:val="single"/>
        </w:rPr>
      </w:pPr>
      <w:r w:rsidRPr="00361BE3">
        <w:rPr>
          <w:color w:val="auto"/>
          <w:u w:val="single"/>
        </w:rPr>
        <w:t>“Medically necessary” means health care services or products provided to an enrollee for the purpose of preventing, stabilizing, diagnosing, or treating an illness, injury, or disease or the symptoms of an illness, injury, or disease in a manner that is:</w:t>
      </w:r>
    </w:p>
    <w:p w14:paraId="1A7E6097" w14:textId="77777777" w:rsidR="007613CF" w:rsidRPr="00361BE3" w:rsidRDefault="007613CF" w:rsidP="007613CF">
      <w:pPr>
        <w:pStyle w:val="SectionBody"/>
        <w:rPr>
          <w:color w:val="auto"/>
          <w:u w:val="single"/>
        </w:rPr>
      </w:pPr>
      <w:r w:rsidRPr="00361BE3">
        <w:rPr>
          <w:color w:val="auto"/>
          <w:u w:val="single"/>
        </w:rPr>
        <w:t>(A) Consistent with generally accepted standards of medical practice;</w:t>
      </w:r>
    </w:p>
    <w:p w14:paraId="7D4C536C" w14:textId="77777777" w:rsidR="007613CF" w:rsidRPr="00361BE3" w:rsidRDefault="007613CF" w:rsidP="007613CF">
      <w:pPr>
        <w:pStyle w:val="SectionBody"/>
        <w:rPr>
          <w:color w:val="auto"/>
          <w:u w:val="single"/>
        </w:rPr>
      </w:pPr>
      <w:r w:rsidRPr="00361BE3">
        <w:rPr>
          <w:color w:val="auto"/>
          <w:u w:val="single"/>
        </w:rPr>
        <w:t>(B) Clinically appropriate in terms of type, frequency, extent, site, and duration;</w:t>
      </w:r>
    </w:p>
    <w:p w14:paraId="74295CE1" w14:textId="77777777" w:rsidR="007613CF" w:rsidRPr="00361BE3" w:rsidRDefault="007613CF" w:rsidP="007613CF">
      <w:pPr>
        <w:pStyle w:val="SectionBody"/>
        <w:rPr>
          <w:color w:val="auto"/>
          <w:u w:val="single"/>
        </w:rPr>
      </w:pPr>
      <w:r w:rsidRPr="00361BE3">
        <w:rPr>
          <w:color w:val="auto"/>
          <w:u w:val="single"/>
        </w:rPr>
        <w:t>(C) Demonstrated through scientific evidence to be effective in improving health outcomes;</w:t>
      </w:r>
    </w:p>
    <w:p w14:paraId="71DD0D4F" w14:textId="77777777" w:rsidR="007613CF" w:rsidRPr="00361BE3" w:rsidRDefault="007613CF" w:rsidP="007613CF">
      <w:pPr>
        <w:pStyle w:val="SectionBody"/>
        <w:rPr>
          <w:color w:val="auto"/>
          <w:u w:val="single"/>
        </w:rPr>
      </w:pPr>
      <w:r w:rsidRPr="00361BE3">
        <w:rPr>
          <w:color w:val="auto"/>
          <w:u w:val="single"/>
        </w:rPr>
        <w:lastRenderedPageBreak/>
        <w:t>(D) Representative of “best practices” in the medical profession; and</w:t>
      </w:r>
    </w:p>
    <w:p w14:paraId="48548D5B" w14:textId="77777777" w:rsidR="007613CF" w:rsidRPr="00361BE3" w:rsidRDefault="007613CF" w:rsidP="007613CF">
      <w:pPr>
        <w:pStyle w:val="SectionBody"/>
        <w:rPr>
          <w:color w:val="auto"/>
          <w:u w:val="single"/>
        </w:rPr>
      </w:pPr>
      <w:r w:rsidRPr="00361BE3">
        <w:rPr>
          <w:color w:val="auto"/>
          <w:u w:val="single"/>
        </w:rPr>
        <w:t>(E) Not primarily for the convenience of the enrollee or physician or other health care provider.</w:t>
      </w:r>
    </w:p>
    <w:p w14:paraId="6EBFA70F" w14:textId="77777777" w:rsidR="007613CF" w:rsidRPr="00361BE3" w:rsidRDefault="007613CF" w:rsidP="007613CF">
      <w:pPr>
        <w:pStyle w:val="SectionBody"/>
        <w:rPr>
          <w:color w:val="auto"/>
          <w:u w:val="single"/>
        </w:rPr>
      </w:pPr>
      <w:r w:rsidRPr="00361BE3">
        <w:rPr>
          <w:color w:val="auto"/>
          <w:u w:val="single"/>
        </w:rPr>
        <w:t>“Standard fertility preservation services” means procedures consistent with established medical practices and professional guidelines published by the American Society for Reproductive Medicine or the American Society of Clinical Oncology.</w:t>
      </w:r>
    </w:p>
    <w:p w14:paraId="4978E3D5" w14:textId="77777777" w:rsidR="007613CF" w:rsidRPr="00361BE3" w:rsidRDefault="007613CF" w:rsidP="007613CF">
      <w:pPr>
        <w:pStyle w:val="SectionHeading"/>
        <w:rPr>
          <w:color w:val="auto"/>
          <w:u w:val="single"/>
        </w:rPr>
      </w:pPr>
      <w:r w:rsidRPr="00361BE3">
        <w:rPr>
          <w:color w:val="auto"/>
          <w:u w:val="single"/>
        </w:rPr>
        <w:t>§33-15F-3. Diagnosis of infertility, fertility treatment, and fertility preservation.</w:t>
      </w:r>
    </w:p>
    <w:p w14:paraId="3DC9461C" w14:textId="77777777" w:rsidR="007613CF" w:rsidRPr="00361BE3" w:rsidRDefault="007613CF" w:rsidP="007613CF">
      <w:pPr>
        <w:pStyle w:val="SectionBody"/>
        <w:rPr>
          <w:color w:val="auto"/>
          <w:u w:val="single"/>
        </w:rPr>
        <w:sectPr w:rsidR="007613CF" w:rsidRPr="00361BE3" w:rsidSect="002F6243">
          <w:type w:val="continuous"/>
          <w:pgSz w:w="12240" w:h="15840" w:code="1"/>
          <w:pgMar w:top="1440" w:right="1440" w:bottom="1440" w:left="1440" w:header="720" w:footer="720" w:gutter="0"/>
          <w:lnNumType w:countBy="1" w:restart="newSection"/>
          <w:cols w:space="720"/>
          <w:titlePg/>
          <w:docGrid w:linePitch="360"/>
        </w:sectPr>
      </w:pPr>
    </w:p>
    <w:p w14:paraId="6D9370F1" w14:textId="77777777" w:rsidR="007613CF" w:rsidRPr="00361BE3" w:rsidRDefault="007613CF" w:rsidP="007613CF">
      <w:pPr>
        <w:pStyle w:val="SectionBody"/>
        <w:rPr>
          <w:color w:val="auto"/>
          <w:u w:val="single"/>
        </w:rPr>
      </w:pPr>
      <w:r w:rsidRPr="00361BE3">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4C60C669" w14:textId="77777777" w:rsidR="007613CF" w:rsidRPr="00361BE3" w:rsidRDefault="007613CF" w:rsidP="007613CF">
      <w:pPr>
        <w:pStyle w:val="SectionBody"/>
        <w:rPr>
          <w:color w:val="auto"/>
          <w:u w:val="single"/>
        </w:rPr>
      </w:pPr>
      <w:r w:rsidRPr="00361BE3">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37A88389" w14:textId="77777777" w:rsidR="007613CF" w:rsidRPr="00361BE3" w:rsidRDefault="007613CF" w:rsidP="007613CF">
      <w:pPr>
        <w:pStyle w:val="SectionBody"/>
        <w:rPr>
          <w:color w:val="auto"/>
          <w:u w:val="single"/>
        </w:rPr>
      </w:pPr>
      <w:r w:rsidRPr="00361BE3">
        <w:rPr>
          <w:color w:val="auto"/>
          <w:u w:val="single"/>
        </w:rPr>
        <w:t>(c)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period of time, as approved by the health carrier, shall be an optional benefit.</w:t>
      </w:r>
    </w:p>
    <w:p w14:paraId="56CAECFE" w14:textId="77777777" w:rsidR="007613CF" w:rsidRPr="00361BE3" w:rsidRDefault="007613CF" w:rsidP="007613CF">
      <w:pPr>
        <w:pStyle w:val="SectionHeading"/>
        <w:rPr>
          <w:color w:val="auto"/>
          <w:u w:val="single"/>
        </w:rPr>
      </w:pPr>
      <w:r w:rsidRPr="00361BE3">
        <w:rPr>
          <w:color w:val="auto"/>
          <w:u w:val="single"/>
        </w:rPr>
        <w:t>§33-15F-4. Prohibited and permissible limitations on coverage.</w:t>
      </w:r>
    </w:p>
    <w:p w14:paraId="41F2BE64" w14:textId="77777777" w:rsidR="007613CF" w:rsidRPr="00361BE3" w:rsidRDefault="007613CF" w:rsidP="007613CF">
      <w:pPr>
        <w:pStyle w:val="SectionBody"/>
        <w:rPr>
          <w:color w:val="auto"/>
          <w:u w:val="single"/>
        </w:rPr>
        <w:sectPr w:rsidR="007613CF" w:rsidRPr="00361BE3" w:rsidSect="002F6243">
          <w:type w:val="continuous"/>
          <w:pgSz w:w="12240" w:h="15840" w:code="1"/>
          <w:pgMar w:top="1440" w:right="1440" w:bottom="1440" w:left="1440" w:header="720" w:footer="720" w:gutter="0"/>
          <w:lnNumType w:countBy="1" w:restart="newSection"/>
          <w:cols w:space="720"/>
          <w:titlePg/>
          <w:docGrid w:linePitch="360"/>
        </w:sectPr>
      </w:pPr>
    </w:p>
    <w:p w14:paraId="187ECE4F" w14:textId="77777777" w:rsidR="007613CF" w:rsidRPr="00361BE3" w:rsidRDefault="007613CF" w:rsidP="007613CF">
      <w:pPr>
        <w:pStyle w:val="SectionBody"/>
        <w:rPr>
          <w:color w:val="auto"/>
          <w:u w:val="single"/>
        </w:rPr>
      </w:pPr>
      <w:r w:rsidRPr="00361BE3">
        <w:rPr>
          <w:color w:val="auto"/>
          <w:u w:val="single"/>
        </w:rPr>
        <w:lastRenderedPageBreak/>
        <w:t>(a) No health carrier shall:</w:t>
      </w:r>
    </w:p>
    <w:p w14:paraId="53BD6738" w14:textId="77777777" w:rsidR="007613CF" w:rsidRPr="00361BE3" w:rsidRDefault="007613CF" w:rsidP="007613CF">
      <w:pPr>
        <w:pStyle w:val="SectionBody"/>
        <w:rPr>
          <w:color w:val="auto"/>
          <w:u w:val="single"/>
        </w:rPr>
      </w:pPr>
      <w:r w:rsidRPr="00361BE3">
        <w:rPr>
          <w:color w:val="auto"/>
          <w:u w:val="single"/>
        </w:rPr>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242DA3DD" w14:textId="77777777" w:rsidR="007613CF" w:rsidRPr="00361BE3" w:rsidRDefault="007613CF" w:rsidP="007613CF">
      <w:pPr>
        <w:pStyle w:val="SectionBody"/>
        <w:rPr>
          <w:color w:val="auto"/>
          <w:u w:val="single"/>
        </w:rPr>
      </w:pPr>
      <w:r w:rsidRPr="00361BE3">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05F42AEF" w14:textId="2ACCD6EF" w:rsidR="007613CF" w:rsidRPr="00361BE3" w:rsidRDefault="007613CF" w:rsidP="007613CF">
      <w:pPr>
        <w:pStyle w:val="SectionBody"/>
        <w:rPr>
          <w:color w:val="auto"/>
          <w:u w:val="single"/>
        </w:rPr>
      </w:pPr>
      <w:r w:rsidRPr="00361BE3">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031FB78B" w14:textId="77777777" w:rsidR="007613CF" w:rsidRPr="00361BE3" w:rsidRDefault="007613CF" w:rsidP="007613CF">
      <w:pPr>
        <w:pStyle w:val="SectionBody"/>
        <w:rPr>
          <w:color w:val="auto"/>
          <w:u w:val="single"/>
        </w:rPr>
      </w:pPr>
      <w:r w:rsidRPr="00361BE3">
        <w:rPr>
          <w:color w:val="auto"/>
          <w:u w:val="single"/>
        </w:rPr>
        <w:t>(b) Limitations on coverage shall be based on clinical guidelines and the enrollee’s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issued or circulated, any clinical guidelines that are based upon data that are not reasonably current or that do not cite with specificity any references relied upon shall constitute an unfair and deceptive act and practice in the business of insurance.</w:t>
      </w:r>
    </w:p>
    <w:p w14:paraId="72D1031E" w14:textId="77777777" w:rsidR="007613CF" w:rsidRPr="00361BE3" w:rsidRDefault="007613CF" w:rsidP="007613CF">
      <w:pPr>
        <w:pStyle w:val="SectionBody"/>
        <w:rPr>
          <w:color w:val="auto"/>
          <w:u w:val="single"/>
        </w:rPr>
      </w:pPr>
      <w:r w:rsidRPr="00361BE3">
        <w:rPr>
          <w:color w:val="auto"/>
          <w:u w:val="single"/>
        </w:rPr>
        <w:t>(c) This article may not be construed to provide benefits for:</w:t>
      </w:r>
    </w:p>
    <w:p w14:paraId="57719BDF" w14:textId="77777777" w:rsidR="007613CF" w:rsidRPr="00361BE3" w:rsidRDefault="007613CF" w:rsidP="007613CF">
      <w:pPr>
        <w:pStyle w:val="SectionBody"/>
        <w:rPr>
          <w:color w:val="auto"/>
          <w:u w:val="single"/>
        </w:rPr>
      </w:pPr>
      <w:r w:rsidRPr="00361BE3">
        <w:rPr>
          <w:color w:val="auto"/>
          <w:u w:val="single"/>
        </w:rPr>
        <w:t>(1) An experimental infertility procedure;</w:t>
      </w:r>
    </w:p>
    <w:p w14:paraId="3C75A23D" w14:textId="77777777" w:rsidR="007613CF" w:rsidRPr="00361BE3" w:rsidRDefault="007613CF" w:rsidP="007613CF">
      <w:pPr>
        <w:pStyle w:val="SectionBody"/>
        <w:rPr>
          <w:color w:val="auto"/>
          <w:u w:val="single"/>
        </w:rPr>
      </w:pPr>
      <w:r w:rsidRPr="00361BE3">
        <w:rPr>
          <w:color w:val="auto"/>
          <w:u w:val="single"/>
        </w:rPr>
        <w:t>(2) Nonmedical costs related to third party reproduction; or</w:t>
      </w:r>
    </w:p>
    <w:p w14:paraId="07DDCB0A" w14:textId="77777777" w:rsidR="007613CF" w:rsidRPr="00361BE3" w:rsidRDefault="007613CF" w:rsidP="007613CF">
      <w:pPr>
        <w:pStyle w:val="SectionBody"/>
        <w:rPr>
          <w:color w:val="auto"/>
          <w:u w:val="single"/>
        </w:rPr>
      </w:pPr>
      <w:r w:rsidRPr="00361BE3">
        <w:rPr>
          <w:color w:val="auto"/>
          <w:u w:val="single"/>
        </w:rPr>
        <w:t>(3) Reversal of voluntary sterilization.</w:t>
      </w:r>
    </w:p>
    <w:p w14:paraId="62C3000B" w14:textId="77777777" w:rsidR="007613CF" w:rsidRPr="00361BE3" w:rsidRDefault="007613CF" w:rsidP="007613CF">
      <w:pPr>
        <w:pStyle w:val="SectionBody"/>
        <w:rPr>
          <w:color w:val="auto"/>
          <w:u w:val="single"/>
        </w:rPr>
      </w:pPr>
      <w:r w:rsidRPr="00361BE3">
        <w:rPr>
          <w:color w:val="auto"/>
          <w:u w:val="single"/>
        </w:rPr>
        <w:t xml:space="preserve">(d) In instances where an enrollee is utilizing a surrogate or gestational carrier due to a medical cause of infertility unrelated to voluntary sterilization or failed reversal, the enrollee’s </w:t>
      </w:r>
      <w:r w:rsidRPr="00361BE3">
        <w:rPr>
          <w:color w:val="auto"/>
          <w:u w:val="single"/>
        </w:rPr>
        <w:lastRenderedPageBreak/>
        <w:t xml:space="preserve">coverage shall not extend to medical costs relating to the preparation for reception or introduction of embryos, oocytes, or donor sperm into a surrogate or gestational carrier. </w:t>
      </w:r>
    </w:p>
    <w:p w14:paraId="6DE595C9" w14:textId="77777777" w:rsidR="007613CF" w:rsidRPr="00361BE3" w:rsidRDefault="007613CF" w:rsidP="007613CF">
      <w:pPr>
        <w:pStyle w:val="SectionHeading"/>
        <w:rPr>
          <w:color w:val="auto"/>
          <w:u w:val="single"/>
        </w:rPr>
      </w:pPr>
      <w:r w:rsidRPr="00361BE3">
        <w:rPr>
          <w:color w:val="auto"/>
          <w:u w:val="single"/>
        </w:rPr>
        <w:t>§33-15F-5. Rule-making.</w:t>
      </w:r>
    </w:p>
    <w:p w14:paraId="1BB04086" w14:textId="77777777" w:rsidR="007613CF" w:rsidRPr="00361BE3" w:rsidRDefault="007613CF" w:rsidP="007613CF">
      <w:pPr>
        <w:pStyle w:val="SectionBody"/>
        <w:rPr>
          <w:color w:val="auto"/>
          <w:u w:val="single"/>
        </w:rPr>
        <w:sectPr w:rsidR="007613CF" w:rsidRPr="00361BE3" w:rsidSect="002F6243">
          <w:type w:val="continuous"/>
          <w:pgSz w:w="12240" w:h="15840" w:code="1"/>
          <w:pgMar w:top="1440" w:right="1440" w:bottom="1440" w:left="1440" w:header="720" w:footer="720" w:gutter="0"/>
          <w:lnNumType w:countBy="1" w:restart="newSection"/>
          <w:cols w:space="720"/>
          <w:docGrid w:linePitch="360"/>
        </w:sectPr>
      </w:pPr>
    </w:p>
    <w:p w14:paraId="53A81BF0" w14:textId="77777777" w:rsidR="007613CF" w:rsidRPr="00361BE3" w:rsidRDefault="007613CF" w:rsidP="007613CF">
      <w:pPr>
        <w:pStyle w:val="SectionBody"/>
        <w:rPr>
          <w:color w:val="auto"/>
          <w:u w:val="single"/>
        </w:rPr>
      </w:pPr>
      <w:r w:rsidRPr="00361BE3">
        <w:rPr>
          <w:color w:val="auto"/>
          <w:u w:val="single"/>
        </w:rPr>
        <w:t>The commissioner shall propose rules for legislative approval in accordance with §29A-3-1</w:t>
      </w:r>
      <w:r w:rsidRPr="00361BE3">
        <w:rPr>
          <w:i/>
          <w:iCs/>
          <w:color w:val="auto"/>
          <w:u w:val="single"/>
        </w:rPr>
        <w:t xml:space="preserve"> et seq.</w:t>
      </w:r>
      <w:r w:rsidRPr="00361BE3">
        <w:rPr>
          <w:color w:val="auto"/>
          <w:u w:val="single"/>
        </w:rPr>
        <w:t xml:space="preserve"> of this code to implement this article. Until such rules are adopted, health carriers shall fulfill their obligations under this article by conforming to the standards of the American Society for Reproductive Medicine.</w:t>
      </w:r>
    </w:p>
    <w:p w14:paraId="7344960F" w14:textId="77777777" w:rsidR="007613CF" w:rsidRPr="00361BE3" w:rsidRDefault="007613CF" w:rsidP="007613CF">
      <w:pPr>
        <w:pStyle w:val="SectionHeading"/>
        <w:rPr>
          <w:color w:val="auto"/>
          <w:u w:val="single"/>
        </w:rPr>
      </w:pPr>
      <w:r w:rsidRPr="00361BE3">
        <w:rPr>
          <w:color w:val="auto"/>
          <w:u w:val="single"/>
        </w:rPr>
        <w:t>§33-15F-6. Severability.</w:t>
      </w:r>
    </w:p>
    <w:p w14:paraId="293DAF6B" w14:textId="77777777" w:rsidR="007613CF" w:rsidRPr="00361BE3" w:rsidRDefault="007613CF" w:rsidP="007613CF">
      <w:pPr>
        <w:pStyle w:val="SectionBody"/>
        <w:rPr>
          <w:color w:val="auto"/>
          <w:u w:val="single"/>
        </w:rPr>
        <w:sectPr w:rsidR="007613CF" w:rsidRPr="00361BE3" w:rsidSect="002F6243">
          <w:type w:val="continuous"/>
          <w:pgSz w:w="12240" w:h="15840" w:code="1"/>
          <w:pgMar w:top="1440" w:right="1440" w:bottom="1440" w:left="1440" w:header="720" w:footer="720" w:gutter="0"/>
          <w:lnNumType w:countBy="1" w:restart="newSection"/>
          <w:cols w:space="720"/>
          <w:titlePg/>
          <w:docGrid w:linePitch="360"/>
        </w:sectPr>
      </w:pPr>
    </w:p>
    <w:p w14:paraId="3E7F59FD" w14:textId="77777777" w:rsidR="007613CF" w:rsidRPr="00361BE3" w:rsidRDefault="007613CF" w:rsidP="007613CF">
      <w:pPr>
        <w:pStyle w:val="SectionBody"/>
        <w:rPr>
          <w:color w:val="auto"/>
          <w:u w:val="single"/>
        </w:rPr>
      </w:pPr>
      <w:r w:rsidRPr="00361BE3">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36AC08A4" w14:textId="77777777" w:rsidR="007613CF" w:rsidRPr="00361BE3" w:rsidRDefault="007613CF" w:rsidP="007613CF">
      <w:pPr>
        <w:pStyle w:val="SectionHeading"/>
        <w:rPr>
          <w:color w:val="auto"/>
          <w:u w:val="single"/>
        </w:rPr>
      </w:pPr>
      <w:r w:rsidRPr="00361BE3">
        <w:rPr>
          <w:color w:val="auto"/>
          <w:u w:val="single"/>
        </w:rPr>
        <w:t>§33-15F-7. Effective Date.</w:t>
      </w:r>
    </w:p>
    <w:p w14:paraId="00D44B3B" w14:textId="77777777" w:rsidR="007613CF" w:rsidRPr="00361BE3" w:rsidRDefault="007613CF" w:rsidP="007613CF">
      <w:pPr>
        <w:pStyle w:val="SectionBody"/>
        <w:rPr>
          <w:color w:val="auto"/>
        </w:rPr>
        <w:sectPr w:rsidR="007613CF" w:rsidRPr="00361BE3" w:rsidSect="002F6243">
          <w:type w:val="continuous"/>
          <w:pgSz w:w="12240" w:h="15840" w:code="1"/>
          <w:pgMar w:top="1440" w:right="1440" w:bottom="1440" w:left="1440" w:header="720" w:footer="720" w:gutter="0"/>
          <w:lnNumType w:countBy="1" w:restart="newSection"/>
          <w:cols w:space="720"/>
          <w:titlePg/>
          <w:docGrid w:linePitch="360"/>
        </w:sectPr>
      </w:pPr>
    </w:p>
    <w:p w14:paraId="733C1414" w14:textId="6306861E" w:rsidR="007613CF" w:rsidRPr="00361BE3" w:rsidRDefault="007613CF" w:rsidP="007613CF">
      <w:pPr>
        <w:pStyle w:val="SectionBody"/>
        <w:rPr>
          <w:color w:val="auto"/>
          <w:u w:val="single"/>
        </w:rPr>
      </w:pPr>
      <w:r w:rsidRPr="00361BE3">
        <w:rPr>
          <w:color w:val="auto"/>
          <w:u w:val="single"/>
        </w:rPr>
        <w:t>This article takes effect on January 1, 2022.</w:t>
      </w:r>
    </w:p>
    <w:p w14:paraId="38512A18" w14:textId="77777777" w:rsidR="00C33014" w:rsidRPr="00361BE3" w:rsidRDefault="00C33014" w:rsidP="00CC1F3B">
      <w:pPr>
        <w:pStyle w:val="Note"/>
        <w:rPr>
          <w:color w:val="auto"/>
        </w:rPr>
      </w:pPr>
    </w:p>
    <w:p w14:paraId="1CC8B276" w14:textId="0719064D" w:rsidR="006865E9" w:rsidRPr="00361BE3" w:rsidRDefault="00CF1DCA" w:rsidP="00CC1F3B">
      <w:pPr>
        <w:pStyle w:val="Note"/>
        <w:rPr>
          <w:color w:val="auto"/>
        </w:rPr>
      </w:pPr>
      <w:r w:rsidRPr="00361BE3">
        <w:rPr>
          <w:color w:val="auto"/>
        </w:rPr>
        <w:t xml:space="preserve">NOTE: </w:t>
      </w:r>
      <w:r w:rsidR="007613CF" w:rsidRPr="00361BE3">
        <w:rPr>
          <w:color w:val="auto"/>
        </w:rPr>
        <w:t>The purpose of this bill is to require medical insurance providers to include infertility services in their policies. The bill makes findings. The bill provides for</w:t>
      </w:r>
      <w:r w:rsidR="00F12741" w:rsidRPr="00361BE3">
        <w:rPr>
          <w:color w:val="auto"/>
        </w:rPr>
        <w:t xml:space="preserve"> </w:t>
      </w:r>
      <w:r w:rsidR="007613CF" w:rsidRPr="00361BE3">
        <w:rPr>
          <w:color w:val="auto"/>
        </w:rPr>
        <w:t>determination of infertility. The bill provides prohibited and permissible limitations on coverage. The bill requires rule-making. The bill establishes an effective date. The bill provides for severability. The bill defines terms.</w:t>
      </w:r>
    </w:p>
    <w:p w14:paraId="5A73273E" w14:textId="77777777" w:rsidR="006865E9" w:rsidRPr="00361BE3" w:rsidRDefault="00AE48A0" w:rsidP="00CC1F3B">
      <w:pPr>
        <w:pStyle w:val="Note"/>
        <w:rPr>
          <w:color w:val="auto"/>
        </w:rPr>
      </w:pPr>
      <w:r w:rsidRPr="00361BE3">
        <w:rPr>
          <w:color w:val="auto"/>
        </w:rPr>
        <w:t>Strike-throughs indicate language that would be stricken from a heading or the present law and underscoring indicates new language that would be added.</w:t>
      </w:r>
    </w:p>
    <w:sectPr w:rsidR="006865E9" w:rsidRPr="00361BE3" w:rsidSect="002F62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092F" w14:textId="77777777" w:rsidR="005A3DAE" w:rsidRPr="00B844FE" w:rsidRDefault="005A3DAE" w:rsidP="00B844FE">
      <w:r>
        <w:separator/>
      </w:r>
    </w:p>
  </w:endnote>
  <w:endnote w:type="continuationSeparator" w:id="0">
    <w:p w14:paraId="5FCCB43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FDB1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407C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CDDFC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6D004" w14:textId="77777777" w:rsidR="005A3DAE" w:rsidRPr="00B844FE" w:rsidRDefault="005A3DAE" w:rsidP="00B844FE">
      <w:r>
        <w:separator/>
      </w:r>
    </w:p>
  </w:footnote>
  <w:footnote w:type="continuationSeparator" w:id="0">
    <w:p w14:paraId="1EE834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2AA0D" w14:textId="77777777" w:rsidR="002A0269" w:rsidRPr="00B844FE" w:rsidRDefault="003931A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4791" w14:textId="32E780F3" w:rsidR="00C33014" w:rsidRPr="00C33014" w:rsidRDefault="00AE48A0" w:rsidP="000573A9">
    <w:pPr>
      <w:pStyle w:val="HeaderStyle"/>
    </w:pPr>
    <w:r>
      <w:t>I</w:t>
    </w:r>
    <w:r w:rsidR="001A66B7">
      <w:t xml:space="preserve">ntr </w:t>
    </w:r>
    <w:sdt>
      <w:sdtPr>
        <w:tag w:val="BNumWH"/>
        <w:id w:val="138549797"/>
        <w:placeholder>
          <w:docPart w:val="29A4940416AE4766966CCC3DFA5DDA49"/>
        </w:placeholder>
        <w:showingPlcHdr/>
        <w:text/>
      </w:sdtPr>
      <w:sdtEndPr/>
      <w:sdtContent/>
    </w:sdt>
    <w:r w:rsidR="00F95068">
      <w:t>HB</w:t>
    </w:r>
    <w:r w:rsidR="00C33014" w:rsidRPr="002A0269">
      <w:ptab w:relativeTo="margin" w:alignment="center" w:leader="none"/>
    </w:r>
    <w:r w:rsidR="00C33014">
      <w:tab/>
    </w:r>
    <w:sdt>
      <w:sdtPr>
        <w:alias w:val="CBD Number"/>
        <w:tag w:val="CBD Number"/>
        <w:id w:val="1176923086"/>
        <w:lock w:val="sdtLocked"/>
        <w:text/>
      </w:sdtPr>
      <w:sdtEndPr/>
      <w:sdtContent>
        <w:r w:rsidR="00F95068">
          <w:t>2021R1503</w:t>
        </w:r>
      </w:sdtContent>
    </w:sdt>
  </w:p>
  <w:p w14:paraId="6D2566C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87AE" w14:textId="667F3A2A" w:rsidR="002A0269" w:rsidRPr="002A0269" w:rsidRDefault="003931AE" w:rsidP="00CC1F3B">
    <w:pPr>
      <w:pStyle w:val="HeaderStyle"/>
    </w:pPr>
    <w:sdt>
      <w:sdtPr>
        <w:tag w:val="BNumWH"/>
        <w:id w:val="-1890952866"/>
        <w:placeholder>
          <w:docPart w:val="C8913ABBC3474B95B483BE214009406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70A1">
          <w:t>2021R1503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zA1NzA0NTO2tDRQ0lEKTi0uzszPAykwrAUAFJg9GCwAAAA="/>
  </w:docVars>
  <w:rsids>
    <w:rsidRoot w:val="00CB1ADC"/>
    <w:rsid w:val="0000526A"/>
    <w:rsid w:val="000573A9"/>
    <w:rsid w:val="00085D22"/>
    <w:rsid w:val="000C5C77"/>
    <w:rsid w:val="000E3912"/>
    <w:rsid w:val="0010070F"/>
    <w:rsid w:val="0015112E"/>
    <w:rsid w:val="001552E7"/>
    <w:rsid w:val="001566B4"/>
    <w:rsid w:val="001A66B7"/>
    <w:rsid w:val="001C279E"/>
    <w:rsid w:val="001D081B"/>
    <w:rsid w:val="001D459E"/>
    <w:rsid w:val="002015EE"/>
    <w:rsid w:val="0027011C"/>
    <w:rsid w:val="00274200"/>
    <w:rsid w:val="00275740"/>
    <w:rsid w:val="002A0269"/>
    <w:rsid w:val="002F6243"/>
    <w:rsid w:val="00303684"/>
    <w:rsid w:val="003143F5"/>
    <w:rsid w:val="00314854"/>
    <w:rsid w:val="00361BE3"/>
    <w:rsid w:val="003931AE"/>
    <w:rsid w:val="00394191"/>
    <w:rsid w:val="003C51CD"/>
    <w:rsid w:val="004368E0"/>
    <w:rsid w:val="004C13DD"/>
    <w:rsid w:val="004D36C4"/>
    <w:rsid w:val="004E3441"/>
    <w:rsid w:val="00500579"/>
    <w:rsid w:val="005A3DAE"/>
    <w:rsid w:val="005A5366"/>
    <w:rsid w:val="00624C54"/>
    <w:rsid w:val="006369EB"/>
    <w:rsid w:val="00637E73"/>
    <w:rsid w:val="006865E9"/>
    <w:rsid w:val="00691F3E"/>
    <w:rsid w:val="00694BFB"/>
    <w:rsid w:val="006A106B"/>
    <w:rsid w:val="006C523D"/>
    <w:rsid w:val="006D4036"/>
    <w:rsid w:val="007613CF"/>
    <w:rsid w:val="007A5259"/>
    <w:rsid w:val="007A7081"/>
    <w:rsid w:val="007F1CF5"/>
    <w:rsid w:val="00811911"/>
    <w:rsid w:val="00834EDE"/>
    <w:rsid w:val="008736AA"/>
    <w:rsid w:val="008914A4"/>
    <w:rsid w:val="008D275D"/>
    <w:rsid w:val="009770A1"/>
    <w:rsid w:val="00980327"/>
    <w:rsid w:val="00986478"/>
    <w:rsid w:val="009B5557"/>
    <w:rsid w:val="009F1067"/>
    <w:rsid w:val="00A31E01"/>
    <w:rsid w:val="00A527AD"/>
    <w:rsid w:val="00A718CF"/>
    <w:rsid w:val="00AD548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4EE0"/>
    <w:rsid w:val="00D81C16"/>
    <w:rsid w:val="00DE526B"/>
    <w:rsid w:val="00DF199D"/>
    <w:rsid w:val="00E01542"/>
    <w:rsid w:val="00E365F1"/>
    <w:rsid w:val="00E62F48"/>
    <w:rsid w:val="00E831B3"/>
    <w:rsid w:val="00E95FBC"/>
    <w:rsid w:val="00EE70CB"/>
    <w:rsid w:val="00F12741"/>
    <w:rsid w:val="00F41CA2"/>
    <w:rsid w:val="00F443C0"/>
    <w:rsid w:val="00F62EFB"/>
    <w:rsid w:val="00F939A4"/>
    <w:rsid w:val="00F9506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DE8A92"/>
  <w15:chartTrackingRefBased/>
  <w15:docId w15:val="{273034E7-AD86-4F5A-9981-9368B59A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613CF"/>
    <w:rPr>
      <w:rFonts w:eastAsia="Calibri"/>
      <w:color w:val="000000"/>
    </w:rPr>
  </w:style>
  <w:style w:type="character" w:customStyle="1" w:styleId="SectionHeadingChar">
    <w:name w:val="Section Heading Char"/>
    <w:link w:val="SectionHeading"/>
    <w:rsid w:val="007613C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9A4940416AE4766966CCC3DFA5DDA49"/>
        <w:category>
          <w:name w:val="General"/>
          <w:gallery w:val="placeholder"/>
        </w:category>
        <w:types>
          <w:type w:val="bbPlcHdr"/>
        </w:types>
        <w:behaviors>
          <w:behavior w:val="content"/>
        </w:behaviors>
        <w:guid w:val="{8DD65868-BA9D-42E3-9F65-A31EE26F6845}"/>
      </w:docPartPr>
      <w:docPartBody>
        <w:p w:rsidR="00B433CA" w:rsidRDefault="00B433CA"/>
      </w:docPartBody>
    </w:docPart>
    <w:docPart>
      <w:docPartPr>
        <w:name w:val="C8913ABBC3474B95B483BE214009406A"/>
        <w:category>
          <w:name w:val="General"/>
          <w:gallery w:val="placeholder"/>
        </w:category>
        <w:types>
          <w:type w:val="bbPlcHdr"/>
        </w:types>
        <w:behaviors>
          <w:behavior w:val="content"/>
        </w:behaviors>
        <w:guid w:val="{8221EF32-2128-4AB6-B067-852F0396BB9C}"/>
      </w:docPartPr>
      <w:docPartBody>
        <w:p w:rsidR="00B433CA" w:rsidRDefault="00B433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91A5D"/>
    <w:rsid w:val="00791900"/>
    <w:rsid w:val="00B4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2021-02-11T16:03:00Z</dcterms:created>
  <dcterms:modified xsi:type="dcterms:W3CDTF">2021-02-22T18:41:00Z</dcterms:modified>
</cp:coreProperties>
</file>