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7C34C8D3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6A24C445" w14:textId="77777777" w:rsidR="00CD36CF" w:rsidRDefault="00724A2A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0EC90490" w:rsidR="00CD36CF" w:rsidRDefault="00724A2A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F59CF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7F59CF" w:rsidRPr="007F59CF">
            <w:t>334</w:t>
          </w:r>
        </w:sdtContent>
      </w:sdt>
    </w:p>
    <w:p w14:paraId="003B251A" w14:textId="77777777" w:rsidR="007F59CF" w:rsidRDefault="007F59CF" w:rsidP="00EF6030">
      <w:pPr>
        <w:pStyle w:val="References"/>
        <w:rPr>
          <w:smallCaps/>
        </w:rPr>
      </w:pPr>
      <w:r>
        <w:rPr>
          <w:smallCaps/>
        </w:rPr>
        <w:t>By Senators Tarr and Grady</w:t>
      </w:r>
    </w:p>
    <w:p w14:paraId="09F95A41" w14:textId="0F30FFB0" w:rsidR="007F59CF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7B1B88">
            <w:t>Health and Human Resources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F7896F52B7DE49B089C095F005B5C9B4"/>
          </w:placeholder>
          <w:text/>
        </w:sdtPr>
        <w:sdtEndPr/>
        <w:sdtContent>
          <w:r w:rsidR="00BC1584">
            <w:t>March 4, 2021</w:t>
          </w:r>
        </w:sdtContent>
      </w:sdt>
      <w:r>
        <w:t>]</w:t>
      </w:r>
    </w:p>
    <w:p w14:paraId="58049160" w14:textId="77777777" w:rsidR="007F59CF" w:rsidRDefault="007F59CF" w:rsidP="007F59CF">
      <w:pPr>
        <w:pStyle w:val="TitlePageOrigin"/>
      </w:pPr>
    </w:p>
    <w:p w14:paraId="0B0AF3F8" w14:textId="46E3321D" w:rsidR="007F59CF" w:rsidRDefault="007F59CF" w:rsidP="007F59CF">
      <w:pPr>
        <w:pStyle w:val="TitlePageOrigin"/>
        <w:rPr>
          <w:color w:val="auto"/>
        </w:rPr>
      </w:pPr>
    </w:p>
    <w:p w14:paraId="15064CDE" w14:textId="5C98ADA6" w:rsidR="00C964D1" w:rsidRDefault="00C964D1" w:rsidP="007F59CF">
      <w:pPr>
        <w:pStyle w:val="TitlePageOrigin"/>
        <w:rPr>
          <w:color w:val="auto"/>
        </w:rPr>
      </w:pPr>
    </w:p>
    <w:p w14:paraId="684A8E32" w14:textId="0012CC8E" w:rsidR="00C964D1" w:rsidRDefault="00C964D1" w:rsidP="007F59CF">
      <w:pPr>
        <w:pStyle w:val="TitlePageOrigin"/>
        <w:rPr>
          <w:color w:val="auto"/>
        </w:rPr>
      </w:pPr>
    </w:p>
    <w:p w14:paraId="6C3E1A6E" w14:textId="77777777" w:rsidR="00C964D1" w:rsidRPr="00A066E4" w:rsidRDefault="00C964D1" w:rsidP="007F59CF">
      <w:pPr>
        <w:pStyle w:val="TitlePageOrigin"/>
        <w:rPr>
          <w:color w:val="auto"/>
        </w:rPr>
      </w:pPr>
    </w:p>
    <w:p w14:paraId="3E3E1EF3" w14:textId="6021BED2" w:rsidR="007F59CF" w:rsidRPr="00BC1584" w:rsidRDefault="007F59CF" w:rsidP="00BC1584">
      <w:pPr>
        <w:pStyle w:val="TitleSection"/>
      </w:pPr>
      <w:r w:rsidRPr="00BC1584">
        <w:lastRenderedPageBreak/>
        <w:t xml:space="preserve">A BILL to amend the Code of West Virginia, 1931, as amended, by adding thereto a new article, designated </w:t>
      </w:r>
      <w:bookmarkStart w:id="0" w:name="_Hlk61375704"/>
      <w:r w:rsidRPr="00BC1584">
        <w:t>§</w:t>
      </w:r>
      <w:bookmarkEnd w:id="0"/>
      <w:r w:rsidRPr="00BC1584">
        <w:t xml:space="preserve">16-63-1, §16-63-2, </w:t>
      </w:r>
      <w:bookmarkStart w:id="1" w:name="_Hlk59456055"/>
      <w:r w:rsidRPr="00BC1584">
        <w:t>§</w:t>
      </w:r>
      <w:bookmarkEnd w:id="1"/>
      <w:r w:rsidRPr="00BC1584">
        <w:t xml:space="preserve">16-63-3, §16-63-4, §16-63-5, </w:t>
      </w:r>
      <w:bookmarkStart w:id="2" w:name="_Hlk59461780"/>
      <w:r w:rsidRPr="00BC1584">
        <w:t>§</w:t>
      </w:r>
      <w:bookmarkEnd w:id="2"/>
      <w:r w:rsidRPr="00BC1584">
        <w:t xml:space="preserve">16-63-6, §16-63-7, §16-63-8, §16-63-9, §16-63-10, </w:t>
      </w:r>
      <w:r w:rsidR="001B63A2" w:rsidRPr="00BC1584">
        <w:t xml:space="preserve">and </w:t>
      </w:r>
      <w:r w:rsidR="003E33B5" w:rsidRPr="00BC1584">
        <w:t xml:space="preserve">§16-63-11, </w:t>
      </w:r>
      <w:r w:rsidRPr="00BC1584">
        <w:t xml:space="preserve">all relating to </w:t>
      </w:r>
      <w:r w:rsidR="00BC1584" w:rsidRPr="00BC1584">
        <w:t>n</w:t>
      </w:r>
      <w:r w:rsidR="00677048" w:rsidRPr="00BC1584">
        <w:t xml:space="preserve">eedle </w:t>
      </w:r>
      <w:r w:rsidR="00BC1584" w:rsidRPr="00BC1584">
        <w:t>e</w:t>
      </w:r>
      <w:r w:rsidR="00677048" w:rsidRPr="00BC1584">
        <w:t xml:space="preserve">xchange </w:t>
      </w:r>
      <w:r w:rsidR="00BC1584" w:rsidRPr="00BC1584">
        <w:t>p</w:t>
      </w:r>
      <w:r w:rsidR="00677048" w:rsidRPr="00BC1584">
        <w:t>rogram</w:t>
      </w:r>
      <w:r w:rsidR="007A7B62" w:rsidRPr="00BC1584">
        <w:t>s</w:t>
      </w:r>
      <w:r w:rsidRPr="00BC1584">
        <w:t xml:space="preserve">; </w:t>
      </w:r>
      <w:r w:rsidR="00B51454" w:rsidRPr="00BC1584">
        <w:t>defining terms</w:t>
      </w:r>
      <w:r w:rsidRPr="00BC1584">
        <w:t xml:space="preserve">; establishing licensure application process for </w:t>
      </w:r>
      <w:r w:rsidR="00BC1584" w:rsidRPr="00BC1584">
        <w:t>n</w:t>
      </w:r>
      <w:r w:rsidR="00677048" w:rsidRPr="00BC1584">
        <w:t xml:space="preserve">eedle </w:t>
      </w:r>
      <w:r w:rsidR="00BC1584" w:rsidRPr="00BC1584">
        <w:t>e</w:t>
      </w:r>
      <w:r w:rsidR="00677048" w:rsidRPr="00BC1584">
        <w:t xml:space="preserve">xchange </w:t>
      </w:r>
      <w:r w:rsidR="00BC1584" w:rsidRPr="00BC1584">
        <w:t>p</w:t>
      </w:r>
      <w:r w:rsidR="00677048" w:rsidRPr="00BC1584">
        <w:t>rogram</w:t>
      </w:r>
      <w:r w:rsidR="007A7B62" w:rsidRPr="00BC1584">
        <w:t>s</w:t>
      </w:r>
      <w:r w:rsidRPr="00BC1584">
        <w:t>; creating program requirements; establishing revocation process; setting forth the reconsideration process; setting forth the administrative due process provision; providing for administrative and judicial appeal; establishing reporting requirements and renewal provisions; providing for immunity</w:t>
      </w:r>
      <w:r w:rsidR="001A404A" w:rsidRPr="00BC1584">
        <w:t>;</w:t>
      </w:r>
      <w:r w:rsidRPr="00BC1584">
        <w:t xml:space="preserve"> </w:t>
      </w:r>
      <w:r w:rsidR="00FE24C5" w:rsidRPr="00BC1584">
        <w:t>setting requirements for continuum of care;</w:t>
      </w:r>
      <w:r w:rsidR="00B145EC" w:rsidRPr="00BC1584">
        <w:t xml:space="preserve"> </w:t>
      </w:r>
      <w:r w:rsidR="00FE24C5" w:rsidRPr="00BC1584">
        <w:t xml:space="preserve">and </w:t>
      </w:r>
      <w:r w:rsidRPr="00BC1584">
        <w:t>establishing civil penalties and injunctive relief.</w:t>
      </w:r>
    </w:p>
    <w:p w14:paraId="70363068" w14:textId="77777777" w:rsidR="007F59CF" w:rsidRPr="00BC1584" w:rsidRDefault="007F59CF" w:rsidP="00BC1584">
      <w:pPr>
        <w:pStyle w:val="EnactingClause"/>
        <w:ind w:firstLine="0"/>
      </w:pPr>
      <w:r w:rsidRPr="00BC1584">
        <w:t>Be it enacted by the Legislature of West Virginia:</w:t>
      </w:r>
    </w:p>
    <w:p w14:paraId="69EC07B4" w14:textId="6F2FF49B" w:rsidR="007F59CF" w:rsidRPr="00A066E4" w:rsidRDefault="007F59CF" w:rsidP="007F59CF">
      <w:pPr>
        <w:pStyle w:val="ArticleHeading"/>
        <w:ind w:left="0" w:firstLine="0"/>
        <w:rPr>
          <w:color w:val="auto"/>
          <w:u w:val="single"/>
        </w:rPr>
        <w:sectPr w:rsidR="007F59CF" w:rsidRPr="00A066E4" w:rsidSect="007F59C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066E4">
        <w:rPr>
          <w:color w:val="auto"/>
          <w:u w:val="single"/>
        </w:rPr>
        <w:t xml:space="preserve">Article 63. </w:t>
      </w:r>
      <w:r w:rsidR="00677048">
        <w:rPr>
          <w:color w:val="auto"/>
          <w:u w:val="single"/>
        </w:rPr>
        <w:t>Needle Exchange Program</w:t>
      </w:r>
      <w:r w:rsidRPr="008B2CF3">
        <w:rPr>
          <w:color w:val="auto"/>
          <w:u w:val="single"/>
        </w:rPr>
        <w:t>s.</w:t>
      </w:r>
    </w:p>
    <w:p w14:paraId="1EF08365" w14:textId="77777777" w:rsidR="007F59CF" w:rsidRPr="00A066E4" w:rsidRDefault="007F59CF" w:rsidP="007F59CF">
      <w:pPr>
        <w:pStyle w:val="SectionHeading"/>
        <w:rPr>
          <w:color w:val="auto"/>
          <w:u w:val="single"/>
        </w:rPr>
      </w:pPr>
      <w:r w:rsidRPr="00A066E4">
        <w:rPr>
          <w:color w:val="auto"/>
          <w:u w:val="single"/>
        </w:rPr>
        <w:t>§16-63-1. Definitions.</w:t>
      </w:r>
    </w:p>
    <w:p w14:paraId="0BED8EF7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As used in this article, the term:</w:t>
      </w:r>
    </w:p>
    <w:p w14:paraId="7224A7AA" w14:textId="2A5C4F84" w:rsidR="003C7399" w:rsidRDefault="003C7399" w:rsidP="007F59CF">
      <w:pPr>
        <w:pStyle w:val="SectionBody"/>
        <w:rPr>
          <w:color w:val="auto"/>
          <w:u w:val="single"/>
        </w:rPr>
      </w:pPr>
      <w:r w:rsidRPr="003344CA">
        <w:rPr>
          <w:color w:val="auto"/>
          <w:u w:val="single"/>
        </w:rPr>
        <w:t>“Administrator” means a person hav</w:t>
      </w:r>
      <w:r w:rsidR="00724A2A">
        <w:rPr>
          <w:color w:val="auto"/>
          <w:u w:val="single"/>
        </w:rPr>
        <w:t>ing</w:t>
      </w:r>
      <w:r w:rsidRPr="003344CA">
        <w:rPr>
          <w:color w:val="auto"/>
          <w:u w:val="single"/>
        </w:rPr>
        <w:t xml:space="preserve"> the authority and responsibility for operation of the </w:t>
      </w:r>
      <w:r w:rsidR="00BC1584">
        <w:rPr>
          <w:color w:val="auto"/>
          <w:u w:val="single"/>
        </w:rPr>
        <w:t>needle exchange program</w:t>
      </w:r>
      <w:r w:rsidRPr="003344CA">
        <w:rPr>
          <w:color w:val="auto"/>
          <w:u w:val="single"/>
        </w:rPr>
        <w:t xml:space="preserve"> and serves as the contact for communication with the </w:t>
      </w:r>
      <w:r w:rsidR="00BC1584">
        <w:rPr>
          <w:color w:val="auto"/>
          <w:u w:val="single"/>
        </w:rPr>
        <w:t>D</w:t>
      </w:r>
      <w:r w:rsidR="001B63A2">
        <w:rPr>
          <w:color w:val="auto"/>
          <w:u w:val="single"/>
        </w:rPr>
        <w:t>irector of the H</w:t>
      </w:r>
      <w:r w:rsidRPr="003344CA">
        <w:rPr>
          <w:color w:val="auto"/>
          <w:u w:val="single"/>
        </w:rPr>
        <w:t xml:space="preserve">arm </w:t>
      </w:r>
      <w:r w:rsidR="001B63A2">
        <w:rPr>
          <w:color w:val="auto"/>
          <w:u w:val="single"/>
        </w:rPr>
        <w:t>R</w:t>
      </w:r>
      <w:r w:rsidRPr="003344CA">
        <w:rPr>
          <w:color w:val="auto"/>
          <w:u w:val="single"/>
        </w:rPr>
        <w:t xml:space="preserve">eduction </w:t>
      </w:r>
      <w:r w:rsidR="001B63A2">
        <w:rPr>
          <w:color w:val="auto"/>
          <w:u w:val="single"/>
        </w:rPr>
        <w:t>P</w:t>
      </w:r>
      <w:r w:rsidRPr="003344CA">
        <w:rPr>
          <w:color w:val="auto"/>
          <w:u w:val="single"/>
        </w:rPr>
        <w:t>rogram</w:t>
      </w:r>
      <w:r w:rsidR="00724A2A">
        <w:rPr>
          <w:color w:val="auto"/>
          <w:u w:val="single"/>
        </w:rPr>
        <w:t>.</w:t>
      </w:r>
    </w:p>
    <w:p w14:paraId="726DFAA9" w14:textId="0BDFF1BD" w:rsidR="003C7399" w:rsidRDefault="003C7399" w:rsidP="007F59CF">
      <w:pPr>
        <w:pStyle w:val="SectionBody"/>
        <w:rPr>
          <w:color w:val="auto"/>
          <w:u w:val="single"/>
        </w:rPr>
      </w:pPr>
      <w:r w:rsidRPr="003344CA">
        <w:rPr>
          <w:color w:val="auto"/>
          <w:u w:val="single"/>
        </w:rPr>
        <w:t>“Applicant” means the entity apply</w:t>
      </w:r>
      <w:r w:rsidR="001B63A2">
        <w:rPr>
          <w:color w:val="auto"/>
          <w:u w:val="single"/>
        </w:rPr>
        <w:t>ing</w:t>
      </w:r>
      <w:r w:rsidRPr="003344CA">
        <w:rPr>
          <w:color w:val="auto"/>
          <w:u w:val="single"/>
        </w:rPr>
        <w:t xml:space="preserve"> for a license under this </w:t>
      </w:r>
      <w:r w:rsidR="002232BF" w:rsidRPr="003344CA">
        <w:rPr>
          <w:color w:val="auto"/>
          <w:u w:val="single"/>
        </w:rPr>
        <w:t>section</w:t>
      </w:r>
      <w:r w:rsidR="00BC1584">
        <w:rPr>
          <w:color w:val="auto"/>
          <w:u w:val="single"/>
        </w:rPr>
        <w:t>.</w:t>
      </w:r>
    </w:p>
    <w:p w14:paraId="339241F8" w14:textId="4C69FCE8" w:rsidR="007F59CF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“Bloodborne pathogens” means pathogenic microorganisms that are present in human blood and can cause disease in humans. These pathogens include, but are not limited to</w:t>
      </w:r>
      <w:r w:rsidR="001B63A2">
        <w:rPr>
          <w:color w:val="auto"/>
          <w:u w:val="single"/>
        </w:rPr>
        <w:t>,</w:t>
      </w:r>
      <w:r w:rsidRPr="00A066E4">
        <w:rPr>
          <w:color w:val="auto"/>
          <w:u w:val="single"/>
        </w:rPr>
        <w:t xml:space="preserve"> hepatitis B virus</w:t>
      </w:r>
      <w:r w:rsidR="00FD74B4">
        <w:rPr>
          <w:color w:val="auto"/>
          <w:u w:val="single"/>
        </w:rPr>
        <w:t xml:space="preserve"> (HBV)</w:t>
      </w:r>
      <w:r w:rsidRPr="00A066E4">
        <w:rPr>
          <w:color w:val="auto"/>
          <w:u w:val="single"/>
        </w:rPr>
        <w:t>, hepatitis C virus</w:t>
      </w:r>
      <w:r w:rsidR="00FD74B4">
        <w:rPr>
          <w:color w:val="auto"/>
          <w:u w:val="single"/>
        </w:rPr>
        <w:t xml:space="preserve"> (HCV)</w:t>
      </w:r>
      <w:r w:rsidRPr="00A066E4">
        <w:rPr>
          <w:color w:val="auto"/>
          <w:u w:val="single"/>
        </w:rPr>
        <w:t>, and human immunodeficiency virus (HIV)</w:t>
      </w:r>
      <w:r w:rsidR="00BC1584">
        <w:rPr>
          <w:color w:val="auto"/>
          <w:u w:val="single"/>
        </w:rPr>
        <w:t>.</w:t>
      </w:r>
    </w:p>
    <w:p w14:paraId="7E4EBC0D" w14:textId="53F6D489" w:rsidR="00067A64" w:rsidRPr="00A066E4" w:rsidRDefault="00067A64" w:rsidP="007F59CF">
      <w:pPr>
        <w:pStyle w:val="SectionBody"/>
        <w:rPr>
          <w:color w:val="auto"/>
          <w:u w:val="single"/>
        </w:rPr>
      </w:pPr>
      <w:r w:rsidRPr="003344CA">
        <w:rPr>
          <w:color w:val="auto"/>
          <w:u w:val="single"/>
        </w:rPr>
        <w:t>“Board of Review” means the board established in §9-2-6(13) of this code.</w:t>
      </w:r>
    </w:p>
    <w:p w14:paraId="0CF98F54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“Core services” means the primary services an entity undertakes in order to service its clients.</w:t>
      </w:r>
    </w:p>
    <w:p w14:paraId="5CFC40E3" w14:textId="2EC9957C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“Director” means the Director of the Office of Health Facility Licensure and Certification</w:t>
      </w:r>
      <w:r w:rsidR="001B63A2">
        <w:rPr>
          <w:color w:val="auto"/>
          <w:u w:val="single"/>
        </w:rPr>
        <w:t>.</w:t>
      </w:r>
    </w:p>
    <w:p w14:paraId="54522738" w14:textId="7A481996" w:rsidR="007F59CF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“Fixed site” means a building or single location</w:t>
      </w:r>
      <w:r w:rsidR="003C7399">
        <w:rPr>
          <w:color w:val="auto"/>
          <w:u w:val="single"/>
        </w:rPr>
        <w:t xml:space="preserve"> </w:t>
      </w:r>
      <w:r w:rsidRPr="00A066E4">
        <w:rPr>
          <w:color w:val="auto"/>
          <w:u w:val="single"/>
        </w:rPr>
        <w:t xml:space="preserve">where </w:t>
      </w:r>
      <w:r w:rsidR="00D3426E">
        <w:rPr>
          <w:color w:val="auto"/>
          <w:u w:val="single"/>
        </w:rPr>
        <w:t>needle exchange</w:t>
      </w:r>
      <w:r w:rsidRPr="00A066E4">
        <w:rPr>
          <w:color w:val="auto"/>
          <w:u w:val="single"/>
        </w:rPr>
        <w:t xml:space="preserve"> services are provided.</w:t>
      </w:r>
    </w:p>
    <w:p w14:paraId="46418E17" w14:textId="0092FD0C" w:rsidR="000D09F2" w:rsidRPr="00A066E4" w:rsidRDefault="000D09F2" w:rsidP="000D09F2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lastRenderedPageBreak/>
        <w:t>“Harm reduction services” means services intended to lessen th</w:t>
      </w:r>
      <w:r w:rsidR="001B63A2">
        <w:rPr>
          <w:color w:val="auto"/>
          <w:u w:val="single"/>
        </w:rPr>
        <w:t>e</w:t>
      </w:r>
      <w:r>
        <w:rPr>
          <w:color w:val="auto"/>
          <w:u w:val="single"/>
        </w:rPr>
        <w:t xml:space="preserve"> adverse consequences of drug use and protect public health and safety</w:t>
      </w:r>
      <w:r w:rsidR="001B63A2">
        <w:rPr>
          <w:color w:val="auto"/>
          <w:u w:val="single"/>
        </w:rPr>
        <w:t>,</w:t>
      </w:r>
      <w:r>
        <w:rPr>
          <w:color w:val="auto"/>
          <w:u w:val="single"/>
        </w:rPr>
        <w:t xml:space="preserve"> and includes</w:t>
      </w:r>
      <w:r w:rsidR="001B63A2">
        <w:rPr>
          <w:color w:val="auto"/>
          <w:u w:val="single"/>
        </w:rPr>
        <w:t>,</w:t>
      </w:r>
      <w:r>
        <w:rPr>
          <w:color w:val="auto"/>
          <w:u w:val="single"/>
        </w:rPr>
        <w:t xml:space="preserve"> but is not limited to</w:t>
      </w:r>
      <w:r w:rsidR="001B63A2">
        <w:rPr>
          <w:color w:val="auto"/>
          <w:u w:val="single"/>
        </w:rPr>
        <w:t>,</w:t>
      </w:r>
      <w:r>
        <w:rPr>
          <w:color w:val="auto"/>
          <w:u w:val="single"/>
        </w:rPr>
        <w:t xml:space="preserve"> a referral to substance disorder treatment programs, screening, care</w:t>
      </w:r>
      <w:r w:rsidR="001B63A2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and treatment for hepatitis and HIV, education about overdose prevention, vaccinations, screening for sexually transmitted diseases, abscess wound care, Naloxone distribution and education, and referral to social, mental</w:t>
      </w:r>
      <w:r w:rsidR="001B63A2">
        <w:rPr>
          <w:color w:val="auto"/>
          <w:u w:val="single"/>
        </w:rPr>
        <w:t>,</w:t>
      </w:r>
      <w:r>
        <w:rPr>
          <w:color w:val="auto"/>
          <w:u w:val="single"/>
        </w:rPr>
        <w:t xml:space="preserve"> and other medical services.  </w:t>
      </w:r>
    </w:p>
    <w:p w14:paraId="0F9B271C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“HIV” means the etiologic virus of AIDS or Human Immunodeficiency Virus.</w:t>
      </w:r>
    </w:p>
    <w:p w14:paraId="4E380B41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“Injection drug user” means a person who uses a syringe to self-administer drugs.</w:t>
      </w:r>
    </w:p>
    <w:p w14:paraId="57148B49" w14:textId="33CCC065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“License” means the document issued by the Bureau authorizing the Harm Reduction Program to operate.</w:t>
      </w:r>
    </w:p>
    <w:p w14:paraId="4A306515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“Local health department” means a health department operated by local boards of health, created, established, and maintained pursuant to §16-2-1 </w:t>
      </w:r>
      <w:r w:rsidRPr="00A066E4">
        <w:rPr>
          <w:i/>
          <w:color w:val="auto"/>
          <w:u w:val="single"/>
        </w:rPr>
        <w:t>et seq</w:t>
      </w:r>
      <w:r w:rsidRPr="00A066E4">
        <w:rPr>
          <w:color w:val="auto"/>
          <w:u w:val="single"/>
        </w:rPr>
        <w:t>. of this code.</w:t>
      </w:r>
    </w:p>
    <w:p w14:paraId="25501DA8" w14:textId="592F4D8B" w:rsidR="007F59CF" w:rsidRPr="003344CA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“Location” means a site within the service area of a local health department</w:t>
      </w:r>
      <w:r w:rsidRPr="003344CA">
        <w:rPr>
          <w:color w:val="auto"/>
          <w:u w:val="single"/>
        </w:rPr>
        <w:t xml:space="preserve">. A location </w:t>
      </w:r>
      <w:r w:rsidR="002232BF" w:rsidRPr="003344CA">
        <w:rPr>
          <w:color w:val="auto"/>
          <w:u w:val="single"/>
        </w:rPr>
        <w:t xml:space="preserve">can be a </w:t>
      </w:r>
      <w:r w:rsidRPr="003344CA">
        <w:rPr>
          <w:color w:val="auto"/>
          <w:u w:val="single"/>
        </w:rPr>
        <w:t>fixed site</w:t>
      </w:r>
      <w:r w:rsidR="002232BF" w:rsidRPr="003344CA">
        <w:rPr>
          <w:color w:val="auto"/>
          <w:u w:val="single"/>
        </w:rPr>
        <w:t xml:space="preserve"> or a mobile site</w:t>
      </w:r>
      <w:r w:rsidRPr="003344CA">
        <w:rPr>
          <w:color w:val="auto"/>
          <w:u w:val="single"/>
        </w:rPr>
        <w:t>.</w:t>
      </w:r>
    </w:p>
    <w:p w14:paraId="06BEA82A" w14:textId="27DE2078" w:rsidR="002232BF" w:rsidRDefault="002232BF" w:rsidP="007F59CF">
      <w:pPr>
        <w:pStyle w:val="SectionBody"/>
        <w:rPr>
          <w:color w:val="auto"/>
          <w:u w:val="single"/>
        </w:rPr>
      </w:pPr>
      <w:r w:rsidRPr="003344CA">
        <w:rPr>
          <w:color w:val="auto"/>
          <w:u w:val="single"/>
        </w:rPr>
        <w:t xml:space="preserve">“Mobile site” means a location </w:t>
      </w:r>
      <w:r w:rsidR="00FD74B4">
        <w:rPr>
          <w:color w:val="auto"/>
          <w:u w:val="single"/>
        </w:rPr>
        <w:t>accessible by foot or vehicle</w:t>
      </w:r>
      <w:r w:rsidRPr="003344CA">
        <w:rPr>
          <w:color w:val="auto"/>
          <w:u w:val="single"/>
        </w:rPr>
        <w:t xml:space="preserve"> that is not at a fixed indoor setting. A provider shall have a fixed site located in West Virginia in order to operate a mobile site in the state or have received an independent license to operate the mobile location.</w:t>
      </w:r>
    </w:p>
    <w:p w14:paraId="1712D294" w14:textId="451EE4F3" w:rsidR="008B2CF3" w:rsidRDefault="008B2CF3" w:rsidP="007F59CF">
      <w:pPr>
        <w:pStyle w:val="SectionBody"/>
        <w:rPr>
          <w:color w:val="auto"/>
          <w:u w:val="single"/>
        </w:rPr>
      </w:pPr>
      <w:r w:rsidRPr="00A820D6">
        <w:rPr>
          <w:color w:val="auto"/>
          <w:u w:val="single"/>
        </w:rPr>
        <w:t>“Needle” means both the needle and syringe used to inject fluids into the body.</w:t>
      </w:r>
    </w:p>
    <w:p w14:paraId="4E7F91CB" w14:textId="0F36DA7A" w:rsidR="007A7B62" w:rsidRPr="00A066E4" w:rsidRDefault="007A7B62" w:rsidP="007A7B62">
      <w:pPr>
        <w:pStyle w:val="SectionBody"/>
        <w:rPr>
          <w:color w:val="auto"/>
          <w:u w:val="single"/>
        </w:rPr>
      </w:pPr>
      <w:r w:rsidRPr="008B2CF3">
        <w:rPr>
          <w:color w:val="auto"/>
          <w:u w:val="single"/>
        </w:rPr>
        <w:t>“</w:t>
      </w:r>
      <w:r w:rsidR="00BC1584">
        <w:rPr>
          <w:color w:val="auto"/>
          <w:u w:val="single"/>
        </w:rPr>
        <w:t>Needle exchange program</w:t>
      </w:r>
      <w:r w:rsidRPr="008B2CF3">
        <w:rPr>
          <w:color w:val="auto"/>
          <w:u w:val="single"/>
        </w:rPr>
        <w:t>” means a community based program that provides access to sterile needles and syringes, facilitates safe disposal of used needles, and provides a link to other important services and programs including</w:t>
      </w:r>
      <w:r w:rsidR="001B63A2">
        <w:rPr>
          <w:color w:val="auto"/>
          <w:u w:val="single"/>
        </w:rPr>
        <w:t xml:space="preserve">, </w:t>
      </w:r>
      <w:r w:rsidRPr="008B2CF3">
        <w:rPr>
          <w:color w:val="auto"/>
          <w:u w:val="single"/>
        </w:rPr>
        <w:t>but not limited to</w:t>
      </w:r>
      <w:r w:rsidR="001B63A2">
        <w:rPr>
          <w:color w:val="auto"/>
          <w:u w:val="single"/>
        </w:rPr>
        <w:t>,</w:t>
      </w:r>
      <w:r w:rsidRPr="008B2CF3">
        <w:rPr>
          <w:color w:val="auto"/>
          <w:u w:val="single"/>
        </w:rPr>
        <w:t xml:space="preserve"> a referral to substance </w:t>
      </w:r>
      <w:r w:rsidR="008B2CF3">
        <w:rPr>
          <w:color w:val="auto"/>
          <w:u w:val="single"/>
        </w:rPr>
        <w:t xml:space="preserve">use </w:t>
      </w:r>
      <w:r w:rsidRPr="008B2CF3">
        <w:rPr>
          <w:color w:val="auto"/>
          <w:u w:val="single"/>
        </w:rPr>
        <w:t xml:space="preserve">disorder treatment programs, screening, care and treatment for hepatitis and HIV, education about overdose prevention, vaccinations, screening for sexually transmitted diseases, </w:t>
      </w:r>
      <w:r w:rsidR="000D09F2" w:rsidRPr="008B2CF3">
        <w:rPr>
          <w:color w:val="auto"/>
          <w:u w:val="single"/>
        </w:rPr>
        <w:t>abscess</w:t>
      </w:r>
      <w:r w:rsidRPr="008B2CF3">
        <w:rPr>
          <w:color w:val="auto"/>
          <w:u w:val="single"/>
        </w:rPr>
        <w:t xml:space="preserve"> wound care, Naloxone distribution and education, and referral to social, mental</w:t>
      </w:r>
      <w:r w:rsidR="001B63A2">
        <w:rPr>
          <w:color w:val="auto"/>
          <w:u w:val="single"/>
        </w:rPr>
        <w:t>,</w:t>
      </w:r>
      <w:r w:rsidRPr="008B2CF3">
        <w:rPr>
          <w:color w:val="auto"/>
          <w:u w:val="single"/>
        </w:rPr>
        <w:t xml:space="preserve"> and other medical services.</w:t>
      </w:r>
      <w:r>
        <w:rPr>
          <w:color w:val="auto"/>
          <w:u w:val="single"/>
        </w:rPr>
        <w:t xml:space="preserve">  </w:t>
      </w:r>
    </w:p>
    <w:p w14:paraId="0D8E756D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“Needlestick injury” means a penetrating wound from a needle that may result in exposure </w:t>
      </w:r>
      <w:r w:rsidRPr="00A066E4">
        <w:rPr>
          <w:color w:val="auto"/>
          <w:u w:val="single"/>
        </w:rPr>
        <w:lastRenderedPageBreak/>
        <w:t>to blood.</w:t>
      </w:r>
    </w:p>
    <w:p w14:paraId="2D3B7D56" w14:textId="15BE2831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“Needlestick injury protocol” means policies and procedures to prevent needlestick injury to </w:t>
      </w:r>
      <w:r w:rsidR="00334A90">
        <w:rPr>
          <w:color w:val="auto"/>
          <w:u w:val="single"/>
        </w:rPr>
        <w:t xml:space="preserve">needle exchange </w:t>
      </w:r>
      <w:r w:rsidRPr="00A066E4">
        <w:rPr>
          <w:color w:val="auto"/>
          <w:u w:val="single"/>
        </w:rPr>
        <w:t xml:space="preserve">staff, including volunteers, community members, and to </w:t>
      </w:r>
      <w:r w:rsidR="00334A90">
        <w:rPr>
          <w:color w:val="auto"/>
          <w:u w:val="single"/>
        </w:rPr>
        <w:t>needle exchange</w:t>
      </w:r>
      <w:r w:rsidRPr="00A066E4">
        <w:rPr>
          <w:color w:val="auto"/>
          <w:u w:val="single"/>
        </w:rPr>
        <w:t xml:space="preserve"> participants.</w:t>
      </w:r>
    </w:p>
    <w:p w14:paraId="5E44228F" w14:textId="04BD8ACE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“Public comment period” means a 30</w:t>
      </w:r>
      <w:r w:rsidR="003F0C02">
        <w:rPr>
          <w:color w:val="auto"/>
          <w:u w:val="single"/>
        </w:rPr>
        <w:t>-</w:t>
      </w:r>
      <w:r w:rsidRPr="00A066E4">
        <w:rPr>
          <w:color w:val="auto"/>
          <w:u w:val="single"/>
        </w:rPr>
        <w:t xml:space="preserve">day public comment period commencing from the date the applicant posts information about an application in a newspaper of general circulation in the service area of the local health department. </w:t>
      </w:r>
    </w:p>
    <w:p w14:paraId="76EEAB60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“Service area” means the territorial jurisdiction of the local board of health.</w:t>
      </w:r>
    </w:p>
    <w:p w14:paraId="3D318380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“Sharps waste” means used needles, syringes, and lancets.</w:t>
      </w:r>
    </w:p>
    <w:p w14:paraId="2F8EA8A2" w14:textId="0C5B3A0A" w:rsidR="007F59CF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“Staff” means anyone who provides </w:t>
      </w:r>
      <w:r w:rsidR="00334A90">
        <w:rPr>
          <w:color w:val="auto"/>
          <w:u w:val="single"/>
        </w:rPr>
        <w:t>needle exchange</w:t>
      </w:r>
      <w:r w:rsidRPr="00A066E4">
        <w:rPr>
          <w:color w:val="auto"/>
          <w:u w:val="single"/>
        </w:rPr>
        <w:t xml:space="preserve"> services on behalf of a program.</w:t>
      </w:r>
    </w:p>
    <w:p w14:paraId="0EE80E3F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“Syringe” means both the needle and syringe used to inject fluids into the body.</w:t>
      </w:r>
    </w:p>
    <w:p w14:paraId="77772D9F" w14:textId="4307343C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“Viral hepatitis” means any of the forms of hepatitis caused by the virus, including HBV HCV.</w:t>
      </w:r>
    </w:p>
    <w:p w14:paraId="321E2972" w14:textId="74E567AF" w:rsidR="007F59CF" w:rsidRPr="00A066E4" w:rsidRDefault="007F59CF" w:rsidP="007F59CF">
      <w:pPr>
        <w:pStyle w:val="SectionHeading"/>
        <w:rPr>
          <w:color w:val="auto"/>
          <w:u w:val="single"/>
        </w:rPr>
      </w:pPr>
      <w:bookmarkStart w:id="3" w:name="_Hlk59438336"/>
      <w:r w:rsidRPr="00A066E4">
        <w:rPr>
          <w:color w:val="auto"/>
          <w:u w:val="single"/>
        </w:rPr>
        <w:t xml:space="preserve">§16-63-2. Application for license to offer </w:t>
      </w:r>
      <w:r w:rsidR="00677048">
        <w:rPr>
          <w:color w:val="auto"/>
          <w:u w:val="single"/>
        </w:rPr>
        <w:t>needle exchange program</w:t>
      </w:r>
      <w:bookmarkEnd w:id="3"/>
      <w:r w:rsidR="007A7B62" w:rsidRPr="008B2CF3">
        <w:rPr>
          <w:color w:val="auto"/>
          <w:u w:val="single"/>
        </w:rPr>
        <w:t>s</w:t>
      </w:r>
      <w:r w:rsidRPr="00A066E4">
        <w:rPr>
          <w:color w:val="auto"/>
          <w:u w:val="single"/>
        </w:rPr>
        <w:t>.</w:t>
      </w:r>
    </w:p>
    <w:p w14:paraId="4A28B77B" w14:textId="77777777" w:rsidR="007F59CF" w:rsidRPr="00A066E4" w:rsidRDefault="007F59CF" w:rsidP="007F59CF">
      <w:pPr>
        <w:pStyle w:val="SectionBody"/>
        <w:rPr>
          <w:color w:val="auto"/>
          <w:u w:val="single"/>
        </w:rPr>
        <w:sectPr w:rsidR="007F59CF" w:rsidRPr="00A066E4" w:rsidSect="007F59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1713C4F3" w14:textId="7A63C6BD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(a) All new and existing </w:t>
      </w:r>
      <w:r w:rsidR="00BC1584">
        <w:rPr>
          <w:color w:val="auto"/>
          <w:u w:val="single"/>
        </w:rPr>
        <w:t>needle exchange program</w:t>
      </w:r>
      <w:r w:rsidR="000D09F2" w:rsidRPr="008B2CF3">
        <w:rPr>
          <w:color w:val="auto"/>
          <w:u w:val="single"/>
        </w:rPr>
        <w:t>s</w:t>
      </w:r>
      <w:r w:rsidRPr="00A066E4">
        <w:rPr>
          <w:color w:val="auto"/>
          <w:u w:val="single"/>
        </w:rPr>
        <w:t xml:space="preserve"> shall require a license</w:t>
      </w:r>
      <w:r w:rsidR="00BC1584">
        <w:rPr>
          <w:color w:val="auto"/>
          <w:u w:val="single"/>
        </w:rPr>
        <w:t>.</w:t>
      </w:r>
    </w:p>
    <w:p w14:paraId="6C775AE4" w14:textId="1B73AB0D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(b) To be eligible for a license, a </w:t>
      </w:r>
      <w:r w:rsidR="00BC1584">
        <w:rPr>
          <w:color w:val="auto"/>
          <w:u w:val="single"/>
        </w:rPr>
        <w:t>needle exchange program</w:t>
      </w:r>
      <w:r w:rsidR="000D09F2">
        <w:rPr>
          <w:color w:val="auto"/>
          <w:u w:val="single"/>
        </w:rPr>
        <w:t xml:space="preserve"> </w:t>
      </w:r>
      <w:r w:rsidRPr="00A066E4">
        <w:rPr>
          <w:color w:val="auto"/>
          <w:u w:val="single"/>
        </w:rPr>
        <w:t>shall:</w:t>
      </w:r>
    </w:p>
    <w:p w14:paraId="39E6DB02" w14:textId="00A8AFBF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(1) Submit an application to the Office for Health Facility Licensure and Certification on a form approved by the </w:t>
      </w:r>
      <w:r w:rsidR="00BC1584">
        <w:rPr>
          <w:color w:val="auto"/>
          <w:u w:val="single"/>
        </w:rPr>
        <w:t>d</w:t>
      </w:r>
      <w:r w:rsidR="00FF060C">
        <w:rPr>
          <w:color w:val="auto"/>
          <w:u w:val="single"/>
        </w:rPr>
        <w:t>irector</w:t>
      </w:r>
      <w:r w:rsidRPr="00A066E4">
        <w:rPr>
          <w:color w:val="auto"/>
          <w:u w:val="single"/>
        </w:rPr>
        <w:t>;</w:t>
      </w:r>
    </w:p>
    <w:p w14:paraId="686CB111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(2) Provide the name under which it will be operating;</w:t>
      </w:r>
    </w:p>
    <w:p w14:paraId="2CD1D51C" w14:textId="5CBCDD50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(3) Provide a brief description of the services, including how each requirement for licensure will be me</w:t>
      </w:r>
      <w:r w:rsidR="001B63A2">
        <w:rPr>
          <w:color w:val="auto"/>
          <w:u w:val="single"/>
        </w:rPr>
        <w:t>t</w:t>
      </w:r>
      <w:r w:rsidRPr="00A066E4">
        <w:rPr>
          <w:color w:val="auto"/>
          <w:u w:val="single"/>
        </w:rPr>
        <w:t xml:space="preserve"> (i.e. behavioral health, birth control, </w:t>
      </w:r>
      <w:r w:rsidR="00813EF4" w:rsidRPr="00A066E4">
        <w:rPr>
          <w:color w:val="auto"/>
          <w:u w:val="single"/>
        </w:rPr>
        <w:t>etc.</w:t>
      </w:r>
      <w:r w:rsidRPr="00A066E4">
        <w:rPr>
          <w:color w:val="auto"/>
          <w:u w:val="single"/>
        </w:rPr>
        <w:t>);</w:t>
      </w:r>
    </w:p>
    <w:p w14:paraId="08E95749" w14:textId="766928D1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(4) Provide the full name, title, email address, and telephone number of the individual designated by the applicant as the administrator of the </w:t>
      </w:r>
      <w:r w:rsidR="00BC1584">
        <w:rPr>
          <w:color w:val="auto"/>
          <w:u w:val="single"/>
        </w:rPr>
        <w:t>needle exchange program</w:t>
      </w:r>
      <w:r w:rsidRPr="00A066E4">
        <w:rPr>
          <w:color w:val="auto"/>
          <w:u w:val="single"/>
        </w:rPr>
        <w:t>;</w:t>
      </w:r>
    </w:p>
    <w:p w14:paraId="7AC64343" w14:textId="49D58B1F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(5) Provide the hours of operation </w:t>
      </w:r>
      <w:r w:rsidR="003F0C02">
        <w:rPr>
          <w:color w:val="auto"/>
          <w:u w:val="single"/>
        </w:rPr>
        <w:t>of</w:t>
      </w:r>
      <w:r w:rsidRPr="00A066E4">
        <w:rPr>
          <w:color w:val="auto"/>
          <w:u w:val="single"/>
        </w:rPr>
        <w:t xml:space="preserve"> the location</w:t>
      </w:r>
      <w:r w:rsidR="003F0C02">
        <w:rPr>
          <w:color w:val="auto"/>
          <w:u w:val="single"/>
        </w:rPr>
        <w:t>,</w:t>
      </w:r>
      <w:r w:rsidRPr="00A066E4">
        <w:rPr>
          <w:color w:val="auto"/>
          <w:u w:val="single"/>
        </w:rPr>
        <w:t xml:space="preserve"> and staffing. The description of hours of operation must include the specific days the </w:t>
      </w:r>
      <w:r w:rsidR="00BC1584">
        <w:rPr>
          <w:color w:val="auto"/>
          <w:u w:val="single"/>
        </w:rPr>
        <w:t>needle exchange program</w:t>
      </w:r>
      <w:r w:rsidRPr="00A066E4">
        <w:rPr>
          <w:color w:val="auto"/>
          <w:u w:val="single"/>
        </w:rPr>
        <w:t xml:space="preserve"> is open, opening and closing times, and frequency of </w:t>
      </w:r>
      <w:r w:rsidR="000D09F2" w:rsidRPr="008B2CF3">
        <w:rPr>
          <w:color w:val="auto"/>
          <w:u w:val="single"/>
        </w:rPr>
        <w:t xml:space="preserve">needle exchange </w:t>
      </w:r>
      <w:r w:rsidRPr="008B2CF3">
        <w:rPr>
          <w:color w:val="auto"/>
          <w:u w:val="single"/>
        </w:rPr>
        <w:t>services</w:t>
      </w:r>
      <w:r w:rsidRPr="00A066E4">
        <w:rPr>
          <w:color w:val="auto"/>
          <w:u w:val="single"/>
        </w:rPr>
        <w:t xml:space="preserve">. The description of staffing must </w:t>
      </w:r>
      <w:r w:rsidRPr="00A066E4">
        <w:rPr>
          <w:color w:val="auto"/>
          <w:u w:val="single"/>
        </w:rPr>
        <w:lastRenderedPageBreak/>
        <w:t>include number of staff, titles of positions, and descriptions of services;</w:t>
      </w:r>
    </w:p>
    <w:p w14:paraId="230F66F0" w14:textId="21583564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(6) Provide a specific description of services related to the provision of education and materials for the reduction or absence of </w:t>
      </w:r>
      <w:r w:rsidRPr="008B2CF3">
        <w:rPr>
          <w:color w:val="auto"/>
          <w:u w:val="single"/>
        </w:rPr>
        <w:t xml:space="preserve">other </w:t>
      </w:r>
      <w:r w:rsidR="000D09F2" w:rsidRPr="008B2CF3">
        <w:rPr>
          <w:color w:val="auto"/>
          <w:u w:val="single"/>
        </w:rPr>
        <w:t>needle exchange</w:t>
      </w:r>
      <w:r w:rsidRPr="008B2CF3">
        <w:rPr>
          <w:color w:val="auto"/>
          <w:u w:val="single"/>
        </w:rPr>
        <w:t xml:space="preserve"> services</w:t>
      </w:r>
      <w:r w:rsidRPr="00A066E4">
        <w:rPr>
          <w:color w:val="auto"/>
          <w:u w:val="single"/>
        </w:rPr>
        <w:t xml:space="preserve"> in the proposed location;</w:t>
      </w:r>
    </w:p>
    <w:p w14:paraId="20ECD9EF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(7) Provide a specific description of the proposed applicant’s ability to provide referrals to facilitate entry into drug abuse treatment, including opioid substitution therapy;</w:t>
      </w:r>
    </w:p>
    <w:p w14:paraId="39716A02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(8) Provide a specific description of the proposed applicant’s ability to encourage usage of medical care and mental health services as well as social welfare and health promotion;</w:t>
      </w:r>
    </w:p>
    <w:p w14:paraId="4F8AC0F3" w14:textId="05660194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</w:t>
      </w:r>
      <w:r w:rsidR="00061D3D">
        <w:rPr>
          <w:color w:val="auto"/>
          <w:u w:val="single"/>
        </w:rPr>
        <w:t>9</w:t>
      </w:r>
      <w:r w:rsidRPr="00A066E4">
        <w:rPr>
          <w:color w:val="auto"/>
          <w:u w:val="single"/>
        </w:rPr>
        <w:t xml:space="preserve">) Pay an application fee to be determined by the </w:t>
      </w:r>
      <w:r w:rsidR="00FF060C">
        <w:rPr>
          <w:color w:val="auto"/>
          <w:u w:val="single"/>
        </w:rPr>
        <w:t>d</w:t>
      </w:r>
      <w:r w:rsidRPr="00A066E4">
        <w:rPr>
          <w:color w:val="auto"/>
          <w:u w:val="single"/>
        </w:rPr>
        <w:t>irector;</w:t>
      </w:r>
    </w:p>
    <w:p w14:paraId="1918FF53" w14:textId="39ADA625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(1</w:t>
      </w:r>
      <w:r w:rsidR="00061D3D">
        <w:rPr>
          <w:color w:val="auto"/>
          <w:u w:val="single"/>
        </w:rPr>
        <w:t>0</w:t>
      </w:r>
      <w:r w:rsidRPr="00A066E4">
        <w:rPr>
          <w:color w:val="auto"/>
          <w:u w:val="single"/>
        </w:rPr>
        <w:t xml:space="preserve">) Provide a written statement from </w:t>
      </w:r>
      <w:r w:rsidR="00C279C3" w:rsidRPr="003344CA">
        <w:rPr>
          <w:color w:val="auto"/>
          <w:u w:val="single"/>
        </w:rPr>
        <w:t>a majority of the</w:t>
      </w:r>
      <w:r w:rsidR="00C279C3">
        <w:rPr>
          <w:color w:val="auto"/>
          <w:u w:val="single"/>
        </w:rPr>
        <w:t xml:space="preserve"> </w:t>
      </w:r>
      <w:r w:rsidRPr="00A066E4">
        <w:rPr>
          <w:color w:val="auto"/>
          <w:u w:val="single"/>
        </w:rPr>
        <w:t>county commission for the county in which it is located or is proposing to locate</w:t>
      </w:r>
      <w:r w:rsidR="00BC1584">
        <w:rPr>
          <w:color w:val="auto"/>
          <w:u w:val="single"/>
        </w:rPr>
        <w:t>,</w:t>
      </w:r>
      <w:r w:rsidRPr="00A066E4">
        <w:rPr>
          <w:color w:val="auto"/>
          <w:u w:val="single"/>
        </w:rPr>
        <w:t xml:space="preserve"> that the </w:t>
      </w:r>
      <w:r w:rsidR="00BC1584">
        <w:rPr>
          <w:color w:val="auto"/>
          <w:u w:val="single"/>
        </w:rPr>
        <w:t>needle exchange program</w:t>
      </w:r>
      <w:r w:rsidRPr="00A066E4">
        <w:rPr>
          <w:color w:val="auto"/>
          <w:u w:val="single"/>
        </w:rPr>
        <w:t xml:space="preserve">: </w:t>
      </w:r>
    </w:p>
    <w:p w14:paraId="6F07CCD8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(A) Is not prohibited by local ordinance; and </w:t>
      </w:r>
    </w:p>
    <w:p w14:paraId="194A756E" w14:textId="5C0F2A49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(B) </w:t>
      </w:r>
      <w:r w:rsidRPr="003344CA">
        <w:rPr>
          <w:color w:val="auto"/>
          <w:u w:val="single"/>
        </w:rPr>
        <w:t xml:space="preserve">That </w:t>
      </w:r>
      <w:r w:rsidR="00C279C3" w:rsidRPr="003344CA">
        <w:rPr>
          <w:color w:val="auto"/>
          <w:u w:val="single"/>
        </w:rPr>
        <w:t xml:space="preserve">a majority of the </w:t>
      </w:r>
      <w:r w:rsidRPr="003344CA">
        <w:rPr>
          <w:color w:val="auto"/>
          <w:u w:val="single"/>
        </w:rPr>
        <w:t>county</w:t>
      </w:r>
      <w:r w:rsidRPr="00A066E4">
        <w:rPr>
          <w:color w:val="auto"/>
          <w:u w:val="single"/>
        </w:rPr>
        <w:t xml:space="preserve"> commission supports the program</w:t>
      </w:r>
      <w:r w:rsidR="003F0C02">
        <w:rPr>
          <w:color w:val="auto"/>
          <w:u w:val="single"/>
        </w:rPr>
        <w:t>; and</w:t>
      </w:r>
      <w:r w:rsidRPr="00A066E4">
        <w:rPr>
          <w:color w:val="auto"/>
          <w:u w:val="single"/>
        </w:rPr>
        <w:t xml:space="preserve"> </w:t>
      </w:r>
    </w:p>
    <w:p w14:paraId="3C4F157E" w14:textId="460BF966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</w:t>
      </w:r>
      <w:r w:rsidRPr="003344CA">
        <w:rPr>
          <w:color w:val="auto"/>
          <w:u w:val="single"/>
        </w:rPr>
        <w:t>1</w:t>
      </w:r>
      <w:r w:rsidR="003F0C02">
        <w:rPr>
          <w:color w:val="auto"/>
          <w:u w:val="single"/>
        </w:rPr>
        <w:t>1</w:t>
      </w:r>
      <w:r w:rsidRPr="003344CA">
        <w:rPr>
          <w:color w:val="auto"/>
          <w:u w:val="single"/>
        </w:rPr>
        <w:t>)</w:t>
      </w:r>
      <w:r w:rsidRPr="00A066E4">
        <w:rPr>
          <w:color w:val="auto"/>
          <w:u w:val="single"/>
        </w:rPr>
        <w:t xml:space="preserve"> Publish a notice beginning the 30-day public comment period, not to exceed 150 words, in a newspaper of general circulation in the proposed service area and posted on the applicant’s website that provides a summary of the proposed application and includes the name of the applicant’s organization. The notice must state in all caps “PROPOSED </w:t>
      </w:r>
      <w:r w:rsidR="00677048">
        <w:rPr>
          <w:color w:val="auto"/>
          <w:u w:val="single"/>
        </w:rPr>
        <w:t>NEEDLE EXCHANGE PROGRAM</w:t>
      </w:r>
      <w:r w:rsidRPr="00A066E4">
        <w:rPr>
          <w:color w:val="auto"/>
          <w:u w:val="single"/>
        </w:rPr>
        <w:t xml:space="preserve"> IN” the proposed county. The public may submit comments about an application during the 30-day public comment period</w:t>
      </w:r>
      <w:r w:rsidR="00BC1584">
        <w:rPr>
          <w:color w:val="auto"/>
          <w:u w:val="single"/>
        </w:rPr>
        <w:t>.</w:t>
      </w:r>
      <w:r w:rsidRPr="00A066E4">
        <w:rPr>
          <w:color w:val="auto"/>
          <w:u w:val="single"/>
        </w:rPr>
        <w:t xml:space="preserve"> </w:t>
      </w:r>
    </w:p>
    <w:p w14:paraId="13DA7B24" w14:textId="6BC93C91" w:rsidR="007F59CF" w:rsidRPr="00A066E4" w:rsidRDefault="007F59CF" w:rsidP="007F59CF">
      <w:pPr>
        <w:pStyle w:val="SectionHeading"/>
        <w:rPr>
          <w:color w:val="auto"/>
          <w:u w:val="single"/>
        </w:rPr>
        <w:sectPr w:rsidR="007F59CF" w:rsidRPr="00A066E4" w:rsidSect="007F59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A066E4">
        <w:rPr>
          <w:color w:val="auto"/>
          <w:u w:val="single"/>
        </w:rPr>
        <w:t>§16-63-3</w:t>
      </w:r>
      <w:r w:rsidR="00BC1584">
        <w:rPr>
          <w:color w:val="auto"/>
          <w:u w:val="single"/>
        </w:rPr>
        <w:t>.</w:t>
      </w:r>
      <w:r w:rsidRPr="00A066E4">
        <w:rPr>
          <w:color w:val="auto"/>
          <w:u w:val="single"/>
        </w:rPr>
        <w:t xml:space="preserve"> Program requirements.</w:t>
      </w:r>
    </w:p>
    <w:p w14:paraId="3FB2C90E" w14:textId="42816449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(a) In order to be approved for a license, a </w:t>
      </w:r>
      <w:r w:rsidR="00BC1584">
        <w:rPr>
          <w:color w:val="auto"/>
          <w:u w:val="single"/>
        </w:rPr>
        <w:t>needle exchange program</w:t>
      </w:r>
      <w:r w:rsidRPr="00A066E4">
        <w:rPr>
          <w:color w:val="auto"/>
          <w:u w:val="single"/>
        </w:rPr>
        <w:t xml:space="preserve"> shall offer the following, which shall be documented in the application:</w:t>
      </w:r>
    </w:p>
    <w:p w14:paraId="0D1B67F6" w14:textId="53BD6A78" w:rsidR="00242EF0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(1) A full array of harm reduction services </w:t>
      </w:r>
      <w:r w:rsidRPr="003344CA">
        <w:rPr>
          <w:color w:val="auto"/>
          <w:u w:val="single"/>
        </w:rPr>
        <w:t>including</w:t>
      </w:r>
      <w:r w:rsidR="003F0C02">
        <w:rPr>
          <w:color w:val="auto"/>
          <w:u w:val="single"/>
        </w:rPr>
        <w:t>,</w:t>
      </w:r>
      <w:r w:rsidRPr="003344CA">
        <w:rPr>
          <w:color w:val="auto"/>
          <w:u w:val="single"/>
        </w:rPr>
        <w:t xml:space="preserve"> </w:t>
      </w:r>
      <w:r w:rsidR="00242EF0" w:rsidRPr="003344CA">
        <w:rPr>
          <w:color w:val="auto"/>
          <w:u w:val="single"/>
        </w:rPr>
        <w:t>but not limited to</w:t>
      </w:r>
      <w:r w:rsidR="003F0C02">
        <w:rPr>
          <w:color w:val="auto"/>
          <w:u w:val="single"/>
        </w:rPr>
        <w:t>,</w:t>
      </w:r>
      <w:r w:rsidR="00242EF0" w:rsidRPr="003344CA">
        <w:rPr>
          <w:color w:val="auto"/>
          <w:u w:val="single"/>
        </w:rPr>
        <w:t xml:space="preserve"> the following:</w:t>
      </w:r>
      <w:r w:rsidR="00242EF0">
        <w:rPr>
          <w:color w:val="auto"/>
          <w:u w:val="single"/>
        </w:rPr>
        <w:t xml:space="preserve"> </w:t>
      </w:r>
    </w:p>
    <w:p w14:paraId="77CAFC2F" w14:textId="3C8A5851" w:rsidR="00242EF0" w:rsidRDefault="00242EF0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(A)</w:t>
      </w:r>
      <w:r w:rsidR="007931DE">
        <w:rPr>
          <w:color w:val="auto"/>
          <w:u w:val="single"/>
        </w:rPr>
        <w:t xml:space="preserve"> D</w:t>
      </w:r>
      <w:r w:rsidR="007F59CF" w:rsidRPr="00A066E4">
        <w:rPr>
          <w:color w:val="auto"/>
          <w:u w:val="single"/>
        </w:rPr>
        <w:t>rug abuse treatment services</w:t>
      </w:r>
      <w:r>
        <w:rPr>
          <w:color w:val="auto"/>
          <w:u w:val="single"/>
        </w:rPr>
        <w:t>;</w:t>
      </w:r>
    </w:p>
    <w:p w14:paraId="3BE83ABA" w14:textId="77777777" w:rsidR="00242EF0" w:rsidRDefault="00242EF0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(B) </w:t>
      </w:r>
      <w:r w:rsidR="007F59CF" w:rsidRPr="00A066E4">
        <w:rPr>
          <w:color w:val="auto"/>
          <w:u w:val="single"/>
        </w:rPr>
        <w:t>HIV and hepatitis screening and education</w:t>
      </w:r>
      <w:r>
        <w:rPr>
          <w:color w:val="auto"/>
          <w:u w:val="single"/>
        </w:rPr>
        <w:t>;</w:t>
      </w:r>
    </w:p>
    <w:p w14:paraId="117D11D7" w14:textId="412C6BC7" w:rsidR="00242EF0" w:rsidRDefault="00242EF0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(C)</w:t>
      </w:r>
      <w:r w:rsidR="007F59CF" w:rsidRPr="00A066E4">
        <w:rPr>
          <w:color w:val="auto"/>
          <w:u w:val="single"/>
        </w:rPr>
        <w:t xml:space="preserve"> Hepatitis A</w:t>
      </w:r>
      <w:r w:rsidR="008B2CF3">
        <w:rPr>
          <w:color w:val="auto"/>
          <w:u w:val="single"/>
        </w:rPr>
        <w:t xml:space="preserve">, </w:t>
      </w:r>
      <w:r w:rsidR="007F59CF" w:rsidRPr="00A066E4">
        <w:rPr>
          <w:color w:val="auto"/>
          <w:u w:val="single"/>
        </w:rPr>
        <w:t>B</w:t>
      </w:r>
      <w:r w:rsidR="007931DE">
        <w:rPr>
          <w:color w:val="auto"/>
          <w:u w:val="single"/>
        </w:rPr>
        <w:t>,</w:t>
      </w:r>
      <w:r w:rsidR="007F59CF" w:rsidRPr="00A066E4">
        <w:rPr>
          <w:color w:val="auto"/>
          <w:u w:val="single"/>
        </w:rPr>
        <w:t xml:space="preserve"> </w:t>
      </w:r>
      <w:r w:rsidR="008B2CF3">
        <w:rPr>
          <w:color w:val="auto"/>
          <w:u w:val="single"/>
        </w:rPr>
        <w:t xml:space="preserve">and </w:t>
      </w:r>
      <w:r w:rsidR="008B2CF3" w:rsidRPr="006B2111">
        <w:rPr>
          <w:color w:val="auto"/>
          <w:u w:val="single"/>
        </w:rPr>
        <w:t xml:space="preserve">C </w:t>
      </w:r>
      <w:r w:rsidR="007931DE">
        <w:rPr>
          <w:color w:val="auto"/>
          <w:u w:val="single"/>
        </w:rPr>
        <w:t>v</w:t>
      </w:r>
      <w:r w:rsidR="007F59CF" w:rsidRPr="006B2111">
        <w:rPr>
          <w:color w:val="auto"/>
          <w:u w:val="single"/>
        </w:rPr>
        <w:t>accination</w:t>
      </w:r>
      <w:r w:rsidR="00BB5D13" w:rsidRPr="006B2111">
        <w:rPr>
          <w:color w:val="auto"/>
          <w:u w:val="single"/>
        </w:rPr>
        <w:t xml:space="preserve"> and testing</w:t>
      </w:r>
      <w:r>
        <w:rPr>
          <w:color w:val="auto"/>
          <w:u w:val="single"/>
        </w:rPr>
        <w:t>;</w:t>
      </w:r>
    </w:p>
    <w:p w14:paraId="498A95E5" w14:textId="77777777" w:rsidR="00242EF0" w:rsidRDefault="00242EF0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(D) S</w:t>
      </w:r>
      <w:r w:rsidR="007F59CF" w:rsidRPr="00A066E4">
        <w:rPr>
          <w:color w:val="auto"/>
          <w:u w:val="single"/>
        </w:rPr>
        <w:t>creening for sexually transmitted diseases</w:t>
      </w:r>
      <w:r>
        <w:rPr>
          <w:color w:val="auto"/>
          <w:u w:val="single"/>
        </w:rPr>
        <w:t>;</w:t>
      </w:r>
    </w:p>
    <w:p w14:paraId="7B553855" w14:textId="77777777" w:rsidR="00242EF0" w:rsidRDefault="00242EF0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lastRenderedPageBreak/>
        <w:t>(E) T</w:t>
      </w:r>
      <w:r w:rsidR="007F59CF" w:rsidRPr="00A066E4">
        <w:rPr>
          <w:color w:val="auto"/>
          <w:u w:val="single"/>
        </w:rPr>
        <w:t>he provision of long-term birth control</w:t>
      </w:r>
      <w:r>
        <w:rPr>
          <w:color w:val="auto"/>
          <w:u w:val="single"/>
        </w:rPr>
        <w:t>;</w:t>
      </w:r>
    </w:p>
    <w:p w14:paraId="1B77C484" w14:textId="77777777" w:rsidR="00242EF0" w:rsidRDefault="00242EF0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(F) T</w:t>
      </w:r>
      <w:r w:rsidR="007F59CF" w:rsidRPr="00A066E4">
        <w:rPr>
          <w:color w:val="auto"/>
          <w:u w:val="single"/>
        </w:rPr>
        <w:t>he provision of behavioral health services</w:t>
      </w:r>
      <w:r>
        <w:rPr>
          <w:color w:val="auto"/>
          <w:u w:val="single"/>
        </w:rPr>
        <w:t>;</w:t>
      </w:r>
    </w:p>
    <w:p w14:paraId="7EBC78BE" w14:textId="77777777" w:rsidR="00242EF0" w:rsidRDefault="00242EF0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(G) O</w:t>
      </w:r>
      <w:r w:rsidR="007F59CF" w:rsidRPr="00A066E4">
        <w:rPr>
          <w:color w:val="auto"/>
          <w:u w:val="single"/>
        </w:rPr>
        <w:t>verdose prevention supplies and education</w:t>
      </w:r>
      <w:r>
        <w:rPr>
          <w:color w:val="auto"/>
          <w:u w:val="single"/>
        </w:rPr>
        <w:t>;</w:t>
      </w:r>
    </w:p>
    <w:p w14:paraId="02BB4019" w14:textId="77777777" w:rsidR="00242EF0" w:rsidRDefault="00242EF0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(H)</w:t>
      </w:r>
      <w:r w:rsidR="007F59CF" w:rsidRPr="00A066E4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S</w:t>
      </w:r>
      <w:r w:rsidR="007F59CF" w:rsidRPr="00A066E4">
        <w:rPr>
          <w:color w:val="auto"/>
          <w:u w:val="single"/>
        </w:rPr>
        <w:t>yringe collection and sharps disposal</w:t>
      </w:r>
      <w:r>
        <w:rPr>
          <w:color w:val="auto"/>
          <w:u w:val="single"/>
        </w:rPr>
        <w:t>;</w:t>
      </w:r>
    </w:p>
    <w:p w14:paraId="28FB0F1B" w14:textId="25C2B142" w:rsidR="007931DE" w:rsidRDefault="007931DE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(I) Educational services related to disease transmission;</w:t>
      </w:r>
    </w:p>
    <w:p w14:paraId="011B82AF" w14:textId="77039E00" w:rsidR="007931DE" w:rsidRDefault="007931DE" w:rsidP="007931DE">
      <w:pPr>
        <w:pStyle w:val="SectionBody"/>
        <w:ind w:left="720" w:firstLine="0"/>
        <w:rPr>
          <w:color w:val="auto"/>
          <w:u w:val="single"/>
        </w:rPr>
      </w:pPr>
      <w:r>
        <w:rPr>
          <w:color w:val="auto"/>
          <w:u w:val="single"/>
        </w:rPr>
        <w:t>(J)</w:t>
      </w:r>
      <w:r w:rsidR="007F59CF" w:rsidRPr="00A066E4">
        <w:rPr>
          <w:color w:val="auto"/>
          <w:u w:val="single"/>
        </w:rPr>
        <w:t xml:space="preserve"> Treatment shall be offered at every visit by a qualified licensed health care provider</w:t>
      </w:r>
      <w:r w:rsidR="003F0C02">
        <w:rPr>
          <w:color w:val="auto"/>
          <w:u w:val="single"/>
        </w:rPr>
        <w:t>;</w:t>
      </w:r>
      <w:r w:rsidR="007F59CF" w:rsidRPr="00A066E4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(K)</w:t>
      </w:r>
      <w:r w:rsidR="00BC1584">
        <w:rPr>
          <w:color w:val="auto"/>
          <w:u w:val="single"/>
        </w:rPr>
        <w:t xml:space="preserve"> </w:t>
      </w:r>
      <w:r w:rsidR="007F59CF" w:rsidRPr="00A066E4">
        <w:rPr>
          <w:color w:val="auto"/>
          <w:u w:val="single"/>
        </w:rPr>
        <w:t xml:space="preserve">The applicant shall make services available for participants to </w:t>
      </w:r>
      <w:r w:rsidR="00FE24C5" w:rsidRPr="008B2CF3">
        <w:rPr>
          <w:color w:val="auto"/>
          <w:u w:val="single"/>
        </w:rPr>
        <w:t>facilitate</w:t>
      </w:r>
      <w:r w:rsidR="00FE24C5">
        <w:rPr>
          <w:color w:val="auto"/>
          <w:u w:val="single"/>
        </w:rPr>
        <w:t xml:space="preserve"> the individual entering </w:t>
      </w:r>
      <w:r w:rsidR="007F59CF" w:rsidRPr="00A066E4">
        <w:rPr>
          <w:color w:val="auto"/>
          <w:u w:val="single"/>
        </w:rPr>
        <w:t>rehabilitation or detoxification</w:t>
      </w:r>
      <w:r>
        <w:rPr>
          <w:color w:val="auto"/>
          <w:u w:val="single"/>
        </w:rPr>
        <w:t xml:space="preserve">; </w:t>
      </w:r>
      <w:r w:rsidR="00FE24C5" w:rsidRPr="008B2CF3">
        <w:rPr>
          <w:color w:val="auto"/>
          <w:u w:val="single"/>
        </w:rPr>
        <w:t xml:space="preserve"> </w:t>
      </w:r>
    </w:p>
    <w:p w14:paraId="48D7E1AC" w14:textId="5DDAD17E" w:rsidR="007F59CF" w:rsidRDefault="007931DE" w:rsidP="007931DE">
      <w:pPr>
        <w:pStyle w:val="SectionBody"/>
        <w:ind w:left="720" w:firstLine="0"/>
        <w:rPr>
          <w:color w:val="auto"/>
          <w:u w:val="single"/>
        </w:rPr>
      </w:pPr>
      <w:r>
        <w:rPr>
          <w:color w:val="auto"/>
          <w:u w:val="single"/>
        </w:rPr>
        <w:t xml:space="preserve">(L) </w:t>
      </w:r>
      <w:r w:rsidR="00FE24C5" w:rsidRPr="008B2CF3">
        <w:rPr>
          <w:color w:val="auto"/>
          <w:u w:val="single"/>
        </w:rPr>
        <w:t>The applicant shall make the appropriate referral to existing providers for treatment of medical conditions</w:t>
      </w:r>
      <w:r w:rsidR="007F59CF" w:rsidRPr="008B2CF3">
        <w:rPr>
          <w:color w:val="auto"/>
          <w:u w:val="single"/>
        </w:rPr>
        <w:t>;</w:t>
      </w:r>
      <w:r w:rsidR="00966543">
        <w:rPr>
          <w:color w:val="auto"/>
          <w:u w:val="single"/>
        </w:rPr>
        <w:t xml:space="preserve"> and</w:t>
      </w:r>
    </w:p>
    <w:p w14:paraId="2EA3B580" w14:textId="7B78F762" w:rsidR="00966543" w:rsidRPr="00A066E4" w:rsidRDefault="00966543" w:rsidP="007931DE">
      <w:pPr>
        <w:pStyle w:val="SectionBody"/>
        <w:ind w:left="720" w:firstLine="0"/>
        <w:rPr>
          <w:color w:val="auto"/>
          <w:u w:val="single"/>
        </w:rPr>
      </w:pPr>
      <w:r>
        <w:rPr>
          <w:color w:val="auto"/>
          <w:u w:val="single"/>
        </w:rPr>
        <w:t xml:space="preserve">(M) Programmatic guidelines including </w:t>
      </w:r>
      <w:r w:rsidR="00223ECB">
        <w:rPr>
          <w:color w:val="auto"/>
          <w:u w:val="single"/>
        </w:rPr>
        <w:t xml:space="preserve">a sharps disposal plan, a staff training plan, a data collection and program evaluation plan, </w:t>
      </w:r>
      <w:r w:rsidR="003F0C02">
        <w:rPr>
          <w:color w:val="auto"/>
          <w:u w:val="single"/>
        </w:rPr>
        <w:t xml:space="preserve">and </w:t>
      </w:r>
      <w:r w:rsidR="00223ECB">
        <w:rPr>
          <w:color w:val="auto"/>
          <w:u w:val="single"/>
        </w:rPr>
        <w:t>a community relations plan</w:t>
      </w:r>
      <w:r w:rsidR="003F0C02">
        <w:rPr>
          <w:color w:val="auto"/>
          <w:u w:val="single"/>
        </w:rPr>
        <w:t>; and</w:t>
      </w:r>
      <w:r w:rsidR="00223ECB">
        <w:rPr>
          <w:color w:val="auto"/>
          <w:u w:val="single"/>
        </w:rPr>
        <w:t xml:space="preserve"> </w:t>
      </w:r>
    </w:p>
    <w:p w14:paraId="51E82350" w14:textId="4D54A7D7" w:rsidR="007931DE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(2) A clean syringe exchange program</w:t>
      </w:r>
      <w:r w:rsidRPr="003344CA">
        <w:rPr>
          <w:color w:val="auto"/>
          <w:u w:val="single"/>
        </w:rPr>
        <w:t>,</w:t>
      </w:r>
      <w:r w:rsidR="007931DE" w:rsidRPr="003344CA">
        <w:rPr>
          <w:color w:val="auto"/>
          <w:u w:val="single"/>
        </w:rPr>
        <w:t xml:space="preserve"> including</w:t>
      </w:r>
      <w:r w:rsidR="003F0C02">
        <w:rPr>
          <w:color w:val="auto"/>
          <w:u w:val="single"/>
        </w:rPr>
        <w:t>,</w:t>
      </w:r>
      <w:r w:rsidR="007931DE" w:rsidRPr="003344CA">
        <w:rPr>
          <w:color w:val="auto"/>
          <w:u w:val="single"/>
        </w:rPr>
        <w:t xml:space="preserve"> but not limited to</w:t>
      </w:r>
      <w:r w:rsidR="003F0C02">
        <w:rPr>
          <w:color w:val="auto"/>
          <w:u w:val="single"/>
        </w:rPr>
        <w:t>,</w:t>
      </w:r>
      <w:r w:rsidR="007931DE" w:rsidRPr="003344CA">
        <w:rPr>
          <w:color w:val="auto"/>
          <w:u w:val="single"/>
        </w:rPr>
        <w:t xml:space="preserve"> the following:</w:t>
      </w:r>
    </w:p>
    <w:p w14:paraId="4E67F0BD" w14:textId="209D5DFE" w:rsidR="007931DE" w:rsidRDefault="007931DE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(A) A</w:t>
      </w:r>
      <w:r w:rsidR="007F59CF" w:rsidRPr="00A066E4">
        <w:rPr>
          <w:color w:val="auto"/>
          <w:u w:val="single"/>
        </w:rPr>
        <w:t xml:space="preserve"> dedicated staff member assigned to recover discarded syringes from the program in the service area, with the clear objective of reducing the transmission of blood-borne diseases within a specific geographic area</w:t>
      </w:r>
      <w:r w:rsidR="003F0C02">
        <w:rPr>
          <w:color w:val="auto"/>
          <w:u w:val="single"/>
        </w:rPr>
        <w:t>;</w:t>
      </w:r>
      <w:r w:rsidR="007F59CF" w:rsidRPr="00A066E4">
        <w:rPr>
          <w:color w:val="auto"/>
          <w:u w:val="single"/>
        </w:rPr>
        <w:t xml:space="preserve"> </w:t>
      </w:r>
    </w:p>
    <w:p w14:paraId="24CBB42A" w14:textId="77777777" w:rsidR="007931DE" w:rsidRDefault="007931DE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(B) E</w:t>
      </w:r>
      <w:r w:rsidR="007F59CF" w:rsidRPr="00A066E4">
        <w:rPr>
          <w:color w:val="auto"/>
          <w:u w:val="single"/>
        </w:rPr>
        <w:t>xclusion of minors from participation in the program</w:t>
      </w:r>
      <w:r>
        <w:rPr>
          <w:color w:val="auto"/>
          <w:u w:val="single"/>
        </w:rPr>
        <w:t>;</w:t>
      </w:r>
    </w:p>
    <w:p w14:paraId="4B1BFFAE" w14:textId="0B4579DC" w:rsidR="007931DE" w:rsidRDefault="007931DE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(C) T</w:t>
      </w:r>
      <w:r w:rsidR="007F59CF" w:rsidRPr="00A066E4">
        <w:rPr>
          <w:color w:val="auto"/>
          <w:u w:val="single"/>
        </w:rPr>
        <w:t>he ability to track each needle unique</w:t>
      </w:r>
      <w:r>
        <w:rPr>
          <w:color w:val="auto"/>
          <w:u w:val="single"/>
        </w:rPr>
        <w:t>ly by</w:t>
      </w:r>
      <w:r w:rsidR="00BC1584">
        <w:rPr>
          <w:color w:val="auto"/>
          <w:u w:val="single"/>
        </w:rPr>
        <w:t xml:space="preserve"> the</w:t>
      </w:r>
      <w:r>
        <w:rPr>
          <w:color w:val="auto"/>
          <w:u w:val="single"/>
        </w:rPr>
        <w:t xml:space="preserve"> </w:t>
      </w:r>
      <w:r w:rsidR="00BC1584">
        <w:rPr>
          <w:color w:val="auto"/>
          <w:u w:val="single"/>
        </w:rPr>
        <w:t>needle exchange program;</w:t>
      </w:r>
    </w:p>
    <w:p w14:paraId="3CA5B5FE" w14:textId="77777777" w:rsidR="00042DC3" w:rsidRDefault="007931DE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(D) </w:t>
      </w:r>
      <w:r w:rsidR="007F59CF" w:rsidRPr="00A066E4">
        <w:rPr>
          <w:color w:val="auto"/>
          <w:u w:val="single"/>
        </w:rPr>
        <w:t xml:space="preserve">Needles are to be </w:t>
      </w:r>
      <w:r w:rsidR="007F59CF" w:rsidRPr="003344CA">
        <w:rPr>
          <w:color w:val="auto"/>
          <w:u w:val="single"/>
        </w:rPr>
        <w:t xml:space="preserve">distributed </w:t>
      </w:r>
      <w:r w:rsidRPr="003344CA">
        <w:rPr>
          <w:color w:val="auto"/>
          <w:u w:val="single"/>
        </w:rPr>
        <w:t xml:space="preserve">with a goal of a </w:t>
      </w:r>
      <w:r w:rsidR="007F59CF" w:rsidRPr="003344CA">
        <w:rPr>
          <w:color w:val="auto"/>
          <w:u w:val="single"/>
        </w:rPr>
        <w:t>1:1</w:t>
      </w:r>
      <w:r w:rsidR="007F59CF" w:rsidRPr="00A066E4">
        <w:rPr>
          <w:color w:val="auto"/>
          <w:u w:val="single"/>
        </w:rPr>
        <w:t xml:space="preserve"> model</w:t>
      </w:r>
      <w:r w:rsidR="00042DC3">
        <w:rPr>
          <w:color w:val="auto"/>
          <w:u w:val="single"/>
        </w:rPr>
        <w:t>;</w:t>
      </w:r>
    </w:p>
    <w:p w14:paraId="0BE2C5FD" w14:textId="5DE8B76F" w:rsidR="00A52102" w:rsidRDefault="00042DC3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(E)</w:t>
      </w:r>
      <w:r w:rsidR="007931DE">
        <w:rPr>
          <w:color w:val="auto"/>
          <w:u w:val="single"/>
        </w:rPr>
        <w:t xml:space="preserve"> </w:t>
      </w:r>
      <w:r w:rsidR="007F59CF" w:rsidRPr="00A066E4">
        <w:rPr>
          <w:color w:val="auto"/>
          <w:u w:val="single"/>
        </w:rPr>
        <w:t xml:space="preserve"> </w:t>
      </w:r>
      <w:r w:rsidR="00061D3D">
        <w:rPr>
          <w:color w:val="auto"/>
          <w:u w:val="single"/>
        </w:rPr>
        <w:t xml:space="preserve">A </w:t>
      </w:r>
      <w:r w:rsidR="007F59CF" w:rsidRPr="00A066E4">
        <w:rPr>
          <w:color w:val="auto"/>
          <w:u w:val="single"/>
        </w:rPr>
        <w:t xml:space="preserve">program or facility </w:t>
      </w:r>
      <w:r w:rsidRPr="00A066E4">
        <w:rPr>
          <w:color w:val="auto"/>
          <w:u w:val="single"/>
        </w:rPr>
        <w:t>may substitute</w:t>
      </w:r>
      <w:r w:rsidR="007F59CF" w:rsidRPr="00A066E4">
        <w:rPr>
          <w:color w:val="auto"/>
          <w:u w:val="single"/>
        </w:rPr>
        <w:t xml:space="preserve"> weighing the volume of needles</w:t>
      </w:r>
      <w:r w:rsidR="00061D3D">
        <w:rPr>
          <w:color w:val="auto"/>
          <w:u w:val="single"/>
        </w:rPr>
        <w:t xml:space="preserve"> </w:t>
      </w:r>
      <w:r w:rsidR="00C964D1">
        <w:rPr>
          <w:color w:val="auto"/>
          <w:u w:val="single"/>
        </w:rPr>
        <w:t xml:space="preserve">returned versus dispensed </w:t>
      </w:r>
      <w:r w:rsidR="00B51454">
        <w:rPr>
          <w:color w:val="auto"/>
          <w:u w:val="single"/>
        </w:rPr>
        <w:t>as specified</w:t>
      </w:r>
      <w:r w:rsidR="00A52102">
        <w:rPr>
          <w:color w:val="auto"/>
          <w:u w:val="single"/>
        </w:rPr>
        <w:t>;</w:t>
      </w:r>
    </w:p>
    <w:p w14:paraId="3345AF68" w14:textId="5A26222C" w:rsidR="00A52102" w:rsidRDefault="00A52102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(F)This substitution is only permissible if it can be done accurately and in the following </w:t>
      </w:r>
      <w:r w:rsidR="005324A6">
        <w:rPr>
          <w:color w:val="auto"/>
          <w:u w:val="single"/>
        </w:rPr>
        <w:t>circumstances</w:t>
      </w:r>
      <w:r>
        <w:rPr>
          <w:color w:val="auto"/>
          <w:u w:val="single"/>
        </w:rPr>
        <w:t>:</w:t>
      </w:r>
      <w:r w:rsidR="007F59CF" w:rsidRPr="00A066E4">
        <w:rPr>
          <w:color w:val="auto"/>
          <w:u w:val="single"/>
        </w:rPr>
        <w:t xml:space="preserve"> </w:t>
      </w:r>
    </w:p>
    <w:p w14:paraId="5C21E304" w14:textId="665583E5" w:rsidR="00A52102" w:rsidRDefault="00C964D1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(i) </w:t>
      </w:r>
      <w:r w:rsidR="00A52102">
        <w:rPr>
          <w:color w:val="auto"/>
          <w:u w:val="single"/>
        </w:rPr>
        <w:t xml:space="preserve">The needles </w:t>
      </w:r>
      <w:r w:rsidR="00B51454">
        <w:rPr>
          <w:color w:val="auto"/>
          <w:u w:val="single"/>
        </w:rPr>
        <w:t>shall</w:t>
      </w:r>
      <w:r w:rsidR="00A52102">
        <w:rPr>
          <w:color w:val="auto"/>
          <w:u w:val="single"/>
        </w:rPr>
        <w:t xml:space="preserve"> be contained in a clear container; and</w:t>
      </w:r>
    </w:p>
    <w:p w14:paraId="3223E627" w14:textId="79AD511A" w:rsidR="00042DC3" w:rsidRDefault="00C964D1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(ii) </w:t>
      </w:r>
      <w:r w:rsidR="00A52102">
        <w:rPr>
          <w:color w:val="auto"/>
          <w:u w:val="single"/>
        </w:rPr>
        <w:t xml:space="preserve">A visual inspection of the container </w:t>
      </w:r>
      <w:r w:rsidR="00B51454">
        <w:rPr>
          <w:color w:val="auto"/>
          <w:u w:val="single"/>
        </w:rPr>
        <w:t>shall</w:t>
      </w:r>
      <w:r w:rsidR="00A52102">
        <w:rPr>
          <w:color w:val="auto"/>
          <w:u w:val="single"/>
        </w:rPr>
        <w:t xml:space="preserve"> take place prior to the needles being weighed;</w:t>
      </w:r>
      <w:r w:rsidR="007F59CF" w:rsidRPr="00A066E4">
        <w:rPr>
          <w:color w:val="auto"/>
          <w:u w:val="single"/>
        </w:rPr>
        <w:t xml:space="preserve"> </w:t>
      </w:r>
    </w:p>
    <w:p w14:paraId="41C8A0D4" w14:textId="426CE9FD" w:rsidR="00D225D1" w:rsidRDefault="00D225D1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9A362E">
        <w:rPr>
          <w:color w:val="auto"/>
          <w:u w:val="single"/>
        </w:rPr>
        <w:t>G</w:t>
      </w:r>
      <w:r>
        <w:rPr>
          <w:color w:val="auto"/>
          <w:u w:val="single"/>
        </w:rPr>
        <w:t xml:space="preserve">) </w:t>
      </w:r>
      <w:r w:rsidR="007F59CF" w:rsidRPr="00A066E4">
        <w:rPr>
          <w:color w:val="auto"/>
          <w:u w:val="single"/>
        </w:rPr>
        <w:t xml:space="preserve">Participants shall be advised of this requirement when enrolled in the program and </w:t>
      </w:r>
      <w:r w:rsidR="007F59CF" w:rsidRPr="00A066E4">
        <w:rPr>
          <w:color w:val="auto"/>
          <w:u w:val="single"/>
        </w:rPr>
        <w:lastRenderedPageBreak/>
        <w:t>they should sign a contract of understanding</w:t>
      </w:r>
      <w:r>
        <w:rPr>
          <w:color w:val="auto"/>
          <w:u w:val="single"/>
        </w:rPr>
        <w:t>; and</w:t>
      </w:r>
    </w:p>
    <w:p w14:paraId="1CF9572F" w14:textId="37C95864" w:rsidR="007F59CF" w:rsidRPr="00A066E4" w:rsidRDefault="00D225D1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9A362E">
        <w:rPr>
          <w:color w:val="auto"/>
          <w:u w:val="single"/>
        </w:rPr>
        <w:t>H</w:t>
      </w:r>
      <w:r>
        <w:rPr>
          <w:color w:val="auto"/>
          <w:u w:val="single"/>
        </w:rPr>
        <w:t>)</w:t>
      </w:r>
      <w:r w:rsidR="007F59CF" w:rsidRPr="00A066E4">
        <w:rPr>
          <w:color w:val="auto"/>
          <w:u w:val="single"/>
        </w:rPr>
        <w:t xml:space="preserve"> </w:t>
      </w:r>
      <w:r w:rsidR="00076849" w:rsidRPr="003F0C02">
        <w:rPr>
          <w:color w:val="auto"/>
          <w:u w:val="single"/>
        </w:rPr>
        <w:t>The licensee, whether fixed or mobile, shall distribute the needle directly to the program recipient, and shall not distribute a needle to a program recipient for another person</w:t>
      </w:r>
      <w:r w:rsidR="007F59CF" w:rsidRPr="003F0C02">
        <w:rPr>
          <w:color w:val="auto"/>
          <w:u w:val="single"/>
        </w:rPr>
        <w:t>;</w:t>
      </w:r>
    </w:p>
    <w:p w14:paraId="115EF941" w14:textId="55CC2363" w:rsidR="00D225D1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(3) A staff training </w:t>
      </w:r>
      <w:r w:rsidR="006422CD" w:rsidRPr="00A066E4">
        <w:rPr>
          <w:color w:val="auto"/>
          <w:u w:val="single"/>
        </w:rPr>
        <w:t xml:space="preserve">protocol </w:t>
      </w:r>
      <w:r w:rsidR="006422CD" w:rsidRPr="003344CA">
        <w:rPr>
          <w:color w:val="auto"/>
          <w:u w:val="single"/>
        </w:rPr>
        <w:t>including</w:t>
      </w:r>
      <w:r w:rsidR="003F0C02">
        <w:rPr>
          <w:color w:val="auto"/>
          <w:u w:val="single"/>
        </w:rPr>
        <w:t>,</w:t>
      </w:r>
      <w:r w:rsidR="00D225D1" w:rsidRPr="003344CA">
        <w:rPr>
          <w:color w:val="auto"/>
          <w:u w:val="single"/>
        </w:rPr>
        <w:t xml:space="preserve"> but not limited to</w:t>
      </w:r>
      <w:r w:rsidR="003F0C02">
        <w:rPr>
          <w:color w:val="auto"/>
          <w:u w:val="single"/>
        </w:rPr>
        <w:t>,</w:t>
      </w:r>
      <w:r w:rsidR="00D225D1" w:rsidRPr="003344CA">
        <w:rPr>
          <w:color w:val="auto"/>
          <w:u w:val="single"/>
        </w:rPr>
        <w:t xml:space="preserve"> the following:</w:t>
      </w:r>
    </w:p>
    <w:p w14:paraId="1F3C04A2" w14:textId="77777777" w:rsidR="00D225D1" w:rsidRDefault="00D225D1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(A)</w:t>
      </w:r>
      <w:r w:rsidR="007F59CF" w:rsidRPr="00A066E4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O</w:t>
      </w:r>
      <w:r w:rsidR="007F59CF" w:rsidRPr="00A066E4">
        <w:rPr>
          <w:color w:val="auto"/>
          <w:u w:val="single"/>
        </w:rPr>
        <w:t>rientation to the applicant’s services and eligibility requirements of the program</w:t>
      </w:r>
      <w:r>
        <w:rPr>
          <w:color w:val="auto"/>
          <w:u w:val="single"/>
        </w:rPr>
        <w:t>;</w:t>
      </w:r>
    </w:p>
    <w:p w14:paraId="094D9B30" w14:textId="77777777" w:rsidR="00D225D1" w:rsidRDefault="00D225D1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(B)</w:t>
      </w:r>
      <w:r w:rsidR="007F59CF" w:rsidRPr="00A066E4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O</w:t>
      </w:r>
      <w:r w:rsidR="007F59CF" w:rsidRPr="00A066E4">
        <w:rPr>
          <w:color w:val="auto"/>
          <w:u w:val="single"/>
        </w:rPr>
        <w:t xml:space="preserve">verview of the </w:t>
      </w:r>
      <w:r w:rsidR="00334A90" w:rsidRPr="008B2CF3">
        <w:rPr>
          <w:color w:val="auto"/>
          <w:u w:val="single"/>
        </w:rPr>
        <w:t>needle exchange</w:t>
      </w:r>
      <w:r w:rsidR="007F59CF" w:rsidRPr="00A066E4">
        <w:rPr>
          <w:color w:val="auto"/>
          <w:u w:val="single"/>
        </w:rPr>
        <w:t xml:space="preserve"> philosophy and the harm reduction model used by the program; </w:t>
      </w:r>
    </w:p>
    <w:p w14:paraId="6CB14891" w14:textId="44C55D83" w:rsidR="00D225D1" w:rsidRDefault="00D225D1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(C) T</w:t>
      </w:r>
      <w:r w:rsidR="007F59CF" w:rsidRPr="00A066E4">
        <w:rPr>
          <w:color w:val="auto"/>
          <w:u w:val="single"/>
        </w:rPr>
        <w:t>he applicant’s policies and procedures that explain syringe exchange transactions</w:t>
      </w:r>
      <w:r>
        <w:rPr>
          <w:color w:val="auto"/>
          <w:u w:val="single"/>
        </w:rPr>
        <w:t>;</w:t>
      </w:r>
      <w:r w:rsidR="007F59CF" w:rsidRPr="00A066E4">
        <w:rPr>
          <w:color w:val="auto"/>
          <w:u w:val="single"/>
        </w:rPr>
        <w:t xml:space="preserve"> </w:t>
      </w:r>
      <w:r w:rsidR="009A362E" w:rsidRPr="009A362E">
        <w:rPr>
          <w:color w:val="auto"/>
        </w:rPr>
        <w:tab/>
      </w:r>
      <w:r>
        <w:rPr>
          <w:color w:val="auto"/>
          <w:u w:val="single"/>
        </w:rPr>
        <w:t xml:space="preserve">(D) </w:t>
      </w:r>
      <w:r w:rsidR="004903D9">
        <w:rPr>
          <w:color w:val="auto"/>
          <w:u w:val="single"/>
        </w:rPr>
        <w:t>H</w:t>
      </w:r>
      <w:r w:rsidR="007F59CF" w:rsidRPr="00A066E4">
        <w:rPr>
          <w:color w:val="auto"/>
          <w:u w:val="single"/>
        </w:rPr>
        <w:t xml:space="preserve">andling disposal of infectious waste and needlestick prevention management; </w:t>
      </w:r>
    </w:p>
    <w:p w14:paraId="69725D24" w14:textId="08240311" w:rsidR="00D225D1" w:rsidRDefault="00D225D1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(E) P</w:t>
      </w:r>
      <w:r w:rsidR="007F59CF" w:rsidRPr="00A066E4">
        <w:rPr>
          <w:color w:val="auto"/>
          <w:u w:val="single"/>
        </w:rPr>
        <w:t xml:space="preserve">rocedures for making referrals, including primary care, detoxification and drug treatment, HIV counseling and testing, prenatal care, tuberculosis, and Hepatitis A, B, and C screening and treatment, </w:t>
      </w:r>
      <w:r w:rsidR="003F0C02">
        <w:rPr>
          <w:color w:val="auto"/>
          <w:u w:val="single"/>
        </w:rPr>
        <w:t xml:space="preserve">and </w:t>
      </w:r>
      <w:r w:rsidR="007F59CF" w:rsidRPr="00A066E4">
        <w:rPr>
          <w:color w:val="auto"/>
          <w:u w:val="single"/>
        </w:rPr>
        <w:t xml:space="preserve">screening and treatment for sexually transmitted diseases; </w:t>
      </w:r>
    </w:p>
    <w:p w14:paraId="3E37060F" w14:textId="77777777" w:rsidR="00D225D1" w:rsidRDefault="00D225D1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(F) E</w:t>
      </w:r>
      <w:r w:rsidR="007F59CF" w:rsidRPr="00A066E4">
        <w:rPr>
          <w:color w:val="auto"/>
          <w:u w:val="single"/>
        </w:rPr>
        <w:t xml:space="preserve">ducation that demonstrates Naloxone administration; </w:t>
      </w:r>
    </w:p>
    <w:p w14:paraId="2492556E" w14:textId="3B666728" w:rsidR="007F59CF" w:rsidRPr="00A066E4" w:rsidRDefault="00D225D1" w:rsidP="006422CD">
      <w:pPr>
        <w:pStyle w:val="SectionBody"/>
        <w:ind w:left="720" w:firstLine="0"/>
        <w:rPr>
          <w:color w:val="auto"/>
          <w:u w:val="single"/>
        </w:rPr>
      </w:pPr>
      <w:r>
        <w:rPr>
          <w:color w:val="auto"/>
          <w:u w:val="single"/>
        </w:rPr>
        <w:t>(G) C</w:t>
      </w:r>
      <w:r w:rsidR="007F59CF" w:rsidRPr="00A066E4">
        <w:rPr>
          <w:color w:val="auto"/>
          <w:u w:val="single"/>
        </w:rPr>
        <w:t xml:space="preserve">ultural diversity and sensitivity to protected classes under state and federal law; and </w:t>
      </w:r>
      <w:r w:rsidR="006422CD">
        <w:rPr>
          <w:color w:val="auto"/>
          <w:u w:val="single"/>
        </w:rPr>
        <w:t>(H) T</w:t>
      </w:r>
      <w:r w:rsidR="007F59CF" w:rsidRPr="00A066E4">
        <w:rPr>
          <w:color w:val="auto"/>
          <w:u w:val="single"/>
        </w:rPr>
        <w:t>raining logs for attendance at mandatory training;</w:t>
      </w:r>
    </w:p>
    <w:p w14:paraId="0498A927" w14:textId="4804480E" w:rsidR="006422CD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(4) A syringe</w:t>
      </w:r>
      <w:r w:rsidR="00BC1584">
        <w:rPr>
          <w:color w:val="auto"/>
          <w:u w:val="single"/>
        </w:rPr>
        <w:t>-</w:t>
      </w:r>
      <w:r w:rsidRPr="00A066E4">
        <w:rPr>
          <w:color w:val="auto"/>
          <w:u w:val="single"/>
        </w:rPr>
        <w:t xml:space="preserve">dispensing </w:t>
      </w:r>
      <w:r w:rsidR="004903D9" w:rsidRPr="003344CA">
        <w:rPr>
          <w:color w:val="auto"/>
          <w:u w:val="single"/>
        </w:rPr>
        <w:t>plan including</w:t>
      </w:r>
      <w:r w:rsidR="003F0C02">
        <w:rPr>
          <w:color w:val="auto"/>
          <w:u w:val="single"/>
        </w:rPr>
        <w:t>,</w:t>
      </w:r>
      <w:r w:rsidR="006422CD" w:rsidRPr="003344CA">
        <w:rPr>
          <w:color w:val="auto"/>
          <w:u w:val="single"/>
        </w:rPr>
        <w:t xml:space="preserve"> but not limited to</w:t>
      </w:r>
      <w:r w:rsidR="003F0C02">
        <w:rPr>
          <w:color w:val="auto"/>
          <w:u w:val="single"/>
        </w:rPr>
        <w:t>,</w:t>
      </w:r>
      <w:r w:rsidR="006422CD" w:rsidRPr="003344CA">
        <w:rPr>
          <w:color w:val="auto"/>
          <w:u w:val="single"/>
        </w:rPr>
        <w:t xml:space="preserve"> the following</w:t>
      </w:r>
      <w:r w:rsidR="00FD74B4">
        <w:rPr>
          <w:color w:val="auto"/>
          <w:u w:val="single"/>
        </w:rPr>
        <w:t xml:space="preserve"> that</w:t>
      </w:r>
      <w:r w:rsidR="006422CD" w:rsidRPr="003344CA">
        <w:rPr>
          <w:color w:val="auto"/>
          <w:u w:val="single"/>
        </w:rPr>
        <w:t>:</w:t>
      </w:r>
    </w:p>
    <w:p w14:paraId="6B0ADD86" w14:textId="77777777" w:rsidR="004903D9" w:rsidRDefault="006422CD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(A) A</w:t>
      </w:r>
      <w:r w:rsidR="007F59CF" w:rsidRPr="00A066E4">
        <w:rPr>
          <w:color w:val="auto"/>
          <w:u w:val="single"/>
        </w:rPr>
        <w:t>n accounting for safe disposal of the syringes by participants for seven years</w:t>
      </w:r>
      <w:r w:rsidR="004903D9">
        <w:rPr>
          <w:color w:val="auto"/>
          <w:u w:val="single"/>
        </w:rPr>
        <w:t>;</w:t>
      </w:r>
    </w:p>
    <w:p w14:paraId="4FA014D7" w14:textId="08084585" w:rsidR="004903D9" w:rsidRDefault="004903D9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(B) </w:t>
      </w:r>
      <w:r w:rsidR="00FD74B4">
        <w:rPr>
          <w:color w:val="auto"/>
          <w:u w:val="single"/>
        </w:rPr>
        <w:t>P</w:t>
      </w:r>
      <w:r w:rsidR="007F59CF" w:rsidRPr="00A066E4">
        <w:rPr>
          <w:color w:val="auto"/>
          <w:u w:val="single"/>
        </w:rPr>
        <w:t>revents needlestick injuries</w:t>
      </w:r>
      <w:r>
        <w:rPr>
          <w:color w:val="auto"/>
          <w:u w:val="single"/>
        </w:rPr>
        <w:t>;</w:t>
      </w:r>
    </w:p>
    <w:p w14:paraId="67E44D2F" w14:textId="54BD9522" w:rsidR="004903D9" w:rsidRDefault="004903D9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(C)</w:t>
      </w:r>
      <w:r w:rsidR="007F59CF" w:rsidRPr="00A066E4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T</w:t>
      </w:r>
      <w:r w:rsidR="007F59CF" w:rsidRPr="00A066E4">
        <w:rPr>
          <w:color w:val="auto"/>
          <w:u w:val="single"/>
        </w:rPr>
        <w:t xml:space="preserve">racks the </w:t>
      </w:r>
      <w:r w:rsidR="00071F5F" w:rsidRPr="003344CA">
        <w:rPr>
          <w:color w:val="auto"/>
          <w:u w:val="single"/>
        </w:rPr>
        <w:t>“approximate</w:t>
      </w:r>
      <w:r w:rsidR="00032ADB">
        <w:rPr>
          <w:color w:val="auto"/>
          <w:u w:val="single"/>
        </w:rPr>
        <w:t xml:space="preserve">” </w:t>
      </w:r>
      <w:r w:rsidR="007F59CF" w:rsidRPr="00A066E4">
        <w:rPr>
          <w:color w:val="auto"/>
          <w:u w:val="single"/>
        </w:rPr>
        <w:t>number of syringes dispensed</w:t>
      </w:r>
      <w:r>
        <w:rPr>
          <w:color w:val="auto"/>
          <w:u w:val="single"/>
        </w:rPr>
        <w:t>;</w:t>
      </w:r>
    </w:p>
    <w:p w14:paraId="6A82287F" w14:textId="09BA24A9" w:rsidR="004903D9" w:rsidRDefault="004903D9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(D)</w:t>
      </w:r>
      <w:r w:rsidR="007F59CF" w:rsidRPr="00A066E4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T</w:t>
      </w:r>
      <w:r w:rsidR="007F59CF" w:rsidRPr="00A066E4">
        <w:rPr>
          <w:color w:val="auto"/>
          <w:u w:val="single"/>
        </w:rPr>
        <w:t>racks the number of syringes collected</w:t>
      </w:r>
      <w:r>
        <w:rPr>
          <w:color w:val="auto"/>
          <w:u w:val="single"/>
        </w:rPr>
        <w:t xml:space="preserve">; </w:t>
      </w:r>
      <w:r w:rsidR="007F59CF" w:rsidRPr="00A066E4">
        <w:rPr>
          <w:color w:val="auto"/>
          <w:u w:val="single"/>
        </w:rPr>
        <w:t xml:space="preserve"> </w:t>
      </w:r>
    </w:p>
    <w:p w14:paraId="36D4288D" w14:textId="0280D2F2" w:rsidR="004903D9" w:rsidRDefault="004903D9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(E) T</w:t>
      </w:r>
      <w:r w:rsidR="007F59CF" w:rsidRPr="00A066E4">
        <w:rPr>
          <w:color w:val="auto"/>
          <w:u w:val="single"/>
        </w:rPr>
        <w:t>racks the number of syringes collected as a result of community reports of needle litter</w:t>
      </w:r>
      <w:r>
        <w:rPr>
          <w:color w:val="auto"/>
          <w:u w:val="single"/>
        </w:rPr>
        <w:t>;</w:t>
      </w:r>
    </w:p>
    <w:p w14:paraId="5C168F7C" w14:textId="4F118BC3" w:rsidR="004903D9" w:rsidRDefault="004903D9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(F) </w:t>
      </w:r>
      <w:r w:rsidR="00FD74B4">
        <w:rPr>
          <w:color w:val="auto"/>
          <w:u w:val="single"/>
        </w:rPr>
        <w:t>E</w:t>
      </w:r>
      <w:r w:rsidR="007F59CF" w:rsidRPr="00A066E4">
        <w:rPr>
          <w:color w:val="auto"/>
          <w:u w:val="single"/>
        </w:rPr>
        <w:t>liminates direct handling of sharps waste</w:t>
      </w:r>
      <w:r>
        <w:rPr>
          <w:color w:val="auto"/>
          <w:u w:val="single"/>
        </w:rPr>
        <w:t>;</w:t>
      </w:r>
    </w:p>
    <w:p w14:paraId="057CE36A" w14:textId="60939D86" w:rsidR="004903D9" w:rsidRDefault="004903D9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(G)</w:t>
      </w:r>
      <w:r w:rsidR="007F59CF" w:rsidRPr="00A066E4">
        <w:rPr>
          <w:color w:val="auto"/>
          <w:u w:val="single"/>
        </w:rPr>
        <w:t xml:space="preserve"> </w:t>
      </w:r>
      <w:r w:rsidR="00FD74B4">
        <w:rPr>
          <w:color w:val="auto"/>
          <w:u w:val="single"/>
        </w:rPr>
        <w:t>I</w:t>
      </w:r>
      <w:r w:rsidR="007F59CF" w:rsidRPr="00A066E4">
        <w:rPr>
          <w:color w:val="auto"/>
          <w:u w:val="single"/>
        </w:rPr>
        <w:t>ncludes a needlestick protocol and plan for ensuring staff and participant familiarity with the protocol</w:t>
      </w:r>
      <w:r>
        <w:rPr>
          <w:color w:val="auto"/>
          <w:u w:val="single"/>
        </w:rPr>
        <w:t>;</w:t>
      </w:r>
    </w:p>
    <w:p w14:paraId="40CB404A" w14:textId="540D071E" w:rsidR="004903D9" w:rsidRDefault="004903D9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(H)</w:t>
      </w:r>
      <w:r w:rsidR="007F59CF" w:rsidRPr="00A066E4">
        <w:rPr>
          <w:color w:val="auto"/>
          <w:u w:val="single"/>
        </w:rPr>
        <w:t xml:space="preserve"> </w:t>
      </w:r>
      <w:r w:rsidR="00FD74B4">
        <w:rPr>
          <w:color w:val="auto"/>
          <w:u w:val="single"/>
        </w:rPr>
        <w:t>I</w:t>
      </w:r>
      <w:r w:rsidR="007F59CF" w:rsidRPr="00A066E4">
        <w:rPr>
          <w:color w:val="auto"/>
          <w:u w:val="single"/>
        </w:rPr>
        <w:t xml:space="preserve">ncludes sharps waste disposal education that ensures staff are familiar with state law </w:t>
      </w:r>
      <w:r w:rsidR="007F59CF" w:rsidRPr="00A066E4">
        <w:rPr>
          <w:color w:val="auto"/>
          <w:u w:val="single"/>
        </w:rPr>
        <w:lastRenderedPageBreak/>
        <w:t>regulating proper disposal of home-generated sharps waste</w:t>
      </w:r>
      <w:r>
        <w:rPr>
          <w:color w:val="auto"/>
          <w:u w:val="single"/>
        </w:rPr>
        <w:t>;</w:t>
      </w:r>
      <w:r w:rsidR="007F59CF" w:rsidRPr="00A066E4">
        <w:rPr>
          <w:color w:val="auto"/>
          <w:u w:val="single"/>
        </w:rPr>
        <w:t xml:space="preserve"> and </w:t>
      </w:r>
    </w:p>
    <w:p w14:paraId="1CE42F03" w14:textId="00C69247" w:rsidR="007F59CF" w:rsidRDefault="004903D9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(I) </w:t>
      </w:r>
      <w:r w:rsidR="00FD74B4">
        <w:rPr>
          <w:color w:val="auto"/>
          <w:u w:val="single"/>
        </w:rPr>
        <w:t>I</w:t>
      </w:r>
      <w:r w:rsidR="007F59CF" w:rsidRPr="00A066E4">
        <w:rPr>
          <w:color w:val="auto"/>
          <w:u w:val="single"/>
        </w:rPr>
        <w:t>ncludes a plan and budget for sharps waste disposal or an explanation if no cost is associated with sharps waste disposal</w:t>
      </w:r>
      <w:r w:rsidR="00BC1584">
        <w:rPr>
          <w:color w:val="auto"/>
          <w:u w:val="single"/>
        </w:rPr>
        <w:t>;</w:t>
      </w:r>
    </w:p>
    <w:p w14:paraId="4FE0CBC2" w14:textId="05B03F75" w:rsidR="00FE0CA1" w:rsidRDefault="00FE0CA1" w:rsidP="00FE0CA1">
      <w:pPr>
        <w:pStyle w:val="SectionBody"/>
        <w:rPr>
          <w:color w:val="auto"/>
          <w:u w:val="single"/>
        </w:rPr>
      </w:pPr>
      <w:r w:rsidRPr="008B2CF3">
        <w:rPr>
          <w:color w:val="auto"/>
          <w:u w:val="single"/>
        </w:rPr>
        <w:t>(</w:t>
      </w:r>
      <w:r>
        <w:rPr>
          <w:color w:val="auto"/>
          <w:u w:val="single"/>
        </w:rPr>
        <w:t>5</w:t>
      </w:r>
      <w:r w:rsidRPr="008B2CF3">
        <w:rPr>
          <w:color w:val="auto"/>
          <w:u w:val="single"/>
        </w:rPr>
        <w:t>) A plan to coordinate with the continuum of care, including the requirements set forth in this section.</w:t>
      </w:r>
      <w:r>
        <w:rPr>
          <w:color w:val="auto"/>
          <w:u w:val="single"/>
        </w:rPr>
        <w:t xml:space="preserve"> </w:t>
      </w:r>
    </w:p>
    <w:p w14:paraId="78EC3597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(b) If an applicant for a license does not submit all of the documentation required in §16-63-2 of this code, the application for a license shall be denied.</w:t>
      </w:r>
    </w:p>
    <w:p w14:paraId="18D0E834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(c) If an applicant for a license fails to comply with the program requirements, then the application shall be denied. </w:t>
      </w:r>
    </w:p>
    <w:p w14:paraId="2168E098" w14:textId="5F52BB49" w:rsidR="007F59CF" w:rsidRPr="008B2CF3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(d) If the license is granted it shall be effective for one year, subject to random inspection by the Office of Health Facility Licensure and Certification and a request for renewal by the </w:t>
      </w:r>
      <w:r w:rsidRPr="008B2CF3">
        <w:rPr>
          <w:color w:val="auto"/>
          <w:u w:val="single"/>
        </w:rPr>
        <w:t>licensee.</w:t>
      </w:r>
    </w:p>
    <w:p w14:paraId="4F7CE88E" w14:textId="0C01740C" w:rsidR="007F59CF" w:rsidRPr="00A066E4" w:rsidRDefault="007F59CF" w:rsidP="007F59CF">
      <w:pPr>
        <w:pStyle w:val="SectionHeading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§16-63-4. Procedure for </w:t>
      </w:r>
      <w:r w:rsidR="003F0C02">
        <w:rPr>
          <w:color w:val="auto"/>
          <w:u w:val="single"/>
        </w:rPr>
        <w:t>r</w:t>
      </w:r>
      <w:r w:rsidRPr="00A066E4">
        <w:rPr>
          <w:color w:val="auto"/>
          <w:u w:val="single"/>
        </w:rPr>
        <w:t xml:space="preserve">evocation or limitation of the </w:t>
      </w:r>
      <w:r w:rsidR="00677048">
        <w:rPr>
          <w:color w:val="auto"/>
          <w:u w:val="single"/>
        </w:rPr>
        <w:t>needle exchange program</w:t>
      </w:r>
      <w:r w:rsidRPr="00A066E4">
        <w:rPr>
          <w:color w:val="auto"/>
          <w:u w:val="single"/>
        </w:rPr>
        <w:t>.</w:t>
      </w:r>
    </w:p>
    <w:p w14:paraId="05F2786A" w14:textId="77777777" w:rsidR="007F59CF" w:rsidRPr="00A066E4" w:rsidRDefault="007F59CF" w:rsidP="007F59CF">
      <w:pPr>
        <w:pStyle w:val="SectionBody"/>
        <w:rPr>
          <w:color w:val="auto"/>
          <w:u w:val="single"/>
        </w:rPr>
        <w:sectPr w:rsidR="007F59CF" w:rsidRPr="00A066E4" w:rsidSect="007F59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2023268" w14:textId="10491EF6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(a) The </w:t>
      </w:r>
      <w:r w:rsidR="003F0C02">
        <w:rPr>
          <w:color w:val="auto"/>
          <w:u w:val="single"/>
        </w:rPr>
        <w:t>d</w:t>
      </w:r>
      <w:r w:rsidRPr="00A066E4">
        <w:rPr>
          <w:color w:val="auto"/>
          <w:u w:val="single"/>
        </w:rPr>
        <w:t xml:space="preserve">irector may revoke or limit a </w:t>
      </w:r>
      <w:r w:rsidR="00BC1584">
        <w:rPr>
          <w:color w:val="auto"/>
          <w:u w:val="single"/>
        </w:rPr>
        <w:t>needle exchange program</w:t>
      </w:r>
      <w:r w:rsidR="008A3230" w:rsidRPr="00BB5D13">
        <w:rPr>
          <w:color w:val="auto"/>
          <w:u w:val="single"/>
        </w:rPr>
        <w:t>’s</w:t>
      </w:r>
      <w:r w:rsidR="008A3230">
        <w:rPr>
          <w:color w:val="auto"/>
          <w:u w:val="single"/>
        </w:rPr>
        <w:t xml:space="preserve"> </w:t>
      </w:r>
      <w:r w:rsidRPr="00A066E4">
        <w:rPr>
          <w:color w:val="auto"/>
          <w:u w:val="single"/>
        </w:rPr>
        <w:t>ability to offer services for the following reasons:</w:t>
      </w:r>
    </w:p>
    <w:p w14:paraId="69548696" w14:textId="5D09B9A2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(1) The </w:t>
      </w:r>
      <w:r w:rsidR="00BC1584">
        <w:rPr>
          <w:color w:val="auto"/>
          <w:u w:val="single"/>
        </w:rPr>
        <w:t>needle exchange program</w:t>
      </w:r>
      <w:r w:rsidRPr="00A066E4">
        <w:rPr>
          <w:color w:val="auto"/>
          <w:u w:val="single"/>
        </w:rPr>
        <w:t xml:space="preserve"> provides </w:t>
      </w:r>
      <w:r w:rsidR="001C101A" w:rsidRPr="003344CA">
        <w:rPr>
          <w:color w:val="auto"/>
          <w:u w:val="single"/>
        </w:rPr>
        <w:t>willful or intentional</w:t>
      </w:r>
      <w:r w:rsidR="001C101A">
        <w:rPr>
          <w:color w:val="auto"/>
          <w:u w:val="single"/>
        </w:rPr>
        <w:t xml:space="preserve"> </w:t>
      </w:r>
      <w:r w:rsidRPr="00A066E4">
        <w:rPr>
          <w:color w:val="auto"/>
          <w:u w:val="single"/>
        </w:rPr>
        <w:t xml:space="preserve">false or misleading information to the </w:t>
      </w:r>
      <w:r w:rsidR="003F0C02">
        <w:rPr>
          <w:color w:val="auto"/>
          <w:u w:val="single"/>
        </w:rPr>
        <w:t>d</w:t>
      </w:r>
      <w:r w:rsidRPr="00A066E4">
        <w:rPr>
          <w:color w:val="auto"/>
          <w:u w:val="single"/>
        </w:rPr>
        <w:t>irector at any time;</w:t>
      </w:r>
    </w:p>
    <w:p w14:paraId="6ABC1B48" w14:textId="0E364816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(2) Monitoring or inspection indicates the </w:t>
      </w:r>
      <w:r w:rsidR="00BC1584">
        <w:rPr>
          <w:color w:val="auto"/>
          <w:u w:val="single"/>
        </w:rPr>
        <w:t>needle exchange program</w:t>
      </w:r>
      <w:r w:rsidRPr="00A066E4">
        <w:rPr>
          <w:color w:val="auto"/>
          <w:u w:val="single"/>
        </w:rPr>
        <w:t xml:space="preserve"> is in violation of the law;</w:t>
      </w:r>
    </w:p>
    <w:p w14:paraId="4D6F7D7C" w14:textId="210FC1E8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(3) The </w:t>
      </w:r>
      <w:r w:rsidR="00BC1584">
        <w:rPr>
          <w:color w:val="auto"/>
          <w:u w:val="single"/>
        </w:rPr>
        <w:t>needle exchange program</w:t>
      </w:r>
      <w:r w:rsidRPr="00A066E4">
        <w:rPr>
          <w:color w:val="auto"/>
          <w:u w:val="single"/>
        </w:rPr>
        <w:t xml:space="preserve"> fails to cooperate with the </w:t>
      </w:r>
      <w:r w:rsidR="003F0C02">
        <w:rPr>
          <w:color w:val="auto"/>
          <w:u w:val="single"/>
        </w:rPr>
        <w:t>d</w:t>
      </w:r>
      <w:r w:rsidRPr="00A066E4">
        <w:rPr>
          <w:color w:val="auto"/>
          <w:u w:val="single"/>
        </w:rPr>
        <w:t xml:space="preserve">irector during the investigation of any complaint; </w:t>
      </w:r>
      <w:r w:rsidR="00DE4FFB" w:rsidRPr="003344CA">
        <w:rPr>
          <w:color w:val="auto"/>
          <w:u w:val="single"/>
        </w:rPr>
        <w:t>and</w:t>
      </w:r>
    </w:p>
    <w:p w14:paraId="7FFF02C7" w14:textId="5C8E9AFB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</w:t>
      </w:r>
      <w:r w:rsidR="00032ADB" w:rsidRPr="003344CA">
        <w:rPr>
          <w:color w:val="auto"/>
          <w:u w:val="single"/>
        </w:rPr>
        <w:t>4</w:t>
      </w:r>
      <w:r w:rsidRPr="003344CA">
        <w:rPr>
          <w:color w:val="auto"/>
          <w:u w:val="single"/>
        </w:rPr>
        <w:t>)</w:t>
      </w:r>
      <w:r w:rsidRPr="00A066E4">
        <w:rPr>
          <w:color w:val="auto"/>
          <w:u w:val="single"/>
        </w:rPr>
        <w:t xml:space="preserve"> Recission of the letter of approval from </w:t>
      </w:r>
      <w:r w:rsidR="00DE4FFB" w:rsidRPr="003344CA">
        <w:rPr>
          <w:color w:val="auto"/>
          <w:u w:val="single"/>
        </w:rPr>
        <w:t>majority of the</w:t>
      </w:r>
      <w:r w:rsidR="00DE4FFB">
        <w:rPr>
          <w:color w:val="auto"/>
          <w:u w:val="single"/>
        </w:rPr>
        <w:t xml:space="preserve"> c</w:t>
      </w:r>
      <w:r w:rsidRPr="00A066E4">
        <w:rPr>
          <w:color w:val="auto"/>
          <w:u w:val="single"/>
        </w:rPr>
        <w:t>ounty commissioner</w:t>
      </w:r>
      <w:r w:rsidR="00DE4FFB">
        <w:rPr>
          <w:color w:val="auto"/>
          <w:u w:val="single"/>
        </w:rPr>
        <w:t>s.</w:t>
      </w:r>
    </w:p>
    <w:p w14:paraId="16EB918B" w14:textId="36258DFE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(b) The </w:t>
      </w:r>
      <w:r w:rsidR="003F0C02">
        <w:rPr>
          <w:color w:val="auto"/>
          <w:u w:val="single"/>
        </w:rPr>
        <w:t>d</w:t>
      </w:r>
      <w:r w:rsidRPr="00A066E4">
        <w:rPr>
          <w:color w:val="auto"/>
          <w:u w:val="single"/>
        </w:rPr>
        <w:t xml:space="preserve">irector shall send written notice to the </w:t>
      </w:r>
      <w:r w:rsidR="00BC1584">
        <w:rPr>
          <w:color w:val="auto"/>
          <w:u w:val="single"/>
        </w:rPr>
        <w:t>needle exchange program</w:t>
      </w:r>
      <w:r w:rsidRPr="00A066E4">
        <w:rPr>
          <w:color w:val="auto"/>
          <w:u w:val="single"/>
        </w:rPr>
        <w:t xml:space="preserve"> of revocation or limitation of its operations. The written notice shall include the following:</w:t>
      </w:r>
    </w:p>
    <w:p w14:paraId="663B460E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(1) Effective date of the revocation or limitation;</w:t>
      </w:r>
    </w:p>
    <w:p w14:paraId="0AFB68A5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(2) The basis for the revocation or limitation on the certificate;</w:t>
      </w:r>
    </w:p>
    <w:p w14:paraId="69EA4872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lastRenderedPageBreak/>
        <w:t>(3) The location to which the revocation or limitation applies;</w:t>
      </w:r>
    </w:p>
    <w:p w14:paraId="5BEA3AB1" w14:textId="678D5528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(4) The remedial measures the </w:t>
      </w:r>
      <w:r w:rsidR="00BC1584">
        <w:rPr>
          <w:color w:val="auto"/>
          <w:u w:val="single"/>
        </w:rPr>
        <w:t>needle exchange program</w:t>
      </w:r>
      <w:r w:rsidRPr="00A066E4">
        <w:rPr>
          <w:color w:val="auto"/>
          <w:u w:val="single"/>
        </w:rPr>
        <w:t xml:space="preserve"> shall take, if any, to consider reinstatement of the program or removal of the limitation; and</w:t>
      </w:r>
    </w:p>
    <w:p w14:paraId="43DA8D1D" w14:textId="77777777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(5) Steps to request reconsideration or appeal of the decision.</w:t>
      </w:r>
    </w:p>
    <w:p w14:paraId="32647232" w14:textId="68FF0984" w:rsidR="007F59CF" w:rsidRPr="00A066E4" w:rsidRDefault="007F59CF" w:rsidP="007F59CF">
      <w:pPr>
        <w:pStyle w:val="SectionHeading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§16-63-5. Reconsideration </w:t>
      </w:r>
      <w:r w:rsidR="003F0C02">
        <w:rPr>
          <w:color w:val="auto"/>
          <w:u w:val="single"/>
        </w:rPr>
        <w:t>p</w:t>
      </w:r>
      <w:r w:rsidRPr="00A066E4">
        <w:rPr>
          <w:color w:val="auto"/>
          <w:u w:val="single"/>
        </w:rPr>
        <w:t>rocedure.</w:t>
      </w:r>
    </w:p>
    <w:p w14:paraId="527DA7C7" w14:textId="77777777" w:rsidR="007F59CF" w:rsidRPr="00A066E4" w:rsidRDefault="007F59CF" w:rsidP="007F59CF">
      <w:pPr>
        <w:pStyle w:val="SectionBody"/>
        <w:rPr>
          <w:color w:val="auto"/>
          <w:u w:val="single"/>
        </w:rPr>
        <w:sectPr w:rsidR="007F59CF" w:rsidRPr="00A066E4" w:rsidSect="007F59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99A5F4D" w14:textId="1626632C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(a) An owner or operator may request, in writing, reconsideration of a decision rendered by the </w:t>
      </w:r>
      <w:r w:rsidR="00BC1584">
        <w:rPr>
          <w:color w:val="auto"/>
          <w:u w:val="single"/>
        </w:rPr>
        <w:t>d</w:t>
      </w:r>
      <w:r w:rsidRPr="00A066E4">
        <w:rPr>
          <w:color w:val="auto"/>
          <w:u w:val="single"/>
        </w:rPr>
        <w:t xml:space="preserve">irector on an action taken. If the request for reconsideration establishes good cause, then the </w:t>
      </w:r>
      <w:r w:rsidR="00CF6C4C">
        <w:rPr>
          <w:color w:val="auto"/>
          <w:u w:val="single"/>
        </w:rPr>
        <w:t>d</w:t>
      </w:r>
      <w:r w:rsidRPr="00A066E4">
        <w:rPr>
          <w:color w:val="auto"/>
          <w:u w:val="single"/>
        </w:rPr>
        <w:t xml:space="preserve">irector shall grant the request. Upon request, the </w:t>
      </w:r>
      <w:r w:rsidR="00BC1584">
        <w:rPr>
          <w:color w:val="auto"/>
          <w:u w:val="single"/>
        </w:rPr>
        <w:t>d</w:t>
      </w:r>
      <w:r w:rsidRPr="00A066E4">
        <w:rPr>
          <w:color w:val="auto"/>
          <w:u w:val="single"/>
        </w:rPr>
        <w:t>irector may grant a public hearing to consider the request for reconsideration.</w:t>
      </w:r>
    </w:p>
    <w:p w14:paraId="7246D6ED" w14:textId="6AE5CF82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</w:t>
      </w:r>
      <w:r w:rsidR="00CF6C4C">
        <w:rPr>
          <w:color w:val="auto"/>
          <w:u w:val="single"/>
        </w:rPr>
        <w:t>b</w:t>
      </w:r>
      <w:r w:rsidRPr="00A066E4">
        <w:rPr>
          <w:color w:val="auto"/>
          <w:u w:val="single"/>
        </w:rPr>
        <w:t>) A request for reconsideration is considered to have shown good cause if, in a detailed statement, it:</w:t>
      </w:r>
    </w:p>
    <w:p w14:paraId="22B026A7" w14:textId="0134C4E4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</w:t>
      </w:r>
      <w:r w:rsidR="00CF6C4C">
        <w:rPr>
          <w:color w:val="auto"/>
          <w:u w:val="single"/>
        </w:rPr>
        <w:t>1</w:t>
      </w:r>
      <w:r w:rsidRPr="00A066E4">
        <w:rPr>
          <w:color w:val="auto"/>
          <w:u w:val="single"/>
        </w:rPr>
        <w:t xml:space="preserve">) Presents significant, relevant information not previously considered by the </w:t>
      </w:r>
      <w:r w:rsidR="00CF6C4C">
        <w:rPr>
          <w:color w:val="auto"/>
          <w:u w:val="single"/>
        </w:rPr>
        <w:t>d</w:t>
      </w:r>
      <w:r w:rsidR="008A3230">
        <w:rPr>
          <w:color w:val="auto"/>
          <w:u w:val="single"/>
        </w:rPr>
        <w:t>irector</w:t>
      </w:r>
      <w:r w:rsidRPr="00A066E4">
        <w:rPr>
          <w:color w:val="auto"/>
          <w:u w:val="single"/>
        </w:rPr>
        <w:t>, and demonstrates that with reasonable diligence that information could not have been presented before the board made its decision;</w:t>
      </w:r>
    </w:p>
    <w:p w14:paraId="5AC7A584" w14:textId="740EAC10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</w:t>
      </w:r>
      <w:r w:rsidR="00CF6C4C">
        <w:rPr>
          <w:color w:val="auto"/>
          <w:u w:val="single"/>
        </w:rPr>
        <w:t>2</w:t>
      </w:r>
      <w:r w:rsidRPr="00A066E4">
        <w:rPr>
          <w:color w:val="auto"/>
          <w:u w:val="single"/>
        </w:rPr>
        <w:t xml:space="preserve">) Demonstrates that there have been significant changes in factors or circumstances relied upon by the </w:t>
      </w:r>
      <w:r w:rsidR="00CF6C4C">
        <w:rPr>
          <w:color w:val="auto"/>
          <w:u w:val="single"/>
        </w:rPr>
        <w:t>d</w:t>
      </w:r>
      <w:r w:rsidRPr="00A066E4">
        <w:rPr>
          <w:color w:val="auto"/>
          <w:u w:val="single"/>
        </w:rPr>
        <w:t>irector in reaching its decision;</w:t>
      </w:r>
    </w:p>
    <w:p w14:paraId="3825926B" w14:textId="66DE8CDF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</w:t>
      </w:r>
      <w:r w:rsidR="00CF6C4C">
        <w:rPr>
          <w:color w:val="auto"/>
          <w:u w:val="single"/>
        </w:rPr>
        <w:t>3</w:t>
      </w:r>
      <w:r w:rsidRPr="00A066E4">
        <w:rPr>
          <w:color w:val="auto"/>
          <w:u w:val="single"/>
        </w:rPr>
        <w:t>) Demonstrates that the board has materially failed to follow its adopted procedures in reaching its decision; or</w:t>
      </w:r>
    </w:p>
    <w:p w14:paraId="146EE811" w14:textId="439343B1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>(</w:t>
      </w:r>
      <w:r w:rsidR="00CF6C4C">
        <w:rPr>
          <w:color w:val="auto"/>
          <w:u w:val="single"/>
        </w:rPr>
        <w:t>c</w:t>
      </w:r>
      <w:r w:rsidRPr="00A066E4">
        <w:rPr>
          <w:color w:val="auto"/>
          <w:u w:val="single"/>
        </w:rPr>
        <w:t xml:space="preserve">) The </w:t>
      </w:r>
      <w:r w:rsidR="00724A2A">
        <w:rPr>
          <w:color w:val="auto"/>
          <w:u w:val="single"/>
        </w:rPr>
        <w:t>d</w:t>
      </w:r>
      <w:r w:rsidRPr="00A066E4">
        <w:rPr>
          <w:color w:val="auto"/>
          <w:u w:val="single"/>
        </w:rPr>
        <w:t xml:space="preserve">irector shall receive a request for reconsideration within 30 days after the date of the </w:t>
      </w:r>
      <w:r w:rsidR="00724A2A">
        <w:rPr>
          <w:color w:val="auto"/>
          <w:u w:val="single"/>
        </w:rPr>
        <w:t>b</w:t>
      </w:r>
      <w:r w:rsidRPr="00A066E4">
        <w:rPr>
          <w:color w:val="auto"/>
          <w:u w:val="single"/>
        </w:rPr>
        <w:t>ureau’s decision.</w:t>
      </w:r>
    </w:p>
    <w:p w14:paraId="7DC99BCE" w14:textId="41E94DC4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(d) The </w:t>
      </w:r>
      <w:r w:rsidR="00CF6C4C">
        <w:rPr>
          <w:color w:val="auto"/>
          <w:u w:val="single"/>
        </w:rPr>
        <w:t>d</w:t>
      </w:r>
      <w:r w:rsidRPr="00A066E4">
        <w:rPr>
          <w:color w:val="auto"/>
          <w:u w:val="single"/>
        </w:rPr>
        <w:t xml:space="preserve">irector or his or her designee shall hold a hearing, if any, upon a request for reconsideration within 30 days of the </w:t>
      </w:r>
      <w:r w:rsidR="00CF6C4C">
        <w:rPr>
          <w:color w:val="auto"/>
          <w:u w:val="single"/>
        </w:rPr>
        <w:t>b</w:t>
      </w:r>
      <w:r w:rsidRPr="00A066E4">
        <w:rPr>
          <w:color w:val="auto"/>
          <w:u w:val="single"/>
        </w:rPr>
        <w:t xml:space="preserve">ureau’s receipt of the request. The </w:t>
      </w:r>
      <w:r w:rsidR="00CF6C4C">
        <w:rPr>
          <w:color w:val="auto"/>
          <w:u w:val="single"/>
        </w:rPr>
        <w:t>d</w:t>
      </w:r>
      <w:r w:rsidRPr="00A066E4">
        <w:rPr>
          <w:color w:val="auto"/>
          <w:u w:val="single"/>
        </w:rPr>
        <w:t>irector may extend this time for good cause.</w:t>
      </w:r>
    </w:p>
    <w:p w14:paraId="3A6B208D" w14:textId="7C527E0E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(e) The </w:t>
      </w:r>
      <w:r w:rsidR="00CF6C4C">
        <w:rPr>
          <w:color w:val="auto"/>
          <w:u w:val="single"/>
        </w:rPr>
        <w:t>d</w:t>
      </w:r>
      <w:r w:rsidRPr="00A066E4">
        <w:rPr>
          <w:color w:val="auto"/>
          <w:u w:val="single"/>
        </w:rPr>
        <w:t>irector shall issue its written decision which states the basis of its decision upon request for reconsideration within 45 days after the conclusion of the hearing.</w:t>
      </w:r>
    </w:p>
    <w:p w14:paraId="3ACC9EA9" w14:textId="4A9F11BA" w:rsidR="007F59CF" w:rsidRPr="00A066E4" w:rsidRDefault="007F59CF" w:rsidP="007F59CF">
      <w:pPr>
        <w:pStyle w:val="SectionHeading"/>
        <w:rPr>
          <w:bCs/>
          <w:color w:val="auto"/>
          <w:u w:val="single"/>
        </w:rPr>
      </w:pPr>
      <w:r w:rsidRPr="00A066E4">
        <w:rPr>
          <w:color w:val="auto"/>
          <w:u w:val="single"/>
        </w:rPr>
        <w:t xml:space="preserve">§16-63-6. Administrative </w:t>
      </w:r>
      <w:r w:rsidR="003F0C02">
        <w:rPr>
          <w:color w:val="auto"/>
          <w:u w:val="single"/>
        </w:rPr>
        <w:t>d</w:t>
      </w:r>
      <w:r w:rsidRPr="00A066E4">
        <w:rPr>
          <w:color w:val="auto"/>
          <w:u w:val="single"/>
        </w:rPr>
        <w:t xml:space="preserve">ue </w:t>
      </w:r>
      <w:r w:rsidR="003F0C02">
        <w:rPr>
          <w:color w:val="auto"/>
          <w:u w:val="single"/>
        </w:rPr>
        <w:t>p</w:t>
      </w:r>
      <w:r w:rsidRPr="00A066E4">
        <w:rPr>
          <w:color w:val="auto"/>
          <w:u w:val="single"/>
        </w:rPr>
        <w:t>rocess.</w:t>
      </w:r>
    </w:p>
    <w:p w14:paraId="56EF8047" w14:textId="77777777" w:rsidR="007F59CF" w:rsidRPr="00A066E4" w:rsidRDefault="007F59CF" w:rsidP="007F59CF">
      <w:pPr>
        <w:ind w:firstLine="720"/>
        <w:jc w:val="both"/>
        <w:outlineLvl w:val="4"/>
        <w:rPr>
          <w:rFonts w:cs="Arial"/>
          <w:bCs/>
          <w:color w:val="auto"/>
          <w:u w:val="single"/>
        </w:rPr>
        <w:sectPr w:rsidR="007F59CF" w:rsidRPr="00A066E4" w:rsidSect="007F59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D18F730" w14:textId="541D7A20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lastRenderedPageBreak/>
        <w:t xml:space="preserve">(a) An owner or operator of a </w:t>
      </w:r>
      <w:r w:rsidR="00BC1584">
        <w:rPr>
          <w:color w:val="auto"/>
          <w:u w:val="single"/>
        </w:rPr>
        <w:t>needle exchange program</w:t>
      </w:r>
      <w:r w:rsidRPr="00A066E4">
        <w:rPr>
          <w:color w:val="auto"/>
          <w:u w:val="single"/>
        </w:rPr>
        <w:t xml:space="preserve"> who disagrees with the final administrative decision may, within 30 days after receiving notice of the decision, appeal the decision to the </w:t>
      </w:r>
      <w:r w:rsidR="00CF6C4C">
        <w:rPr>
          <w:color w:val="auto"/>
          <w:u w:val="single"/>
        </w:rPr>
        <w:t>d</w:t>
      </w:r>
      <w:r w:rsidRPr="00A066E4">
        <w:rPr>
          <w:color w:val="auto"/>
          <w:u w:val="single"/>
        </w:rPr>
        <w:t xml:space="preserve">epartment’s </w:t>
      </w:r>
      <w:r w:rsidR="00CF6C4C">
        <w:rPr>
          <w:color w:val="auto"/>
          <w:u w:val="single"/>
        </w:rPr>
        <w:t>b</w:t>
      </w:r>
      <w:r w:rsidRPr="00A066E4">
        <w:rPr>
          <w:color w:val="auto"/>
          <w:u w:val="single"/>
        </w:rPr>
        <w:t xml:space="preserve">oard of </w:t>
      </w:r>
      <w:r w:rsidR="00CF6C4C">
        <w:rPr>
          <w:color w:val="auto"/>
          <w:u w:val="single"/>
        </w:rPr>
        <w:t>r</w:t>
      </w:r>
      <w:r w:rsidRPr="00A066E4">
        <w:rPr>
          <w:color w:val="auto"/>
          <w:u w:val="single"/>
        </w:rPr>
        <w:t>eview.</w:t>
      </w:r>
    </w:p>
    <w:p w14:paraId="01CFCCA6" w14:textId="47688EF4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(b) The </w:t>
      </w:r>
      <w:r w:rsidR="00BC1584">
        <w:rPr>
          <w:color w:val="auto"/>
          <w:u w:val="single"/>
        </w:rPr>
        <w:t>needle exchange program</w:t>
      </w:r>
      <w:r w:rsidRPr="00A066E4">
        <w:rPr>
          <w:color w:val="auto"/>
          <w:u w:val="single"/>
        </w:rPr>
        <w:t xml:space="preserve"> shall be required</w:t>
      </w:r>
      <w:r w:rsidR="00067A64">
        <w:rPr>
          <w:color w:val="auto"/>
          <w:u w:val="single"/>
        </w:rPr>
        <w:t xml:space="preserve"> </w:t>
      </w:r>
      <w:r w:rsidRPr="00A066E4">
        <w:rPr>
          <w:color w:val="auto"/>
          <w:u w:val="single"/>
        </w:rPr>
        <w:t xml:space="preserve">to be represented by legal counsel at the hearing. </w:t>
      </w:r>
    </w:p>
    <w:p w14:paraId="1BEAB87A" w14:textId="54FB46CC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(c) All pertinent provisions of §29A-5-1 </w:t>
      </w:r>
      <w:r w:rsidRPr="00A066E4">
        <w:rPr>
          <w:i/>
          <w:color w:val="auto"/>
          <w:u w:val="single"/>
        </w:rPr>
        <w:t>et seq</w:t>
      </w:r>
      <w:r w:rsidRPr="00A066E4">
        <w:rPr>
          <w:color w:val="auto"/>
          <w:u w:val="single"/>
        </w:rPr>
        <w:t xml:space="preserve">. </w:t>
      </w:r>
      <w:r w:rsidR="003F0C02">
        <w:rPr>
          <w:color w:val="auto"/>
          <w:u w:val="single"/>
        </w:rPr>
        <w:t xml:space="preserve">of this code </w:t>
      </w:r>
      <w:r w:rsidRPr="00A066E4">
        <w:rPr>
          <w:color w:val="auto"/>
          <w:u w:val="single"/>
        </w:rPr>
        <w:t xml:space="preserve">and §69-1-1 </w:t>
      </w:r>
      <w:r w:rsidRPr="00A066E4">
        <w:rPr>
          <w:i/>
          <w:color w:val="auto"/>
          <w:u w:val="single"/>
        </w:rPr>
        <w:t>et seq</w:t>
      </w:r>
      <w:r w:rsidRPr="00A066E4">
        <w:rPr>
          <w:color w:val="auto"/>
          <w:u w:val="single"/>
        </w:rPr>
        <w:t xml:space="preserve">. </w:t>
      </w:r>
      <w:r w:rsidR="003F0C02">
        <w:rPr>
          <w:color w:val="auto"/>
          <w:u w:val="single"/>
        </w:rPr>
        <w:t xml:space="preserve">of this code </w:t>
      </w:r>
      <w:r w:rsidRPr="00A066E4">
        <w:rPr>
          <w:color w:val="auto"/>
          <w:u w:val="single"/>
        </w:rPr>
        <w:t>apply to and govern any hearing authorized by this statute.</w:t>
      </w:r>
    </w:p>
    <w:p w14:paraId="16B3CE55" w14:textId="6EA3A84B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(d) The filing of a request for a hearing does not stay or supersede enforcement of the final decision of the </w:t>
      </w:r>
      <w:r w:rsidR="00CF6C4C">
        <w:rPr>
          <w:color w:val="auto"/>
          <w:u w:val="single"/>
        </w:rPr>
        <w:t>d</w:t>
      </w:r>
      <w:r w:rsidRPr="00A066E4">
        <w:rPr>
          <w:color w:val="auto"/>
          <w:u w:val="single"/>
        </w:rPr>
        <w:t xml:space="preserve">irector. The </w:t>
      </w:r>
      <w:r w:rsidR="00CF6C4C">
        <w:rPr>
          <w:color w:val="auto"/>
          <w:u w:val="single"/>
        </w:rPr>
        <w:t>d</w:t>
      </w:r>
      <w:r w:rsidRPr="00A066E4">
        <w:rPr>
          <w:color w:val="auto"/>
          <w:u w:val="single"/>
        </w:rPr>
        <w:t xml:space="preserve">irector may, upon good cause shown, stay such enforcement. </w:t>
      </w:r>
    </w:p>
    <w:p w14:paraId="7EF5BA52" w14:textId="36053ACE" w:rsidR="007F59CF" w:rsidRPr="00A066E4" w:rsidRDefault="007F59CF" w:rsidP="007F59CF">
      <w:pPr>
        <w:pStyle w:val="SectionHeading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§16-63-7. Administrative </w:t>
      </w:r>
      <w:r w:rsidR="003F0C02">
        <w:rPr>
          <w:color w:val="auto"/>
          <w:u w:val="single"/>
        </w:rPr>
        <w:t>a</w:t>
      </w:r>
      <w:r w:rsidRPr="00A066E4">
        <w:rPr>
          <w:color w:val="auto"/>
          <w:u w:val="single"/>
        </w:rPr>
        <w:t xml:space="preserve">ppeals and </w:t>
      </w:r>
      <w:r w:rsidR="003F0C02">
        <w:rPr>
          <w:color w:val="auto"/>
          <w:u w:val="single"/>
        </w:rPr>
        <w:t>j</w:t>
      </w:r>
      <w:r w:rsidRPr="00A066E4">
        <w:rPr>
          <w:color w:val="auto"/>
          <w:u w:val="single"/>
        </w:rPr>
        <w:t xml:space="preserve">udicial </w:t>
      </w:r>
      <w:r w:rsidR="003F0C02">
        <w:rPr>
          <w:color w:val="auto"/>
          <w:u w:val="single"/>
        </w:rPr>
        <w:t>r</w:t>
      </w:r>
      <w:r w:rsidRPr="00A066E4">
        <w:rPr>
          <w:color w:val="auto"/>
          <w:u w:val="single"/>
        </w:rPr>
        <w:t>eview.</w:t>
      </w:r>
    </w:p>
    <w:p w14:paraId="33F9DC38" w14:textId="77777777" w:rsidR="007F59CF" w:rsidRPr="00A066E4" w:rsidRDefault="007F59CF" w:rsidP="007F59CF">
      <w:pPr>
        <w:ind w:firstLine="720"/>
        <w:jc w:val="both"/>
        <w:outlineLvl w:val="4"/>
        <w:rPr>
          <w:rFonts w:cs="Arial"/>
          <w:bCs/>
          <w:color w:val="auto"/>
          <w:u w:val="single"/>
        </w:rPr>
        <w:sectPr w:rsidR="007F59CF" w:rsidRPr="00A066E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38210B6" w14:textId="5DEF543E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(a) An owner or operator of a </w:t>
      </w:r>
      <w:r w:rsidR="00BC1584">
        <w:rPr>
          <w:color w:val="auto"/>
          <w:u w:val="single"/>
        </w:rPr>
        <w:t>needle exchange program</w:t>
      </w:r>
      <w:r w:rsidRPr="00A066E4">
        <w:rPr>
          <w:color w:val="auto"/>
          <w:u w:val="single"/>
        </w:rPr>
        <w:t xml:space="preserve"> who disagrees with the final administrative decision may, within 30 days after the date the appellant received notice of the decision of the </w:t>
      </w:r>
      <w:r w:rsidR="00CF6C4C">
        <w:rPr>
          <w:color w:val="auto"/>
          <w:u w:val="single"/>
        </w:rPr>
        <w:t>b</w:t>
      </w:r>
      <w:r w:rsidRPr="00A066E4">
        <w:rPr>
          <w:color w:val="auto"/>
          <w:u w:val="single"/>
        </w:rPr>
        <w:t xml:space="preserve">oard of </w:t>
      </w:r>
      <w:r w:rsidR="00CF6C4C">
        <w:rPr>
          <w:color w:val="auto"/>
          <w:u w:val="single"/>
        </w:rPr>
        <w:t>r</w:t>
      </w:r>
      <w:r w:rsidRPr="00A066E4">
        <w:rPr>
          <w:color w:val="auto"/>
          <w:u w:val="single"/>
        </w:rPr>
        <w:t>eview, appeal the decision to the Circuit Court of Kanawha County or in the county where the petitioner resides or does business.</w:t>
      </w:r>
    </w:p>
    <w:p w14:paraId="7FC7CAB7" w14:textId="03571B42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(b) The filing of the petition for appeal does not stay or supersede enforcement of the final decision or order of the </w:t>
      </w:r>
      <w:r w:rsidR="00CF6C4C">
        <w:rPr>
          <w:color w:val="auto"/>
          <w:u w:val="single"/>
        </w:rPr>
        <w:t>d</w:t>
      </w:r>
      <w:r w:rsidRPr="00A066E4">
        <w:rPr>
          <w:color w:val="auto"/>
          <w:u w:val="single"/>
        </w:rPr>
        <w:t>irector. An appellant may apply to the</w:t>
      </w:r>
      <w:r w:rsidR="003F0C02">
        <w:rPr>
          <w:color w:val="auto"/>
          <w:u w:val="single"/>
        </w:rPr>
        <w:t xml:space="preserve"> c</w:t>
      </w:r>
      <w:r w:rsidRPr="00A066E4">
        <w:rPr>
          <w:color w:val="auto"/>
          <w:u w:val="single"/>
        </w:rPr>
        <w:t xml:space="preserve">ircuit </w:t>
      </w:r>
      <w:r w:rsidR="003F0C02">
        <w:rPr>
          <w:color w:val="auto"/>
          <w:u w:val="single"/>
        </w:rPr>
        <w:t>c</w:t>
      </w:r>
      <w:r w:rsidRPr="00A066E4">
        <w:rPr>
          <w:color w:val="auto"/>
          <w:u w:val="single"/>
        </w:rPr>
        <w:t>ourt for a stay of or to supersede the final decision or order for good cause shown.</w:t>
      </w:r>
    </w:p>
    <w:p w14:paraId="2EB8BBF4" w14:textId="0D97F11C" w:rsidR="007F59CF" w:rsidRPr="00A066E4" w:rsidRDefault="007F59CF" w:rsidP="007F59CF">
      <w:pPr>
        <w:pStyle w:val="SectionBody"/>
        <w:rPr>
          <w:color w:val="auto"/>
          <w:u w:val="single"/>
        </w:rPr>
      </w:pPr>
      <w:r w:rsidRPr="00A066E4">
        <w:rPr>
          <w:color w:val="auto"/>
          <w:u w:val="single"/>
        </w:rPr>
        <w:t xml:space="preserve">(c) No </w:t>
      </w:r>
      <w:r w:rsidR="003F0C02">
        <w:rPr>
          <w:color w:val="auto"/>
          <w:u w:val="single"/>
        </w:rPr>
        <w:t>c</w:t>
      </w:r>
      <w:r w:rsidRPr="00A066E4">
        <w:rPr>
          <w:color w:val="auto"/>
          <w:u w:val="single"/>
        </w:rPr>
        <w:t xml:space="preserve">ircuit </w:t>
      </w:r>
      <w:r w:rsidR="003F0C02">
        <w:rPr>
          <w:color w:val="auto"/>
          <w:u w:val="single"/>
        </w:rPr>
        <w:t>c</w:t>
      </w:r>
      <w:r w:rsidRPr="00A066E4">
        <w:rPr>
          <w:color w:val="auto"/>
          <w:u w:val="single"/>
        </w:rPr>
        <w:t xml:space="preserve">ourt has jurisdiction to consider a decision of the board if the petitioner has failed to file a request for review with the </w:t>
      </w:r>
      <w:r w:rsidR="00CF6C4C">
        <w:rPr>
          <w:color w:val="auto"/>
          <w:u w:val="single"/>
        </w:rPr>
        <w:t>b</w:t>
      </w:r>
      <w:r w:rsidRPr="00A066E4">
        <w:rPr>
          <w:color w:val="auto"/>
          <w:u w:val="single"/>
        </w:rPr>
        <w:t xml:space="preserve">oard of </w:t>
      </w:r>
      <w:r w:rsidR="00CF6C4C">
        <w:rPr>
          <w:color w:val="auto"/>
          <w:u w:val="single"/>
        </w:rPr>
        <w:t>r</w:t>
      </w:r>
      <w:r w:rsidRPr="00A066E4">
        <w:rPr>
          <w:color w:val="auto"/>
          <w:u w:val="single"/>
        </w:rPr>
        <w:t>eview within the time</w:t>
      </w:r>
      <w:r w:rsidR="00CF6C4C">
        <w:rPr>
          <w:color w:val="auto"/>
          <w:u w:val="single"/>
        </w:rPr>
        <w:t xml:space="preserve"> </w:t>
      </w:r>
      <w:r w:rsidRPr="00A066E4">
        <w:rPr>
          <w:color w:val="auto"/>
          <w:u w:val="single"/>
        </w:rPr>
        <w:t xml:space="preserve">frame set forth in this article. </w:t>
      </w:r>
    </w:p>
    <w:p w14:paraId="000F41A8" w14:textId="71619EA7" w:rsidR="007F59CF" w:rsidRPr="00A066E4" w:rsidRDefault="007F59CF" w:rsidP="007F59CF">
      <w:pPr>
        <w:pStyle w:val="SectionHeading"/>
        <w:rPr>
          <w:color w:val="auto"/>
          <w:u w:val="single"/>
        </w:rPr>
        <w:sectPr w:rsidR="007F59CF" w:rsidRPr="00A066E4" w:rsidSect="007F59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A066E4">
        <w:rPr>
          <w:color w:val="auto"/>
          <w:u w:val="single"/>
        </w:rPr>
        <w:t xml:space="preserve">§16-63-8. Reporting </w:t>
      </w:r>
      <w:r w:rsidR="003F0C02">
        <w:rPr>
          <w:color w:val="auto"/>
          <w:u w:val="single"/>
        </w:rPr>
        <w:t>r</w:t>
      </w:r>
      <w:r w:rsidRPr="00A066E4">
        <w:rPr>
          <w:color w:val="auto"/>
          <w:u w:val="single"/>
        </w:rPr>
        <w:t xml:space="preserve">equirements; </w:t>
      </w:r>
      <w:r w:rsidR="003F0C02">
        <w:rPr>
          <w:color w:val="auto"/>
          <w:u w:val="single"/>
        </w:rPr>
        <w:t>r</w:t>
      </w:r>
      <w:r w:rsidRPr="00A066E4">
        <w:rPr>
          <w:color w:val="auto"/>
          <w:u w:val="single"/>
        </w:rPr>
        <w:t xml:space="preserve">enewal </w:t>
      </w:r>
      <w:r w:rsidR="003F0C02">
        <w:rPr>
          <w:color w:val="auto"/>
          <w:u w:val="single"/>
        </w:rPr>
        <w:t>r</w:t>
      </w:r>
      <w:r w:rsidRPr="00A066E4">
        <w:rPr>
          <w:color w:val="auto"/>
          <w:u w:val="single"/>
        </w:rPr>
        <w:t xml:space="preserve">equests. </w:t>
      </w:r>
    </w:p>
    <w:p w14:paraId="64567E7B" w14:textId="4EFAD4A8" w:rsidR="007F59CF" w:rsidRPr="00A066E4" w:rsidRDefault="007F59CF" w:rsidP="007F59CF">
      <w:pPr>
        <w:pStyle w:val="SectionBody"/>
        <w:rPr>
          <w:bCs/>
          <w:color w:val="auto"/>
          <w:u w:val="single"/>
        </w:rPr>
      </w:pPr>
      <w:r w:rsidRPr="00A066E4">
        <w:rPr>
          <w:bCs/>
          <w:color w:val="auto"/>
          <w:u w:val="single"/>
        </w:rPr>
        <w:t xml:space="preserve">(a) A </w:t>
      </w:r>
      <w:r w:rsidR="00BC1584">
        <w:rPr>
          <w:bCs/>
          <w:color w:val="auto"/>
          <w:u w:val="single"/>
        </w:rPr>
        <w:t>needle exchange program</w:t>
      </w:r>
      <w:r w:rsidRPr="00A066E4">
        <w:rPr>
          <w:bCs/>
          <w:color w:val="auto"/>
          <w:u w:val="single"/>
        </w:rPr>
        <w:t xml:space="preserve"> licensed pursuant to this statute shall file a quarterly report with the </w:t>
      </w:r>
      <w:r w:rsidR="00CF6C4C">
        <w:rPr>
          <w:bCs/>
          <w:color w:val="auto"/>
          <w:u w:val="single"/>
        </w:rPr>
        <w:t>d</w:t>
      </w:r>
      <w:r w:rsidRPr="00A066E4">
        <w:rPr>
          <w:bCs/>
          <w:color w:val="auto"/>
          <w:u w:val="single"/>
        </w:rPr>
        <w:t xml:space="preserve">irector, by email, and file an annual request for renewal on the anniversary date of license approval each and every year of the program’s operation under the </w:t>
      </w:r>
      <w:r w:rsidR="00CF6C4C">
        <w:rPr>
          <w:bCs/>
          <w:color w:val="auto"/>
          <w:u w:val="single"/>
        </w:rPr>
        <w:t>d</w:t>
      </w:r>
      <w:r w:rsidRPr="00A066E4">
        <w:rPr>
          <w:bCs/>
          <w:color w:val="auto"/>
          <w:u w:val="single"/>
        </w:rPr>
        <w:t>irector’s review. The report shall include:</w:t>
      </w:r>
    </w:p>
    <w:p w14:paraId="653F1437" w14:textId="77777777" w:rsidR="007F59CF" w:rsidRPr="00A066E4" w:rsidRDefault="007F59CF" w:rsidP="007F59CF">
      <w:pPr>
        <w:pStyle w:val="SectionBody"/>
        <w:rPr>
          <w:bCs/>
          <w:color w:val="auto"/>
          <w:u w:val="single"/>
        </w:rPr>
      </w:pPr>
      <w:r w:rsidRPr="00A066E4">
        <w:rPr>
          <w:bCs/>
          <w:color w:val="auto"/>
          <w:u w:val="single"/>
        </w:rPr>
        <w:t>(1) The total number of persons served;</w:t>
      </w:r>
    </w:p>
    <w:p w14:paraId="7CCF266B" w14:textId="77777777" w:rsidR="00D3193D" w:rsidRDefault="007F59CF" w:rsidP="007F59CF">
      <w:pPr>
        <w:pStyle w:val="SectionBody"/>
        <w:rPr>
          <w:bCs/>
          <w:color w:val="auto"/>
          <w:u w:val="single"/>
        </w:rPr>
      </w:pPr>
      <w:r w:rsidRPr="00A066E4">
        <w:rPr>
          <w:bCs/>
          <w:color w:val="auto"/>
          <w:u w:val="single"/>
        </w:rPr>
        <w:lastRenderedPageBreak/>
        <w:t xml:space="preserve">(2) The total numbers and types of syringes and needles dispensed, collected, and disposed of; </w:t>
      </w:r>
    </w:p>
    <w:p w14:paraId="1FC92D44" w14:textId="77777777" w:rsidR="00D912CE" w:rsidRPr="00BB5D13" w:rsidRDefault="00D3193D" w:rsidP="007F59CF">
      <w:pPr>
        <w:pStyle w:val="SectionBody"/>
        <w:rPr>
          <w:bCs/>
          <w:color w:val="auto"/>
          <w:u w:val="single"/>
        </w:rPr>
      </w:pPr>
      <w:r w:rsidRPr="00BB5D13">
        <w:rPr>
          <w:bCs/>
          <w:color w:val="auto"/>
          <w:u w:val="single"/>
        </w:rPr>
        <w:t xml:space="preserve">(3) The total number of needlestick injuries to non-participants; </w:t>
      </w:r>
    </w:p>
    <w:p w14:paraId="3FF78029" w14:textId="7B7DFEEE" w:rsidR="007F59CF" w:rsidRPr="00A066E4" w:rsidRDefault="00D912CE" w:rsidP="00D912CE">
      <w:pPr>
        <w:pStyle w:val="SectionBody"/>
        <w:rPr>
          <w:bCs/>
          <w:color w:val="auto"/>
          <w:u w:val="single"/>
        </w:rPr>
      </w:pPr>
      <w:r w:rsidRPr="00BB5D13">
        <w:rPr>
          <w:bCs/>
          <w:color w:val="auto"/>
          <w:u w:val="single"/>
        </w:rPr>
        <w:t>(4) Statistics regarding the number of individuals entering rehabilitation</w:t>
      </w:r>
      <w:r>
        <w:rPr>
          <w:bCs/>
          <w:color w:val="auto"/>
          <w:u w:val="single"/>
        </w:rPr>
        <w:t xml:space="preserve">; </w:t>
      </w:r>
      <w:r w:rsidR="007F59CF" w:rsidRPr="00A066E4">
        <w:rPr>
          <w:bCs/>
          <w:color w:val="auto"/>
          <w:u w:val="single"/>
        </w:rPr>
        <w:t>and</w:t>
      </w:r>
    </w:p>
    <w:p w14:paraId="14FC7A3E" w14:textId="46BA1A06" w:rsidR="007F59CF" w:rsidRPr="00A066E4" w:rsidRDefault="007F59CF" w:rsidP="007F59CF">
      <w:pPr>
        <w:pStyle w:val="SectionBody"/>
        <w:rPr>
          <w:bCs/>
          <w:color w:val="auto"/>
          <w:u w:val="single"/>
        </w:rPr>
      </w:pPr>
      <w:r w:rsidRPr="00A066E4">
        <w:rPr>
          <w:bCs/>
          <w:color w:val="auto"/>
          <w:u w:val="single"/>
        </w:rPr>
        <w:t>(</w:t>
      </w:r>
      <w:r w:rsidR="00D912CE">
        <w:rPr>
          <w:bCs/>
          <w:color w:val="auto"/>
          <w:u w:val="single"/>
        </w:rPr>
        <w:t>5</w:t>
      </w:r>
      <w:r w:rsidRPr="00A066E4">
        <w:rPr>
          <w:bCs/>
          <w:color w:val="auto"/>
          <w:u w:val="single"/>
        </w:rPr>
        <w:t>) The total numbers and types of referrals made to drug treatment and other services.</w:t>
      </w:r>
    </w:p>
    <w:p w14:paraId="34EA4BBB" w14:textId="65EA105D" w:rsidR="007F59CF" w:rsidRPr="00A066E4" w:rsidRDefault="007F59CF" w:rsidP="007F59CF">
      <w:pPr>
        <w:pStyle w:val="SectionBody"/>
        <w:rPr>
          <w:bCs/>
          <w:color w:val="auto"/>
          <w:u w:val="single"/>
        </w:rPr>
      </w:pPr>
      <w:r w:rsidRPr="00A066E4">
        <w:rPr>
          <w:bCs/>
          <w:color w:val="auto"/>
          <w:u w:val="single"/>
        </w:rPr>
        <w:t xml:space="preserve">(b) A </w:t>
      </w:r>
      <w:r w:rsidR="00B37384">
        <w:rPr>
          <w:bCs/>
          <w:color w:val="auto"/>
          <w:u w:val="single"/>
        </w:rPr>
        <w:t>syringe exchange</w:t>
      </w:r>
      <w:r w:rsidRPr="00A066E4">
        <w:rPr>
          <w:bCs/>
          <w:color w:val="auto"/>
          <w:u w:val="single"/>
        </w:rPr>
        <w:t xml:space="preserve"> program licensed pursuant to this statute shall within 45 days prior to the expiration of the license, or at any other time directed by the </w:t>
      </w:r>
      <w:r w:rsidR="00CF6C4C">
        <w:rPr>
          <w:bCs/>
          <w:color w:val="auto"/>
          <w:u w:val="single"/>
        </w:rPr>
        <w:t>d</w:t>
      </w:r>
      <w:r w:rsidRPr="00A066E4">
        <w:rPr>
          <w:bCs/>
          <w:color w:val="auto"/>
          <w:u w:val="single"/>
        </w:rPr>
        <w:t xml:space="preserve">irector, submit a report verified, in writing, by the </w:t>
      </w:r>
      <w:r w:rsidR="00067A64" w:rsidRPr="003344CA">
        <w:rPr>
          <w:bCs/>
          <w:color w:val="auto"/>
          <w:u w:val="single"/>
        </w:rPr>
        <w:t>administrator,</w:t>
      </w:r>
      <w:r w:rsidRPr="00A066E4">
        <w:rPr>
          <w:bCs/>
          <w:color w:val="auto"/>
          <w:u w:val="single"/>
        </w:rPr>
        <w:t xml:space="preserve"> containing the following information:</w:t>
      </w:r>
    </w:p>
    <w:p w14:paraId="1B68090C" w14:textId="77777777" w:rsidR="007F59CF" w:rsidRPr="00A066E4" w:rsidRDefault="007F59CF" w:rsidP="007F59CF">
      <w:pPr>
        <w:pStyle w:val="SectionBody"/>
        <w:rPr>
          <w:bCs/>
          <w:color w:val="auto"/>
          <w:u w:val="single"/>
        </w:rPr>
      </w:pPr>
      <w:r w:rsidRPr="00A066E4">
        <w:rPr>
          <w:bCs/>
          <w:color w:val="auto"/>
          <w:u w:val="single"/>
        </w:rPr>
        <w:t>(1) The current status of the project;</w:t>
      </w:r>
    </w:p>
    <w:p w14:paraId="012FC91C" w14:textId="293C8D98" w:rsidR="007F59CF" w:rsidRPr="00A066E4" w:rsidRDefault="007F59CF" w:rsidP="007F59CF">
      <w:pPr>
        <w:pStyle w:val="SectionBody"/>
        <w:rPr>
          <w:bCs/>
          <w:color w:val="auto"/>
          <w:u w:val="single"/>
        </w:rPr>
      </w:pPr>
      <w:r w:rsidRPr="00A066E4">
        <w:rPr>
          <w:bCs/>
          <w:color w:val="auto"/>
          <w:u w:val="single"/>
        </w:rPr>
        <w:t>(2) The cause o</w:t>
      </w:r>
      <w:r w:rsidR="00CF6C4C">
        <w:rPr>
          <w:bCs/>
          <w:color w:val="auto"/>
          <w:u w:val="single"/>
        </w:rPr>
        <w:t>r</w:t>
      </w:r>
      <w:r w:rsidRPr="00A066E4">
        <w:rPr>
          <w:bCs/>
          <w:color w:val="auto"/>
          <w:u w:val="single"/>
        </w:rPr>
        <w:t xml:space="preserve"> causes of any delays encountered;</w:t>
      </w:r>
    </w:p>
    <w:p w14:paraId="2142F00B" w14:textId="77777777" w:rsidR="007F59CF" w:rsidRPr="00A066E4" w:rsidRDefault="007F59CF" w:rsidP="007F59CF">
      <w:pPr>
        <w:pStyle w:val="SectionBody"/>
        <w:rPr>
          <w:bCs/>
          <w:color w:val="auto"/>
          <w:u w:val="single"/>
        </w:rPr>
      </w:pPr>
      <w:r w:rsidRPr="00A066E4">
        <w:rPr>
          <w:bCs/>
          <w:color w:val="auto"/>
          <w:u w:val="single"/>
        </w:rPr>
        <w:t>(3) Changes in the project; and</w:t>
      </w:r>
    </w:p>
    <w:p w14:paraId="1FFFAAAB" w14:textId="2925E796" w:rsidR="007F59CF" w:rsidRDefault="007F59CF" w:rsidP="007F59CF">
      <w:pPr>
        <w:pStyle w:val="SectionBody"/>
        <w:rPr>
          <w:bCs/>
          <w:color w:val="auto"/>
          <w:u w:val="single"/>
        </w:rPr>
      </w:pPr>
      <w:r w:rsidRPr="00A066E4">
        <w:rPr>
          <w:bCs/>
          <w:color w:val="auto"/>
          <w:u w:val="single"/>
        </w:rPr>
        <w:t>(4) The projected total cost.</w:t>
      </w:r>
    </w:p>
    <w:p w14:paraId="2E432AD7" w14:textId="5D8ABFD3" w:rsidR="007F59CF" w:rsidRPr="00A066E4" w:rsidRDefault="007F59CF" w:rsidP="007F59CF">
      <w:pPr>
        <w:pStyle w:val="SectionBody"/>
        <w:rPr>
          <w:bCs/>
          <w:color w:val="auto"/>
          <w:u w:val="single"/>
        </w:rPr>
      </w:pPr>
      <w:r w:rsidRPr="00A066E4">
        <w:rPr>
          <w:bCs/>
          <w:color w:val="auto"/>
          <w:u w:val="single"/>
        </w:rPr>
        <w:t xml:space="preserve">(c) Upon good cause shown, and if the </w:t>
      </w:r>
      <w:r w:rsidR="00BC1584">
        <w:rPr>
          <w:bCs/>
          <w:color w:val="auto"/>
          <w:u w:val="single"/>
        </w:rPr>
        <w:t>needle exchange program</w:t>
      </w:r>
      <w:r w:rsidRPr="00A066E4">
        <w:rPr>
          <w:bCs/>
          <w:color w:val="auto"/>
          <w:u w:val="single"/>
        </w:rPr>
        <w:t xml:space="preserve"> is in substantial compliance with the reporting requirements set forth in this section, the </w:t>
      </w:r>
      <w:r w:rsidR="00724A2A">
        <w:rPr>
          <w:bCs/>
          <w:color w:val="auto"/>
          <w:u w:val="single"/>
        </w:rPr>
        <w:t>d</w:t>
      </w:r>
      <w:r w:rsidRPr="00A066E4">
        <w:rPr>
          <w:bCs/>
          <w:color w:val="auto"/>
          <w:u w:val="single"/>
        </w:rPr>
        <w:t xml:space="preserve">irector may grant a renewal for up to six months for the initial renewal period. Forty-five days prior to the expiration of the license, the </w:t>
      </w:r>
      <w:r w:rsidR="00BC1584">
        <w:rPr>
          <w:bCs/>
          <w:color w:val="auto"/>
          <w:u w:val="single"/>
        </w:rPr>
        <w:t>needle exchange program</w:t>
      </w:r>
      <w:r w:rsidRPr="00A066E4">
        <w:rPr>
          <w:bCs/>
          <w:color w:val="auto"/>
          <w:u w:val="single"/>
        </w:rPr>
        <w:t xml:space="preserve"> shall submit a request for renewal addressing the criteria in subsection (b)</w:t>
      </w:r>
      <w:r w:rsidR="003F0C02">
        <w:rPr>
          <w:bCs/>
          <w:color w:val="auto"/>
          <w:u w:val="single"/>
        </w:rPr>
        <w:t xml:space="preserve"> of this section</w:t>
      </w:r>
      <w:r w:rsidRPr="00A066E4">
        <w:rPr>
          <w:bCs/>
          <w:color w:val="auto"/>
          <w:u w:val="single"/>
        </w:rPr>
        <w:t xml:space="preserve">. In order to be considered for renewal, the </w:t>
      </w:r>
      <w:r w:rsidR="00BC1584">
        <w:rPr>
          <w:bCs/>
          <w:color w:val="auto"/>
          <w:u w:val="single"/>
        </w:rPr>
        <w:t>needle exchange program</w:t>
      </w:r>
      <w:r w:rsidRPr="00A066E4">
        <w:rPr>
          <w:bCs/>
          <w:color w:val="auto"/>
          <w:u w:val="single"/>
        </w:rPr>
        <w:t xml:space="preserve"> must be in substantial compliance with the reporting requirements of this section. Any subsequent renewal may be granted for up to 12 months.</w:t>
      </w:r>
    </w:p>
    <w:p w14:paraId="61CF4B97" w14:textId="77777777" w:rsidR="007F59CF" w:rsidRPr="00A066E4" w:rsidRDefault="007F59CF" w:rsidP="007F59CF">
      <w:pPr>
        <w:pStyle w:val="SectionHeading"/>
        <w:rPr>
          <w:color w:val="auto"/>
          <w:u w:val="single"/>
        </w:rPr>
        <w:sectPr w:rsidR="007F59CF" w:rsidRPr="00A066E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066E4">
        <w:rPr>
          <w:color w:val="auto"/>
          <w:u w:val="single"/>
        </w:rPr>
        <w:t>§16-63-9. Immunity and cost recoupment.</w:t>
      </w:r>
    </w:p>
    <w:p w14:paraId="6893BB01" w14:textId="637457B0" w:rsidR="007F59CF" w:rsidRPr="00A066E4" w:rsidRDefault="007F59CF" w:rsidP="007F59CF">
      <w:pPr>
        <w:pStyle w:val="SectionBody"/>
        <w:rPr>
          <w:rFonts w:cs="Times New Roman"/>
          <w:color w:val="auto"/>
          <w:u w:val="single"/>
        </w:rPr>
      </w:pPr>
      <w:r w:rsidRPr="00A066E4">
        <w:rPr>
          <w:bCs/>
          <w:color w:val="auto"/>
          <w:u w:val="single"/>
        </w:rPr>
        <w:t xml:space="preserve">Any business, excluding the operator of a </w:t>
      </w:r>
      <w:r w:rsidR="00BC1584">
        <w:rPr>
          <w:bCs/>
          <w:color w:val="auto"/>
          <w:u w:val="single"/>
        </w:rPr>
        <w:t>needle exchange program</w:t>
      </w:r>
      <w:r w:rsidRPr="00A066E4">
        <w:rPr>
          <w:bCs/>
          <w:color w:val="auto"/>
          <w:u w:val="single"/>
        </w:rPr>
        <w:t xml:space="preserve">, that has needle litter on their property and subsequently incurs a loss, </w:t>
      </w:r>
      <w:r w:rsidRPr="00A066E4">
        <w:rPr>
          <w:rFonts w:cs="Times New Roman"/>
          <w:color w:val="auto"/>
          <w:u w:val="single"/>
        </w:rPr>
        <w:t xml:space="preserve">is immune from civil or criminal liability in any action relating to the needle on their property unless the business owner acted in reckless disregard for the safety of others. </w:t>
      </w:r>
    </w:p>
    <w:p w14:paraId="067A011D" w14:textId="3213062A" w:rsidR="007F59CF" w:rsidRPr="00A066E4" w:rsidRDefault="007F59CF" w:rsidP="007F59CF">
      <w:pPr>
        <w:pStyle w:val="SectionHeading"/>
        <w:rPr>
          <w:color w:val="auto"/>
          <w:u w:val="single"/>
        </w:rPr>
        <w:sectPr w:rsidR="007F59CF" w:rsidRPr="00A066E4" w:rsidSect="007F59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A066E4">
        <w:rPr>
          <w:color w:val="auto"/>
          <w:u w:val="single"/>
        </w:rPr>
        <w:t xml:space="preserve">§16-63-10. Civil </w:t>
      </w:r>
      <w:r w:rsidR="003F0C02">
        <w:rPr>
          <w:color w:val="auto"/>
          <w:u w:val="single"/>
        </w:rPr>
        <w:t>p</w:t>
      </w:r>
      <w:r w:rsidRPr="00A066E4">
        <w:rPr>
          <w:color w:val="auto"/>
          <w:u w:val="single"/>
        </w:rPr>
        <w:t>enalties</w:t>
      </w:r>
      <w:r w:rsidR="001C101A">
        <w:rPr>
          <w:color w:val="auto"/>
          <w:u w:val="single"/>
        </w:rPr>
        <w:t xml:space="preserve"> </w:t>
      </w:r>
      <w:r w:rsidRPr="00A066E4">
        <w:rPr>
          <w:color w:val="auto"/>
          <w:u w:val="single"/>
        </w:rPr>
        <w:t xml:space="preserve">and </w:t>
      </w:r>
      <w:r w:rsidR="003F0C02">
        <w:rPr>
          <w:color w:val="auto"/>
          <w:u w:val="single"/>
        </w:rPr>
        <w:t>i</w:t>
      </w:r>
      <w:r w:rsidRPr="00A066E4">
        <w:rPr>
          <w:color w:val="auto"/>
          <w:u w:val="single"/>
        </w:rPr>
        <w:t xml:space="preserve">njunctive </w:t>
      </w:r>
      <w:r w:rsidR="003F0C02">
        <w:rPr>
          <w:color w:val="auto"/>
          <w:u w:val="single"/>
        </w:rPr>
        <w:t>r</w:t>
      </w:r>
      <w:r w:rsidRPr="00A066E4">
        <w:rPr>
          <w:color w:val="auto"/>
          <w:u w:val="single"/>
        </w:rPr>
        <w:t>elief.</w:t>
      </w:r>
    </w:p>
    <w:p w14:paraId="410FA960" w14:textId="709C2780" w:rsidR="00BB5D13" w:rsidRDefault="00BB5D13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(a) </w:t>
      </w:r>
      <w:r w:rsidR="007F59CF" w:rsidRPr="00A066E4">
        <w:rPr>
          <w:color w:val="auto"/>
          <w:u w:val="single"/>
        </w:rPr>
        <w:t xml:space="preserve">The Office of Health Facilities Licensure and Certification shall assess a civil penalty </w:t>
      </w:r>
      <w:r w:rsidR="007F59CF" w:rsidRPr="00A066E4">
        <w:rPr>
          <w:color w:val="auto"/>
          <w:u w:val="single"/>
        </w:rPr>
        <w:lastRenderedPageBreak/>
        <w:t>of not less than $5</w:t>
      </w:r>
      <w:r w:rsidR="00CF6C4C">
        <w:rPr>
          <w:color w:val="auto"/>
          <w:u w:val="single"/>
        </w:rPr>
        <w:t>,</w:t>
      </w:r>
      <w:r w:rsidR="007F59CF" w:rsidRPr="00A066E4">
        <w:rPr>
          <w:color w:val="auto"/>
          <w:u w:val="single"/>
        </w:rPr>
        <w:t>000 per day nor more than $25,000 per year for a violation of this article.</w:t>
      </w:r>
    </w:p>
    <w:p w14:paraId="118970A8" w14:textId="2B8AD709" w:rsidR="007F59CF" w:rsidRDefault="00BB5D13" w:rsidP="007F59C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1C101A">
        <w:rPr>
          <w:color w:val="auto"/>
          <w:u w:val="single"/>
        </w:rPr>
        <w:t>b</w:t>
      </w:r>
      <w:r>
        <w:rPr>
          <w:color w:val="auto"/>
          <w:u w:val="single"/>
        </w:rPr>
        <w:t>)</w:t>
      </w:r>
      <w:r w:rsidR="007F59CF" w:rsidRPr="00A066E4">
        <w:rPr>
          <w:color w:val="auto"/>
          <w:u w:val="single"/>
        </w:rPr>
        <w:t>The Office of Health Facilities Licensure and Certification may seek injunctive relief to enforce the provisions of this article.</w:t>
      </w:r>
    </w:p>
    <w:p w14:paraId="66859D64" w14:textId="1865C41D" w:rsidR="00D912CE" w:rsidRPr="003E33B5" w:rsidRDefault="00D912CE" w:rsidP="00C52405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3E33B5">
        <w:rPr>
          <w:rFonts w:cs="Arial"/>
          <w:b/>
          <w:color w:val="auto"/>
          <w:u w:val="single"/>
        </w:rPr>
        <w:t>§16-6</w:t>
      </w:r>
      <w:r w:rsidR="00B51454">
        <w:rPr>
          <w:rFonts w:cs="Arial"/>
          <w:b/>
          <w:color w:val="auto"/>
          <w:u w:val="single"/>
        </w:rPr>
        <w:t>3</w:t>
      </w:r>
      <w:r w:rsidRPr="003E33B5">
        <w:rPr>
          <w:rFonts w:cs="Arial"/>
          <w:b/>
          <w:color w:val="auto"/>
          <w:u w:val="single"/>
        </w:rPr>
        <w:t>-11.</w:t>
      </w:r>
      <w:r w:rsidR="00C52405" w:rsidRPr="003E33B5">
        <w:rPr>
          <w:rFonts w:cs="Arial"/>
          <w:b/>
          <w:color w:val="auto"/>
          <w:u w:val="single"/>
        </w:rPr>
        <w:t xml:space="preserve"> Coordination with continuum of care.</w:t>
      </w:r>
      <w:r w:rsidRPr="003E33B5">
        <w:rPr>
          <w:rFonts w:cs="Arial"/>
          <w:b/>
          <w:color w:val="auto"/>
          <w:u w:val="single"/>
        </w:rPr>
        <w:t xml:space="preserve"> </w:t>
      </w:r>
    </w:p>
    <w:p w14:paraId="6ED5A060" w14:textId="77777777" w:rsidR="00CF6C4C" w:rsidRDefault="00CF6C4C" w:rsidP="007F59CF">
      <w:pPr>
        <w:pStyle w:val="SectionBody"/>
        <w:rPr>
          <w:color w:val="auto"/>
          <w:u w:val="single"/>
        </w:rPr>
        <w:sectPr w:rsidR="00CF6C4C" w:rsidSect="007F59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3F50B3F" w14:textId="71B4F385" w:rsidR="00C52405" w:rsidRPr="003E33B5" w:rsidRDefault="00C52405" w:rsidP="007F59CF">
      <w:pPr>
        <w:pStyle w:val="SectionBody"/>
        <w:rPr>
          <w:color w:val="auto"/>
          <w:u w:val="single"/>
        </w:rPr>
      </w:pPr>
      <w:r w:rsidRPr="003E33B5">
        <w:rPr>
          <w:color w:val="auto"/>
          <w:u w:val="single"/>
        </w:rPr>
        <w:t xml:space="preserve">(a) A provider </w:t>
      </w:r>
      <w:r w:rsidR="00FE24C5" w:rsidRPr="003E33B5">
        <w:rPr>
          <w:color w:val="auto"/>
          <w:u w:val="single"/>
        </w:rPr>
        <w:t>shall</w:t>
      </w:r>
      <w:r w:rsidRPr="003E33B5">
        <w:rPr>
          <w:color w:val="auto"/>
          <w:u w:val="single"/>
        </w:rPr>
        <w:t xml:space="preserve"> coordinate with other existing providers in its services to render care to the individuals in the </w:t>
      </w:r>
      <w:r w:rsidR="00BC1584">
        <w:rPr>
          <w:color w:val="auto"/>
          <w:u w:val="single"/>
        </w:rPr>
        <w:t>needle exchange program</w:t>
      </w:r>
      <w:r w:rsidR="00FE24C5" w:rsidRPr="003E33B5">
        <w:rPr>
          <w:color w:val="auto"/>
          <w:u w:val="single"/>
        </w:rPr>
        <w:t xml:space="preserve"> as set forth in the program requirements</w:t>
      </w:r>
      <w:r w:rsidR="00CF6C4C">
        <w:rPr>
          <w:color w:val="auto"/>
          <w:u w:val="single"/>
        </w:rPr>
        <w:t>.</w:t>
      </w:r>
    </w:p>
    <w:p w14:paraId="523F06BC" w14:textId="145F4EC5" w:rsidR="00C52405" w:rsidRDefault="00C52405" w:rsidP="007F59CF">
      <w:pPr>
        <w:pStyle w:val="SectionBody"/>
        <w:rPr>
          <w:color w:val="auto"/>
          <w:u w:val="single"/>
        </w:rPr>
      </w:pPr>
      <w:r w:rsidRPr="003E33B5">
        <w:rPr>
          <w:color w:val="auto"/>
          <w:u w:val="single"/>
        </w:rPr>
        <w:t xml:space="preserve">(b) In the event that the </w:t>
      </w:r>
      <w:r w:rsidR="00BC1584">
        <w:rPr>
          <w:color w:val="auto"/>
          <w:u w:val="single"/>
        </w:rPr>
        <w:t>needle exchange program</w:t>
      </w:r>
      <w:r w:rsidRPr="003E33B5">
        <w:rPr>
          <w:color w:val="auto"/>
          <w:u w:val="single"/>
        </w:rPr>
        <w:t xml:space="preserve"> is closed, the </w:t>
      </w:r>
      <w:r w:rsidR="00BC1584">
        <w:rPr>
          <w:color w:val="auto"/>
          <w:u w:val="single"/>
        </w:rPr>
        <w:t>needle exchange program</w:t>
      </w:r>
      <w:r w:rsidRPr="003E33B5">
        <w:rPr>
          <w:color w:val="auto"/>
          <w:u w:val="single"/>
        </w:rPr>
        <w:t xml:space="preserve"> shall notify the patient of the closure of the service, prior to closure, in a conspicuous location and provide an individual notice</w:t>
      </w:r>
      <w:r w:rsidR="00C16073" w:rsidRPr="003E33B5">
        <w:rPr>
          <w:color w:val="auto"/>
          <w:u w:val="single"/>
        </w:rPr>
        <w:t xml:space="preserve"> to enable the person to transition their care.</w:t>
      </w:r>
    </w:p>
    <w:p w14:paraId="7DA77D1A" w14:textId="77777777" w:rsidR="006B2111" w:rsidRDefault="006B2111" w:rsidP="003E33B5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6B2111" w:rsidSect="007F59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1241CFD" w14:textId="48B90EC9" w:rsidR="007F59CF" w:rsidRDefault="007F59CF" w:rsidP="007F59CF">
      <w:pPr>
        <w:suppressLineNumbers/>
        <w:rPr>
          <w:rFonts w:eastAsia="Calibri"/>
          <w:color w:val="000000"/>
          <w:sz w:val="24"/>
        </w:rPr>
      </w:pPr>
    </w:p>
    <w:p w14:paraId="324BC022" w14:textId="77777777" w:rsidR="00E831B3" w:rsidRDefault="00E831B3" w:rsidP="00EF6030">
      <w:pPr>
        <w:pStyle w:val="References"/>
      </w:pPr>
    </w:p>
    <w:sectPr w:rsidR="00E831B3" w:rsidSect="007F59C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17B" w14:textId="77777777" w:rsidR="00242EF0" w:rsidRPr="00B844FE" w:rsidRDefault="00242EF0" w:rsidP="00B844FE">
      <w:r>
        <w:separator/>
      </w:r>
    </w:p>
  </w:endnote>
  <w:endnote w:type="continuationSeparator" w:id="0">
    <w:p w14:paraId="20A7BCE1" w14:textId="77777777" w:rsidR="00242EF0" w:rsidRPr="00B844FE" w:rsidRDefault="00242EF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53C52" w14:textId="77777777" w:rsidR="00242EF0" w:rsidRDefault="00242EF0" w:rsidP="000D09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4A2E432" w14:textId="77777777" w:rsidR="00242EF0" w:rsidRPr="007F59CF" w:rsidRDefault="00242EF0" w:rsidP="007F5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7E224" w14:textId="66C61AF6" w:rsidR="00242EF0" w:rsidRDefault="00242EF0" w:rsidP="000D09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61038E" w14:textId="631142B1" w:rsidR="00242EF0" w:rsidRPr="007F59CF" w:rsidRDefault="00242EF0" w:rsidP="007F5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886" w14:textId="77777777" w:rsidR="00242EF0" w:rsidRPr="00B844FE" w:rsidRDefault="00242EF0" w:rsidP="00B844FE">
      <w:r>
        <w:separator/>
      </w:r>
    </w:p>
  </w:footnote>
  <w:footnote w:type="continuationSeparator" w:id="0">
    <w:p w14:paraId="24037A43" w14:textId="77777777" w:rsidR="00242EF0" w:rsidRPr="00B844FE" w:rsidRDefault="00242EF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C9DE3" w14:textId="746B6F97" w:rsidR="00242EF0" w:rsidRPr="007F59CF" w:rsidRDefault="00242EF0" w:rsidP="007F59CF">
    <w:pPr>
      <w:pStyle w:val="Header"/>
    </w:pPr>
    <w:r>
      <w:t>CS for SB 334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6FCF9" w14:textId="3691EBF5" w:rsidR="00242EF0" w:rsidRPr="007F59CF" w:rsidRDefault="00242EF0" w:rsidP="007F59CF">
    <w:pPr>
      <w:pStyle w:val="Header"/>
    </w:pPr>
    <w:r>
      <w:t>CS for SB 334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37B5"/>
    <w:rsid w:val="0000526A"/>
    <w:rsid w:val="000170C0"/>
    <w:rsid w:val="00032ADB"/>
    <w:rsid w:val="00042DC3"/>
    <w:rsid w:val="00061D3D"/>
    <w:rsid w:val="00065F3F"/>
    <w:rsid w:val="00067A64"/>
    <w:rsid w:val="00071F5F"/>
    <w:rsid w:val="00076849"/>
    <w:rsid w:val="00085D22"/>
    <w:rsid w:val="000C5C77"/>
    <w:rsid w:val="000D09F2"/>
    <w:rsid w:val="0010070F"/>
    <w:rsid w:val="0015112E"/>
    <w:rsid w:val="001552E7"/>
    <w:rsid w:val="001566B4"/>
    <w:rsid w:val="00157BD6"/>
    <w:rsid w:val="00175B38"/>
    <w:rsid w:val="001A404A"/>
    <w:rsid w:val="001B63A2"/>
    <w:rsid w:val="001C101A"/>
    <w:rsid w:val="001C279E"/>
    <w:rsid w:val="001D459E"/>
    <w:rsid w:val="002232BF"/>
    <w:rsid w:val="00223ECB"/>
    <w:rsid w:val="00230763"/>
    <w:rsid w:val="00242EF0"/>
    <w:rsid w:val="0027011C"/>
    <w:rsid w:val="00274200"/>
    <w:rsid w:val="00275740"/>
    <w:rsid w:val="002A0269"/>
    <w:rsid w:val="002A05C0"/>
    <w:rsid w:val="00301F44"/>
    <w:rsid w:val="00303684"/>
    <w:rsid w:val="003143F5"/>
    <w:rsid w:val="00314854"/>
    <w:rsid w:val="00314FD1"/>
    <w:rsid w:val="003344CA"/>
    <w:rsid w:val="00334A90"/>
    <w:rsid w:val="00361E9A"/>
    <w:rsid w:val="00365920"/>
    <w:rsid w:val="003C51CD"/>
    <w:rsid w:val="003C7399"/>
    <w:rsid w:val="003E33B5"/>
    <w:rsid w:val="003F0C02"/>
    <w:rsid w:val="004247A2"/>
    <w:rsid w:val="004903D9"/>
    <w:rsid w:val="004B2795"/>
    <w:rsid w:val="004C13DD"/>
    <w:rsid w:val="004E3441"/>
    <w:rsid w:val="004E5DA0"/>
    <w:rsid w:val="005324A6"/>
    <w:rsid w:val="00571DC3"/>
    <w:rsid w:val="00582AD1"/>
    <w:rsid w:val="005A5366"/>
    <w:rsid w:val="005C57E7"/>
    <w:rsid w:val="00637E73"/>
    <w:rsid w:val="006422CD"/>
    <w:rsid w:val="006565E8"/>
    <w:rsid w:val="00677048"/>
    <w:rsid w:val="006865E9"/>
    <w:rsid w:val="00691F3E"/>
    <w:rsid w:val="00694BFB"/>
    <w:rsid w:val="006A106B"/>
    <w:rsid w:val="006A306B"/>
    <w:rsid w:val="006B2111"/>
    <w:rsid w:val="006C523D"/>
    <w:rsid w:val="006D4036"/>
    <w:rsid w:val="00724A2A"/>
    <w:rsid w:val="00753946"/>
    <w:rsid w:val="00754B09"/>
    <w:rsid w:val="007931DE"/>
    <w:rsid w:val="007A31D8"/>
    <w:rsid w:val="007A7B62"/>
    <w:rsid w:val="007B1B88"/>
    <w:rsid w:val="007E02CF"/>
    <w:rsid w:val="007F1CF5"/>
    <w:rsid w:val="007F59CF"/>
    <w:rsid w:val="007F74AD"/>
    <w:rsid w:val="0081249D"/>
    <w:rsid w:val="00813EF4"/>
    <w:rsid w:val="00834EDE"/>
    <w:rsid w:val="008736AA"/>
    <w:rsid w:val="008A3230"/>
    <w:rsid w:val="008B2CF3"/>
    <w:rsid w:val="008D275D"/>
    <w:rsid w:val="00966543"/>
    <w:rsid w:val="00980327"/>
    <w:rsid w:val="00985137"/>
    <w:rsid w:val="009A362E"/>
    <w:rsid w:val="009D116F"/>
    <w:rsid w:val="009F1067"/>
    <w:rsid w:val="00A31E01"/>
    <w:rsid w:val="00A35B03"/>
    <w:rsid w:val="00A52102"/>
    <w:rsid w:val="00A527AD"/>
    <w:rsid w:val="00A718CF"/>
    <w:rsid w:val="00A72E7C"/>
    <w:rsid w:val="00A820D6"/>
    <w:rsid w:val="00AB1DE4"/>
    <w:rsid w:val="00AC3B58"/>
    <w:rsid w:val="00AE48A0"/>
    <w:rsid w:val="00AE61BE"/>
    <w:rsid w:val="00B145EC"/>
    <w:rsid w:val="00B16F25"/>
    <w:rsid w:val="00B24422"/>
    <w:rsid w:val="00B37384"/>
    <w:rsid w:val="00B51454"/>
    <w:rsid w:val="00B80C20"/>
    <w:rsid w:val="00B83845"/>
    <w:rsid w:val="00B844FE"/>
    <w:rsid w:val="00BB5D13"/>
    <w:rsid w:val="00BC1584"/>
    <w:rsid w:val="00BC562B"/>
    <w:rsid w:val="00C16073"/>
    <w:rsid w:val="00C279C3"/>
    <w:rsid w:val="00C33014"/>
    <w:rsid w:val="00C33434"/>
    <w:rsid w:val="00C34869"/>
    <w:rsid w:val="00C42EB6"/>
    <w:rsid w:val="00C52405"/>
    <w:rsid w:val="00C85096"/>
    <w:rsid w:val="00C964D1"/>
    <w:rsid w:val="00CB20EF"/>
    <w:rsid w:val="00CD12CB"/>
    <w:rsid w:val="00CD36CF"/>
    <w:rsid w:val="00CD3F81"/>
    <w:rsid w:val="00CF1DCA"/>
    <w:rsid w:val="00CF6C4C"/>
    <w:rsid w:val="00D225D1"/>
    <w:rsid w:val="00D27506"/>
    <w:rsid w:val="00D3193D"/>
    <w:rsid w:val="00D3426E"/>
    <w:rsid w:val="00D575AC"/>
    <w:rsid w:val="00D579FC"/>
    <w:rsid w:val="00D71353"/>
    <w:rsid w:val="00D912CE"/>
    <w:rsid w:val="00DE4FFB"/>
    <w:rsid w:val="00DE526B"/>
    <w:rsid w:val="00DF199D"/>
    <w:rsid w:val="00DF1B6B"/>
    <w:rsid w:val="00DF4120"/>
    <w:rsid w:val="00E01542"/>
    <w:rsid w:val="00E24735"/>
    <w:rsid w:val="00E365F1"/>
    <w:rsid w:val="00E62F48"/>
    <w:rsid w:val="00E831B3"/>
    <w:rsid w:val="00EB203E"/>
    <w:rsid w:val="00EE70CB"/>
    <w:rsid w:val="00EF6030"/>
    <w:rsid w:val="00F23775"/>
    <w:rsid w:val="00F400BD"/>
    <w:rsid w:val="00F41CA2"/>
    <w:rsid w:val="00F443C0"/>
    <w:rsid w:val="00F62EFB"/>
    <w:rsid w:val="00F939A4"/>
    <w:rsid w:val="00FA7B09"/>
    <w:rsid w:val="00FD74B4"/>
    <w:rsid w:val="00FE067E"/>
    <w:rsid w:val="00FE0CA1"/>
    <w:rsid w:val="00FE24C5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E61C491"/>
  <w15:chartTrackingRefBased/>
  <w15:docId w15:val="{101A79BD-55DC-4C44-8581-0DCDC0CE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D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D575AC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D575AC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575AC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575AC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575AC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575AC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575AC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575AC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rsid w:val="00D575AC"/>
    <w:pPr>
      <w:suppressLineNumbers/>
      <w:spacing w:after="120"/>
      <w:ind w:left="1800" w:right="1800"/>
      <w:jc w:val="center"/>
    </w:pPr>
    <w:rPr>
      <w:rFonts w:eastAsia="Calibri"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575AC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D575A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575A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575AC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575AC"/>
  </w:style>
  <w:style w:type="character" w:customStyle="1" w:styleId="NoteOldChar">
    <w:name w:val="Note Old Char"/>
    <w:link w:val="NoteOld"/>
    <w:rsid w:val="00D575AC"/>
    <w:rPr>
      <w:rFonts w:eastAsia="Calibri"/>
      <w:color w:val="000000"/>
      <w:sz w:val="20"/>
    </w:rPr>
  </w:style>
  <w:style w:type="paragraph" w:customStyle="1" w:styleId="TitleSectionOld">
    <w:name w:val="Title Section Old"/>
    <w:next w:val="SectionBodyOld"/>
    <w:link w:val="TitleSectionOldChar"/>
    <w:rsid w:val="00D575AC"/>
    <w:pPr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D575AC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D575AC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D575AC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575AC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575AC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D575A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575AC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ChamberTitleOld"/>
    <w:link w:val="TitlePageOriginOldChar"/>
    <w:autoRedefine/>
    <w:rsid w:val="00D575AC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575AC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D575AC"/>
  </w:style>
  <w:style w:type="paragraph" w:customStyle="1" w:styleId="EnactingClauseOld">
    <w:name w:val="Enacting Clause Old"/>
    <w:next w:val="EnactingSectionOld"/>
    <w:link w:val="EnactingClauseOldChar"/>
    <w:rsid w:val="00D575AC"/>
    <w:pPr>
      <w:ind w:firstLine="720"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575AC"/>
    <w:rPr>
      <w:rFonts w:eastAsia="Calibri"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575AC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D575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75AC"/>
  </w:style>
  <w:style w:type="character" w:customStyle="1" w:styleId="BillNumberOldChar">
    <w:name w:val="Bill Number Old Char"/>
    <w:basedOn w:val="DefaultParagraphFont"/>
    <w:link w:val="BillNumberOld"/>
    <w:rsid w:val="00D575AC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575AC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Normal"/>
    <w:link w:val="TitlePageBillPrefixOldChar"/>
    <w:autoRedefine/>
    <w:rsid w:val="00D575AC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575AC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D575AC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75AC"/>
  </w:style>
  <w:style w:type="paragraph" w:styleId="Footer">
    <w:name w:val="footer"/>
    <w:basedOn w:val="Normal"/>
    <w:link w:val="FooterChar"/>
    <w:uiPriority w:val="99"/>
    <w:rsid w:val="00D575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5AC"/>
  </w:style>
  <w:style w:type="character" w:styleId="PlaceholderText">
    <w:name w:val="Placeholder Text"/>
    <w:basedOn w:val="DefaultParagraphFont"/>
    <w:uiPriority w:val="99"/>
    <w:semiHidden/>
    <w:locked/>
    <w:rsid w:val="00D575A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575A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575AC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575AC"/>
  </w:style>
  <w:style w:type="paragraph" w:customStyle="1" w:styleId="BillNumber">
    <w:name w:val="Bill Number"/>
    <w:basedOn w:val="BillNumberOld"/>
    <w:qFormat/>
    <w:rsid w:val="00D575AC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D575AC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D575AC"/>
  </w:style>
  <w:style w:type="paragraph" w:customStyle="1" w:styleId="Note">
    <w:name w:val="Note"/>
    <w:basedOn w:val="NoteOld"/>
    <w:qFormat/>
    <w:rsid w:val="00D575AC"/>
  </w:style>
  <w:style w:type="paragraph" w:customStyle="1" w:styleId="PartHeading">
    <w:name w:val="Part Heading"/>
    <w:basedOn w:val="PartHeadingOld"/>
    <w:qFormat/>
    <w:rsid w:val="00D575AC"/>
  </w:style>
  <w:style w:type="paragraph" w:customStyle="1" w:styleId="References">
    <w:name w:val="References"/>
    <w:basedOn w:val="ReferencesOld"/>
    <w:qFormat/>
    <w:rsid w:val="00D575AC"/>
  </w:style>
  <w:style w:type="paragraph" w:customStyle="1" w:styleId="SectionBody">
    <w:name w:val="Section Body"/>
    <w:basedOn w:val="SectionBodyOld"/>
    <w:qFormat/>
    <w:rsid w:val="00D575AC"/>
  </w:style>
  <w:style w:type="paragraph" w:customStyle="1" w:styleId="SectionHeading">
    <w:name w:val="Section Heading"/>
    <w:basedOn w:val="SectionHeadingOld"/>
    <w:qFormat/>
    <w:rsid w:val="00D575AC"/>
  </w:style>
  <w:style w:type="paragraph" w:customStyle="1" w:styleId="Sponsors">
    <w:name w:val="Sponsors"/>
    <w:basedOn w:val="SponsorsOld"/>
    <w:qFormat/>
    <w:rsid w:val="00D575AC"/>
  </w:style>
  <w:style w:type="paragraph" w:customStyle="1" w:styleId="TitlePageBillPrefix">
    <w:name w:val="Title Page: Bill Prefix"/>
    <w:basedOn w:val="TitlePageBillPrefixOld"/>
    <w:qFormat/>
    <w:rsid w:val="00D575AC"/>
  </w:style>
  <w:style w:type="paragraph" w:customStyle="1" w:styleId="TitlePageOrigin">
    <w:name w:val="Title Page: Origin"/>
    <w:basedOn w:val="TitlePageOriginOld"/>
    <w:qFormat/>
    <w:rsid w:val="00D575AC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D575AC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7F59CF"/>
  </w:style>
  <w:style w:type="paragraph" w:customStyle="1" w:styleId="ChamberTitleOld">
    <w:name w:val="Chamber Title Old"/>
    <w:next w:val="SponsorsOld"/>
    <w:link w:val="ChamberTitleOldChar"/>
    <w:rsid w:val="00D575AC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OldChar">
    <w:name w:val="Chamber Title Old Char"/>
    <w:basedOn w:val="DefaultParagraphFont"/>
    <w:link w:val="ChamberTitleOld"/>
    <w:rsid w:val="00D575AC"/>
    <w:rPr>
      <w:rFonts w:eastAsia="Calibri"/>
      <w:b/>
      <w:caps/>
      <w:color w:val="000000"/>
      <w:sz w:val="36"/>
    </w:rPr>
  </w:style>
  <w:style w:type="paragraph" w:customStyle="1" w:styleId="ChamberTitle">
    <w:name w:val="Chamber Title"/>
    <w:basedOn w:val="ChamberTitleOld"/>
    <w:qFormat/>
    <w:rsid w:val="00D5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7896F52B7DE49B089C095F005B5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4279-DECA-4DEA-9AFB-333B108AF1B8}"/>
      </w:docPartPr>
      <w:docPartBody>
        <w:p w:rsidR="00852EE4" w:rsidRDefault="001B0082">
          <w:pPr>
            <w:pStyle w:val="F7896F52B7DE49B089C095F005B5C9B4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0523CC"/>
    <w:rsid w:val="001B0082"/>
    <w:rsid w:val="00497EFD"/>
    <w:rsid w:val="00852EE4"/>
    <w:rsid w:val="00CA51F5"/>
    <w:rsid w:val="00D0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D03192"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2978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5</cp:revision>
  <cp:lastPrinted>2021-03-04T14:46:00Z</cp:lastPrinted>
  <dcterms:created xsi:type="dcterms:W3CDTF">2021-03-04T14:46:00Z</dcterms:created>
  <dcterms:modified xsi:type="dcterms:W3CDTF">2021-03-05T14:05:00Z</dcterms:modified>
</cp:coreProperties>
</file>