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71DEF" w14:textId="77777777" w:rsidR="00FE067E" w:rsidRPr="00EF778F" w:rsidRDefault="00CD36CF" w:rsidP="00430710">
      <w:pPr>
        <w:pStyle w:val="TitlePageOrigin"/>
        <w:rPr>
          <w:color w:val="auto"/>
        </w:rPr>
      </w:pPr>
      <w:r w:rsidRPr="00EF778F">
        <w:rPr>
          <w:color w:val="auto"/>
        </w:rPr>
        <w:t>WEST virginia legislature</w:t>
      </w:r>
    </w:p>
    <w:p w14:paraId="24F4208F" w14:textId="6C188EC7" w:rsidR="00CD36CF" w:rsidRPr="00EF778F" w:rsidRDefault="00CD36CF" w:rsidP="00430710">
      <w:pPr>
        <w:pStyle w:val="TitlePageSession"/>
        <w:rPr>
          <w:color w:val="auto"/>
        </w:rPr>
      </w:pPr>
      <w:r w:rsidRPr="00EF778F">
        <w:rPr>
          <w:color w:val="auto"/>
        </w:rPr>
        <w:t>20</w:t>
      </w:r>
      <w:r w:rsidR="00A26557" w:rsidRPr="00EF778F">
        <w:rPr>
          <w:color w:val="auto"/>
        </w:rPr>
        <w:t>2</w:t>
      </w:r>
      <w:r w:rsidR="009D743A">
        <w:rPr>
          <w:color w:val="auto"/>
        </w:rPr>
        <w:t>2</w:t>
      </w:r>
      <w:r w:rsidRPr="00EF778F">
        <w:rPr>
          <w:color w:val="auto"/>
        </w:rPr>
        <w:t xml:space="preserve"> regular session</w:t>
      </w:r>
    </w:p>
    <w:p w14:paraId="4491D368" w14:textId="77777777" w:rsidR="00CD36CF" w:rsidRPr="00EF778F" w:rsidRDefault="007D0506" w:rsidP="00430710">
      <w:pPr>
        <w:pStyle w:val="TitlePageBillPrefix"/>
        <w:rPr>
          <w:color w:val="auto"/>
        </w:rPr>
      </w:pPr>
      <w:sdt>
        <w:sdtPr>
          <w:rPr>
            <w:color w:val="auto"/>
          </w:rPr>
          <w:tag w:val="IntroDate"/>
          <w:id w:val="-1236936958"/>
          <w:placeholder>
            <w:docPart w:val="3B1F9B6617E746FA9CBF7C4B4ED471EE"/>
          </w:placeholder>
          <w:text/>
        </w:sdtPr>
        <w:sdtEndPr/>
        <w:sdtContent>
          <w:r w:rsidR="00AE48A0" w:rsidRPr="00EF778F">
            <w:rPr>
              <w:color w:val="auto"/>
            </w:rPr>
            <w:t>Introduced</w:t>
          </w:r>
        </w:sdtContent>
      </w:sdt>
    </w:p>
    <w:p w14:paraId="2968253C" w14:textId="3BA0AA42" w:rsidR="00CD36CF" w:rsidRPr="00EF778F" w:rsidRDefault="007D0506" w:rsidP="00430710">
      <w:pPr>
        <w:pStyle w:val="BillNumber"/>
        <w:rPr>
          <w:color w:val="auto"/>
        </w:rPr>
      </w:pPr>
      <w:sdt>
        <w:sdtPr>
          <w:rPr>
            <w:color w:val="auto"/>
          </w:rPr>
          <w:tag w:val="HType"/>
          <w:id w:val="893011969"/>
          <w:placeholder>
            <w:docPart w:val="79EA674E610647B38A14666CAB4ABC32"/>
          </w:placeholder>
          <w:dropDownList>
            <w:listItem w:displayText="House" w:value="House"/>
            <w:listItem w:displayText="Senate" w:value="Senate"/>
          </w:dropDownList>
        </w:sdtPr>
        <w:sdtEndPr/>
        <w:sdtContent>
          <w:r w:rsidR="000A77BE" w:rsidRPr="00EF778F">
            <w:rPr>
              <w:color w:val="auto"/>
            </w:rPr>
            <w:t>Senate</w:t>
          </w:r>
        </w:sdtContent>
      </w:sdt>
      <w:r w:rsidR="00303684" w:rsidRPr="00EF778F">
        <w:rPr>
          <w:color w:val="auto"/>
        </w:rPr>
        <w:t xml:space="preserve"> </w:t>
      </w:r>
      <w:r w:rsidR="00CD36CF" w:rsidRPr="00EF778F">
        <w:rPr>
          <w:color w:val="auto"/>
        </w:rPr>
        <w:t xml:space="preserve">Bill </w:t>
      </w:r>
      <w:sdt>
        <w:sdtPr>
          <w:rPr>
            <w:color w:val="auto"/>
          </w:rPr>
          <w:tag w:val="BNum"/>
          <w:id w:val="1645317809"/>
          <w:lock w:val="sdtLocked"/>
          <w:placeholder>
            <w:docPart w:val="77DE1DB594894E37B4CF108806F4D6D8"/>
          </w:placeholder>
          <w:text/>
        </w:sdtPr>
        <w:sdtEndPr/>
        <w:sdtContent>
          <w:r w:rsidR="00DB1B2F">
            <w:rPr>
              <w:color w:val="auto"/>
            </w:rPr>
            <w:t>80</w:t>
          </w:r>
        </w:sdtContent>
      </w:sdt>
    </w:p>
    <w:p w14:paraId="1B692A38" w14:textId="7D492D3C" w:rsidR="00CD36CF" w:rsidRPr="00EF778F" w:rsidRDefault="00CD36CF" w:rsidP="00430710">
      <w:pPr>
        <w:pStyle w:val="Sponsors"/>
        <w:rPr>
          <w:color w:val="auto"/>
        </w:rPr>
      </w:pPr>
      <w:r w:rsidRPr="00EF778F">
        <w:rPr>
          <w:color w:val="auto"/>
        </w:rPr>
        <w:t xml:space="preserve">By </w:t>
      </w:r>
      <w:sdt>
        <w:sdtPr>
          <w:rPr>
            <w:color w:val="auto"/>
          </w:rPr>
          <w:tag w:val="Sponsors"/>
          <w:id w:val="1589585889"/>
          <w:placeholder>
            <w:docPart w:val="053CE81B4BF74F8E91FC53740DEC0F38"/>
          </w:placeholder>
          <w:text w:multiLine="1"/>
        </w:sdtPr>
        <w:sdtEndPr/>
        <w:sdtContent>
          <w:r w:rsidR="005A1037" w:rsidRPr="00EF778F">
            <w:rPr>
              <w:color w:val="auto"/>
            </w:rPr>
            <w:t>Senator</w:t>
          </w:r>
          <w:r w:rsidR="007D0506">
            <w:rPr>
              <w:color w:val="auto"/>
            </w:rPr>
            <w:t>s</w:t>
          </w:r>
          <w:r w:rsidR="009D743A">
            <w:rPr>
              <w:color w:val="auto"/>
            </w:rPr>
            <w:t xml:space="preserve"> Caputo</w:t>
          </w:r>
          <w:r w:rsidR="007D0506">
            <w:rPr>
              <w:color w:val="auto"/>
            </w:rPr>
            <w:t>, Lindsay, Beach, and Romano</w:t>
          </w:r>
        </w:sdtContent>
      </w:sdt>
    </w:p>
    <w:p w14:paraId="2C855B65" w14:textId="2639C2A5" w:rsidR="00E831B3" w:rsidRPr="00EF778F" w:rsidRDefault="00CD36CF" w:rsidP="00430710">
      <w:pPr>
        <w:pStyle w:val="References"/>
        <w:rPr>
          <w:color w:val="auto"/>
        </w:rPr>
      </w:pPr>
      <w:r w:rsidRPr="00EF778F">
        <w:rPr>
          <w:color w:val="auto"/>
        </w:rPr>
        <w:t>[</w:t>
      </w:r>
      <w:sdt>
        <w:sdtPr>
          <w:rPr>
            <w:color w:val="auto"/>
          </w:rPr>
          <w:tag w:val="References"/>
          <w:id w:val="-1043047873"/>
          <w:placeholder>
            <w:docPart w:val="E477DA7B1C9F49FAB1B7728B125EB1B6"/>
          </w:placeholder>
          <w:text w:multiLine="1"/>
        </w:sdtPr>
        <w:sdtEndPr/>
        <w:sdtContent>
          <w:r w:rsidR="00DB1B2F" w:rsidRPr="00A47993">
            <w:rPr>
              <w:color w:val="auto"/>
            </w:rPr>
            <w:t>Introduced</w:t>
          </w:r>
          <w:r w:rsidR="00DB1B2F">
            <w:rPr>
              <w:color w:val="auto"/>
            </w:rPr>
            <w:t xml:space="preserve"> </w:t>
          </w:r>
          <w:r w:rsidR="00DB1B2F" w:rsidRPr="009003B6">
            <w:rPr>
              <w:color w:val="auto"/>
            </w:rPr>
            <w:t>January 12, 2022</w:t>
          </w:r>
          <w:r w:rsidR="00DB1B2F" w:rsidRPr="00A47993">
            <w:rPr>
              <w:color w:val="auto"/>
            </w:rPr>
            <w:t>; referred</w:t>
          </w:r>
          <w:r w:rsidR="00DB1B2F" w:rsidRPr="00A47993">
            <w:rPr>
              <w:color w:val="auto"/>
            </w:rPr>
            <w:br/>
            <w:t>to the Committee on</w:t>
          </w:r>
          <w:r w:rsidR="0061445B">
            <w:rPr>
              <w:color w:val="auto"/>
            </w:rPr>
            <w:t xml:space="preserve"> Banking and Insurance; and then to the Committee on Finance</w:t>
          </w:r>
        </w:sdtContent>
      </w:sdt>
      <w:r w:rsidRPr="00EF778F">
        <w:rPr>
          <w:color w:val="auto"/>
        </w:rPr>
        <w:t>]</w:t>
      </w:r>
    </w:p>
    <w:p w14:paraId="130FFC40" w14:textId="7274F571" w:rsidR="00303684" w:rsidRPr="00EF778F" w:rsidRDefault="0000526A" w:rsidP="005A0AD1">
      <w:pPr>
        <w:pStyle w:val="TitleSection"/>
        <w:rPr>
          <w:color w:val="auto"/>
        </w:rPr>
      </w:pPr>
      <w:r w:rsidRPr="00EF778F">
        <w:rPr>
          <w:color w:val="auto"/>
        </w:rPr>
        <w:lastRenderedPageBreak/>
        <w:t>A BILL</w:t>
      </w:r>
      <w:r w:rsidR="005A1037" w:rsidRPr="00EF778F">
        <w:rPr>
          <w:color w:val="auto"/>
        </w:rPr>
        <w:t xml:space="preserve"> to </w:t>
      </w:r>
      <w:r w:rsidR="005E21C2" w:rsidRPr="00EF778F">
        <w:rPr>
          <w:color w:val="auto"/>
        </w:rPr>
        <w:t xml:space="preserve">amend </w:t>
      </w:r>
      <w:r w:rsidR="00AE4820" w:rsidRPr="00EF778F">
        <w:rPr>
          <w:color w:val="auto"/>
        </w:rPr>
        <w:t xml:space="preserve">and reenact §5-16-7 of the Code of West Virginia, 1931, as amended; to amend and reenact §5-16B-6e of said code; to amend and reenact §33-16-3v of said code; to amend and reenact §33-24-7k of said code; </w:t>
      </w:r>
      <w:r w:rsidR="005A0AD1" w:rsidRPr="00EF778F">
        <w:rPr>
          <w:color w:val="auto"/>
        </w:rPr>
        <w:t xml:space="preserve">and </w:t>
      </w:r>
      <w:r w:rsidR="00AE4820" w:rsidRPr="00EF778F">
        <w:rPr>
          <w:color w:val="auto"/>
        </w:rPr>
        <w:t xml:space="preserve">to amend and reenact §33-25A-8j of said code, all relating to </w:t>
      </w:r>
      <w:r w:rsidR="00180237" w:rsidRPr="00EF778F">
        <w:rPr>
          <w:color w:val="auto"/>
        </w:rPr>
        <w:t xml:space="preserve">increasing the </w:t>
      </w:r>
      <w:r w:rsidR="00AE4820" w:rsidRPr="00EF778F">
        <w:rPr>
          <w:color w:val="auto"/>
        </w:rPr>
        <w:t>requir</w:t>
      </w:r>
      <w:r w:rsidR="00180237" w:rsidRPr="00EF778F">
        <w:rPr>
          <w:color w:val="auto"/>
        </w:rPr>
        <w:t>ed</w:t>
      </w:r>
      <w:r w:rsidR="00AE4820" w:rsidRPr="00EF778F">
        <w:rPr>
          <w:color w:val="auto"/>
        </w:rPr>
        <w:t xml:space="preserve"> insurance coverage for autism spectrum disorders. </w:t>
      </w:r>
    </w:p>
    <w:p w14:paraId="674CCC75" w14:textId="77777777" w:rsidR="00303684" w:rsidRPr="00EF778F" w:rsidRDefault="00303684" w:rsidP="00430710">
      <w:pPr>
        <w:pStyle w:val="EnactingClause"/>
        <w:rPr>
          <w:color w:val="auto"/>
        </w:rPr>
        <w:sectPr w:rsidR="00303684" w:rsidRPr="00EF778F" w:rsidSect="00DA6817">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F778F">
        <w:rPr>
          <w:color w:val="auto"/>
        </w:rPr>
        <w:t>Be it enacted by the Legislature of West Virginia:</w:t>
      </w:r>
    </w:p>
    <w:p w14:paraId="0D2F1F32" w14:textId="347F72E6" w:rsidR="00455838" w:rsidRPr="00EF778F" w:rsidRDefault="00455838" w:rsidP="00455838">
      <w:pPr>
        <w:pStyle w:val="ChapterHeading"/>
        <w:rPr>
          <w:color w:val="auto"/>
        </w:rPr>
      </w:pPr>
      <w:r w:rsidRPr="00EF778F">
        <w:rPr>
          <w:color w:val="auto"/>
        </w:rPr>
        <w:t>Chapter 5. GENERAL POWERS AND AUTHORITY OF THE GOVERNOR, SECRETARY OF STATE AND ATTORNEY GENERAL; BOARD OF PUBLIC WORKS; MISCELLANEOUS AGENCIES, COMMISSIONS, OFFICES, PROGRAMS, ETC.</w:t>
      </w:r>
    </w:p>
    <w:p w14:paraId="084CA0F7" w14:textId="034F1D99" w:rsidR="00303684" w:rsidRPr="000D3C56" w:rsidRDefault="005A1037" w:rsidP="000D3C56">
      <w:pPr>
        <w:pStyle w:val="ArticleHeading"/>
      </w:pPr>
      <w:r w:rsidRPr="000D3C56">
        <w:t xml:space="preserve">ARTICLE </w:t>
      </w:r>
      <w:r w:rsidR="00AE4820" w:rsidRPr="000D3C56">
        <w:t>16.  west virginia public employees insurance act.</w:t>
      </w:r>
    </w:p>
    <w:p w14:paraId="5FB2CD16" w14:textId="0E49403F" w:rsidR="005A1037" w:rsidRPr="00EF778F" w:rsidRDefault="005A1037" w:rsidP="005A0AD1">
      <w:pPr>
        <w:pStyle w:val="SectionHeading"/>
        <w:rPr>
          <w:color w:val="auto"/>
        </w:rPr>
      </w:pPr>
      <w:r w:rsidRPr="00EF778F">
        <w:rPr>
          <w:color w:val="auto"/>
        </w:rPr>
        <w:t>§</w:t>
      </w:r>
      <w:r w:rsidR="00AE4820" w:rsidRPr="00EF778F">
        <w:rPr>
          <w:color w:val="auto"/>
        </w:rPr>
        <w:t>5-16-7.  Authorization to establish group hospital and surgical insurance plan, group major medical insurance plan, group prescription drug plan, and group life and accidental death insurance plan; rules for administration of plans; mandated benefits; what plans may provide; optional plans; separate rating for claims experience purposes.</w:t>
      </w:r>
    </w:p>
    <w:p w14:paraId="48744421" w14:textId="7FD50719" w:rsidR="006C6720" w:rsidRPr="00EF778F" w:rsidRDefault="006C6720" w:rsidP="00020AC7">
      <w:pPr>
        <w:pStyle w:val="SectionBody"/>
        <w:rPr>
          <w:rStyle w:val="ssparacontent"/>
          <w:color w:val="auto"/>
        </w:rPr>
      </w:pPr>
      <w:r w:rsidRPr="00EF778F">
        <w:rPr>
          <w:rStyle w:val="ssbf"/>
          <w:color w:val="auto"/>
        </w:rPr>
        <w:t>(a)</w:t>
      </w:r>
      <w:r w:rsidR="00901B09">
        <w:rPr>
          <w:rStyle w:val="ssparalabel"/>
          <w:color w:val="auto"/>
        </w:rPr>
        <w:t xml:space="preserve"> </w:t>
      </w:r>
      <w:r w:rsidRPr="00EF778F">
        <w:rPr>
          <w:rStyle w:val="ssparacontent"/>
          <w:color w:val="auto"/>
        </w:rPr>
        <w:t>The agency shall establish a group hospital and surgical insurance plan or plans, a group prescription drug insurance plan or plans, a group major medical insurance plan or plans, and a group life and accidental death insurance plan or plans for those employees herein made eligible and establish and promulgate rules for the administration of these plans subject to the limitations contained in this article. These plans shall include:</w:t>
      </w:r>
    </w:p>
    <w:p w14:paraId="2F668D8A" w14:textId="2B53F3E1" w:rsidR="006C6720" w:rsidRPr="00EF778F" w:rsidRDefault="006C6720" w:rsidP="00020AC7">
      <w:pPr>
        <w:pStyle w:val="SectionBody"/>
      </w:pPr>
      <w:r w:rsidRPr="00EF778F">
        <w:rPr>
          <w:rStyle w:val="ssbf"/>
          <w:color w:val="auto"/>
        </w:rPr>
        <w:t>(1)</w:t>
      </w:r>
      <w:r w:rsidR="00901B09">
        <w:rPr>
          <w:rStyle w:val="ssparalabel"/>
          <w:color w:val="auto"/>
        </w:rPr>
        <w:t xml:space="preserve"> </w:t>
      </w:r>
      <w:r w:rsidRPr="00EF778F">
        <w:rPr>
          <w:rStyle w:val="ssparacontent"/>
          <w:color w:val="auto"/>
        </w:rPr>
        <w:t xml:space="preserve">Coverages and benefits for </w:t>
      </w:r>
      <w:r w:rsidR="001E5397" w:rsidRPr="00EF778F">
        <w:rPr>
          <w:rStyle w:val="ssparacontent"/>
          <w:color w:val="auto"/>
        </w:rPr>
        <w:t>X</w:t>
      </w:r>
      <w:r w:rsidRPr="00EF778F">
        <w:rPr>
          <w:rStyle w:val="ssparacontent"/>
          <w:color w:val="auto"/>
        </w:rPr>
        <w:t xml:space="preserve">-ray and laboratory services in connection with mammograms when medically appropriate and consistent with current guidelines from the United States Preventive Services Task Force; pap smears, either conventional or liquid-based cytology, </w:t>
      </w:r>
      <w:r w:rsidRPr="00EF778F">
        <w:rPr>
          <w:rStyle w:val="ssparacontent"/>
          <w:color w:val="auto"/>
        </w:rPr>
        <w:lastRenderedPageBreak/>
        <w:t>whichever is medically appropriate and consistent with the current guidelines from either the United States Preventive Services Task Force or the American College of Obstetricians and Gynecologists; and a test for the human papilloma virus when medically appropriate and consistent with current guidelines from either the United States Preventive Services Task Force or the American College of Obstetricians and Gynecologists, when performed for cancer screening or diagnostic services on a woman age 18 or over;</w:t>
      </w:r>
    </w:p>
    <w:p w14:paraId="0C50C206" w14:textId="77777777" w:rsidR="006C6720" w:rsidRPr="00EF778F" w:rsidRDefault="006C6720" w:rsidP="00020AC7">
      <w:pPr>
        <w:pStyle w:val="SectionBody"/>
      </w:pPr>
      <w:r w:rsidRPr="00EF778F">
        <w:rPr>
          <w:rStyle w:val="ssbf"/>
          <w:color w:val="auto"/>
        </w:rPr>
        <w:t>(2)</w:t>
      </w:r>
      <w:r w:rsidRPr="00EF778F">
        <w:rPr>
          <w:rStyle w:val="ssparalabel"/>
          <w:color w:val="auto"/>
        </w:rPr>
        <w:t> </w:t>
      </w:r>
      <w:r w:rsidRPr="00EF778F">
        <w:rPr>
          <w:rStyle w:val="ssparacontent"/>
          <w:color w:val="auto"/>
        </w:rPr>
        <w:t>Annual checkups for prostate cancer in men age 50 and over;</w:t>
      </w:r>
    </w:p>
    <w:p w14:paraId="11302052" w14:textId="77777777" w:rsidR="006C6720" w:rsidRPr="00EF778F" w:rsidRDefault="006C6720" w:rsidP="00020AC7">
      <w:pPr>
        <w:pStyle w:val="SectionBody"/>
      </w:pPr>
      <w:r w:rsidRPr="00EF778F">
        <w:rPr>
          <w:rStyle w:val="ssbf"/>
          <w:color w:val="auto"/>
        </w:rPr>
        <w:t>(3)</w:t>
      </w:r>
      <w:r w:rsidRPr="00EF778F">
        <w:rPr>
          <w:rStyle w:val="ssparalabel"/>
          <w:color w:val="auto"/>
        </w:rPr>
        <w:t> </w:t>
      </w:r>
      <w:r w:rsidRPr="00EF778F">
        <w:rPr>
          <w:rStyle w:val="ssparacontent"/>
          <w:color w:val="auto"/>
        </w:rPr>
        <w:t>Annual screening for kidney disease as determined to be medically necessary by a physician using any combination of blood pressure testing, urine albumin or urine protein testing, and serum creatinine testing as recommended by the National Kidney Foundation;</w:t>
      </w:r>
    </w:p>
    <w:p w14:paraId="7E54AFD8" w14:textId="77777777" w:rsidR="006C6720" w:rsidRPr="00EF778F" w:rsidRDefault="006C6720" w:rsidP="00020AC7">
      <w:pPr>
        <w:pStyle w:val="SectionBody"/>
      </w:pPr>
      <w:r w:rsidRPr="00EF778F">
        <w:rPr>
          <w:rStyle w:val="ssbf"/>
          <w:color w:val="auto"/>
        </w:rPr>
        <w:t>(4)</w:t>
      </w:r>
      <w:r w:rsidRPr="00EF778F">
        <w:rPr>
          <w:rStyle w:val="ssparalabel"/>
          <w:color w:val="auto"/>
        </w:rPr>
        <w:t> </w:t>
      </w:r>
      <w:r w:rsidRPr="00EF778F">
        <w:rPr>
          <w:rStyle w:val="ssparacontent"/>
          <w:color w:val="auto"/>
        </w:rPr>
        <w:t>For plans that include maternity benefits, coverage for inpatient care in a duly licensed health care facility for a mother and her newly born infant for the length of time which the attending physician considers medically necessary for the mother or her newly born child. No plan may deny payment for a mother or her newborn child prior to 48 hours following a vaginal delivery or prior to 96 hours following a caesarean section delivery if the attending physician considers discharge medically inappropriate;</w:t>
      </w:r>
    </w:p>
    <w:p w14:paraId="11EAEB4E" w14:textId="77777777" w:rsidR="006C6720" w:rsidRPr="00EF778F" w:rsidRDefault="006C6720" w:rsidP="00020AC7">
      <w:pPr>
        <w:pStyle w:val="SectionBody"/>
      </w:pPr>
      <w:r w:rsidRPr="00EF778F">
        <w:rPr>
          <w:rStyle w:val="ssbf"/>
          <w:color w:val="auto"/>
        </w:rPr>
        <w:t>(5)</w:t>
      </w:r>
      <w:r w:rsidRPr="00EF778F">
        <w:rPr>
          <w:rStyle w:val="ssparalabel"/>
          <w:color w:val="auto"/>
        </w:rPr>
        <w:t> </w:t>
      </w:r>
      <w:r w:rsidRPr="00EF778F">
        <w:rPr>
          <w:rStyle w:val="ssparacontent"/>
          <w:color w:val="auto"/>
        </w:rPr>
        <w:t>For plans which provide coverages for post-delivery care to a mother and her newly born child in the home, coverage for inpatient care following childbirth as provided in subdivision (4) of this section if inpatient care is determined to be medically necessary by the attending physician. These plans may include, among other things, medicines, medical equipment, prosthetic appliances, and any other inpatient and outpatient services and expenses considered appropriate and desirable by the agency; and</w:t>
      </w:r>
    </w:p>
    <w:p w14:paraId="7C51D04C" w14:textId="77777777" w:rsidR="006C6720" w:rsidRPr="00EF778F" w:rsidRDefault="006C6720" w:rsidP="00020AC7">
      <w:pPr>
        <w:pStyle w:val="SectionBody"/>
        <w:rPr>
          <w:rStyle w:val="ssparacontent"/>
          <w:color w:val="auto"/>
        </w:rPr>
      </w:pPr>
      <w:r w:rsidRPr="00EF778F">
        <w:rPr>
          <w:rStyle w:val="ssbf"/>
          <w:color w:val="auto"/>
        </w:rPr>
        <w:t>(6)</w:t>
      </w:r>
      <w:r w:rsidRPr="00EF778F">
        <w:rPr>
          <w:rStyle w:val="ssparalabel"/>
          <w:color w:val="auto"/>
        </w:rPr>
        <w:t> </w:t>
      </w:r>
      <w:r w:rsidRPr="00EF778F">
        <w:rPr>
          <w:rStyle w:val="ssparacontent"/>
          <w:color w:val="auto"/>
        </w:rPr>
        <w:t>Coverage for treatment of serious mental illness:</w:t>
      </w:r>
    </w:p>
    <w:p w14:paraId="69B0DFF4" w14:textId="77777777" w:rsidR="006C6720" w:rsidRPr="00EF778F" w:rsidRDefault="006C6720" w:rsidP="00020AC7">
      <w:pPr>
        <w:pStyle w:val="SectionBody"/>
      </w:pPr>
      <w:r w:rsidRPr="00EF778F">
        <w:rPr>
          <w:rStyle w:val="ssbf"/>
          <w:color w:val="auto"/>
        </w:rPr>
        <w:t>(A)</w:t>
      </w:r>
      <w:r w:rsidRPr="00EF778F">
        <w:rPr>
          <w:rStyle w:val="ssparalabel"/>
          <w:color w:val="auto"/>
        </w:rPr>
        <w:t> </w:t>
      </w:r>
      <w:r w:rsidRPr="00EF778F">
        <w:rPr>
          <w:rStyle w:val="ssparacontent"/>
          <w:color w:val="auto"/>
        </w:rPr>
        <w:t xml:space="preserve">The coverage does not include custodial care, residential care, or schooling. For purposes of this section, “serious mental illness” means an illness included in the American Psychiatric Association’s diagnostic and statistical manual of mental disorders, as periodically </w:t>
      </w:r>
      <w:r w:rsidRPr="00EF778F">
        <w:rPr>
          <w:rStyle w:val="ssparacontent"/>
          <w:color w:val="auto"/>
        </w:rPr>
        <w:lastRenderedPageBreak/>
        <w:t>revised, under the diagnostic categories or subclassifications of: (i) Schizophrenia and other psychotic disorders; (ii) bipolar disorders; (iii) depressive disorders; (iv) substance-related disorders with the exception of caffeine-related disorders and nicotine-related disorders; (v) anxiety disorders; and (vi) anorexia and bulimia. With regard to a covered individual who has not yet attained the age of 19 years, “serious mental illness” also includes attention deficit hyperactivity disorder, separation anxiety disorder, and conduct disorder.</w:t>
      </w:r>
    </w:p>
    <w:p w14:paraId="418C86A8" w14:textId="7D3A93B0" w:rsidR="006C6720" w:rsidRPr="00EF778F" w:rsidRDefault="006C6720" w:rsidP="00020AC7">
      <w:pPr>
        <w:pStyle w:val="SectionBody"/>
      </w:pPr>
      <w:r w:rsidRPr="00EF778F">
        <w:rPr>
          <w:rStyle w:val="ssbf"/>
          <w:color w:val="auto"/>
        </w:rPr>
        <w:t>(B)</w:t>
      </w:r>
      <w:r w:rsidRPr="00EF778F">
        <w:rPr>
          <w:rStyle w:val="ssparalabel"/>
          <w:color w:val="auto"/>
        </w:rPr>
        <w:t> </w:t>
      </w:r>
      <w:r w:rsidRPr="00EF778F">
        <w:rPr>
          <w:rStyle w:val="ssparacontent"/>
          <w:color w:val="auto"/>
        </w:rPr>
        <w:t xml:space="preserve">The agency shall not discriminate between medical-surgical benefits and mental health benefits in the administration of its plan. With regard to both medical-surgical and mental health benefits, it may make determinations of medical necessity and appropriateness and it may use recognized health care quality and cost management tools including, but not limited to, limitations on inpatient and outpatient benefits, utilization review, implementation of cost-containment measures, preauthorization for certain treatments, setting coverage levels, setting maximum number of visits within certain time periods, using capitated benefit arrangements, using fee-for-service arrangements, using third-party administrators, using provider networks, and using patient cost sharing in the form of copayments, deductibles, and coinsurance. Additionally, the agency shall comply with the financial requirements and quantitative treatment limitations specified in 45 CFR 146.136(c)(2) and (c)(3), or any successor regulation. The agency may not apply any nonquantitative treatment limitations to benefits for behavioral health, mental health, and substance use disorders that are not applied to medical and surgical benefits within the same classification of benefits: </w:t>
      </w:r>
      <w:r w:rsidRPr="00EF778F">
        <w:rPr>
          <w:rStyle w:val="ssparacontent"/>
          <w:i/>
          <w:iCs/>
          <w:color w:val="auto"/>
        </w:rPr>
        <w:t xml:space="preserve">Provided, </w:t>
      </w:r>
      <w:r w:rsidRPr="00EF778F">
        <w:rPr>
          <w:rStyle w:val="ssparacontent"/>
          <w:color w:val="auto"/>
        </w:rPr>
        <w:t>That any service, even if it is related to the behavioral health, mental health, or substance use diagnosis if medical in nature, shall be reviewed as a medical claim and undergo all utilization review as applicable;</w:t>
      </w:r>
    </w:p>
    <w:p w14:paraId="4716ADE7" w14:textId="77777777" w:rsidR="006C6720" w:rsidRPr="00EF778F" w:rsidRDefault="006C6720" w:rsidP="00020AC7">
      <w:pPr>
        <w:pStyle w:val="SectionBody"/>
        <w:rPr>
          <w:rStyle w:val="ssparacontent"/>
          <w:color w:val="auto"/>
        </w:rPr>
      </w:pPr>
      <w:r w:rsidRPr="00EF778F">
        <w:rPr>
          <w:rStyle w:val="ssbf"/>
          <w:color w:val="auto"/>
        </w:rPr>
        <w:t>(7)</w:t>
      </w:r>
      <w:r w:rsidRPr="00EF778F">
        <w:rPr>
          <w:rStyle w:val="ssparalabel"/>
          <w:color w:val="auto"/>
        </w:rPr>
        <w:t> </w:t>
      </w:r>
      <w:r w:rsidRPr="00EF778F">
        <w:rPr>
          <w:rStyle w:val="ssparacontent"/>
          <w:color w:val="auto"/>
        </w:rPr>
        <w:t>Coverage for general anesthesia for dental procedures and associated outpatient hospital or ambulatory facility charges provided by appropriately licensed health care individuals in conjunction with dental care if the covered person is:</w:t>
      </w:r>
    </w:p>
    <w:p w14:paraId="4C1A4CB6" w14:textId="77777777" w:rsidR="006C6720" w:rsidRPr="00EF778F" w:rsidRDefault="006C6720" w:rsidP="00020AC7">
      <w:pPr>
        <w:pStyle w:val="SectionBody"/>
      </w:pPr>
      <w:r w:rsidRPr="00EF778F">
        <w:rPr>
          <w:rStyle w:val="ssbf"/>
          <w:color w:val="auto"/>
        </w:rPr>
        <w:t>(A)</w:t>
      </w:r>
      <w:r w:rsidRPr="00EF778F">
        <w:rPr>
          <w:rStyle w:val="ssparalabel"/>
          <w:color w:val="auto"/>
        </w:rPr>
        <w:t> </w:t>
      </w:r>
      <w:r w:rsidRPr="00EF778F">
        <w:rPr>
          <w:rStyle w:val="ssparacontent"/>
          <w:color w:val="auto"/>
        </w:rPr>
        <w:t xml:space="preserve">Seven years of age or younger or is developmentally disabled and is an individual for </w:t>
      </w:r>
      <w:r w:rsidRPr="00EF778F">
        <w:rPr>
          <w:rStyle w:val="ssparacontent"/>
          <w:color w:val="auto"/>
        </w:rPr>
        <w:lastRenderedPageBreak/>
        <w:t>whom a successful result cannot be expected from dental care provided under local anesthesia because of a physical, intellectual, or other medically compromising condition of the individual and for whom a superior result can be expected from dental care provided under general anesthesia.</w:t>
      </w:r>
    </w:p>
    <w:p w14:paraId="27FDBB22" w14:textId="77777777" w:rsidR="006C6720" w:rsidRPr="00EF778F" w:rsidRDefault="006C6720" w:rsidP="00020AC7">
      <w:pPr>
        <w:pStyle w:val="SectionBody"/>
      </w:pPr>
      <w:r w:rsidRPr="00EF778F">
        <w:rPr>
          <w:rStyle w:val="ssbf"/>
          <w:color w:val="auto"/>
        </w:rPr>
        <w:t>(B)</w:t>
      </w:r>
      <w:r w:rsidRPr="00EF778F">
        <w:rPr>
          <w:rStyle w:val="ssparalabel"/>
          <w:color w:val="auto"/>
        </w:rPr>
        <w:t> </w:t>
      </w:r>
      <w:r w:rsidRPr="00EF778F">
        <w:rPr>
          <w:rStyle w:val="ssparacontent"/>
          <w:color w:val="auto"/>
        </w:rPr>
        <w:t>A child who is 12 years of age or younger with documented phobias or with documented mental illness and with dental needs of such magnitude that treatment should not be delayed or deferred and for whom lack of treatment can be expected to result in infection, loss of teeth, or other increased oral or dental morbidity and for whom a successful result cannot be expected from dental care provided under local anesthesia because of such condition and for whom a superior result can be expected from dental care provided under general anesthesia.</w:t>
      </w:r>
    </w:p>
    <w:p w14:paraId="57957470" w14:textId="20B456E8" w:rsidR="006C6720" w:rsidRPr="00EF778F" w:rsidRDefault="006C6720" w:rsidP="00020AC7">
      <w:pPr>
        <w:pStyle w:val="SectionBody"/>
      </w:pPr>
      <w:r w:rsidRPr="00EF778F">
        <w:rPr>
          <w:rStyle w:val="ssbf"/>
          <w:color w:val="auto"/>
        </w:rPr>
        <w:t>(8)</w:t>
      </w:r>
      <w:r w:rsidR="00E51EA8" w:rsidRPr="00EF778F">
        <w:rPr>
          <w:rStyle w:val="ssparacontent"/>
          <w:color w:val="auto"/>
        </w:rPr>
        <w:t xml:space="preserve"> </w:t>
      </w:r>
      <w:r w:rsidRPr="00EF778F">
        <w:rPr>
          <w:rStyle w:val="ssbf"/>
          <w:color w:val="auto"/>
        </w:rPr>
        <w:t>(A)</w:t>
      </w:r>
      <w:r w:rsidRPr="00EF778F">
        <w:rPr>
          <w:rStyle w:val="ssparalabel"/>
          <w:color w:val="auto"/>
        </w:rPr>
        <w:t> </w:t>
      </w:r>
      <w:r w:rsidRPr="00EF778F">
        <w:rPr>
          <w:rStyle w:val="ssparacontent"/>
          <w:color w:val="auto"/>
        </w:rPr>
        <w:t>Any plan issued or renewed on or after January 1, 2012, shall include coverage for diagnosis, evaluation, and treatment of autism spectrum disorder in individuals ages 18 months to 18 years. To be eligible for coverage and benefits under this subdivision, the individual must be diagnosed with autism spectrum disorder at age eight or younger. Such plan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1BA0DD28" w14:textId="44963754" w:rsidR="006C6720" w:rsidRPr="00EF778F" w:rsidRDefault="006C6720" w:rsidP="00020AC7">
      <w:pPr>
        <w:pStyle w:val="SectionBody"/>
      </w:pPr>
      <w:r w:rsidRPr="00EF778F">
        <w:rPr>
          <w:rStyle w:val="ssbf"/>
          <w:color w:val="auto"/>
        </w:rPr>
        <w:t>(B)</w:t>
      </w:r>
      <w:r w:rsidRPr="00EF778F">
        <w:rPr>
          <w:rStyle w:val="ssparalabel"/>
          <w:color w:val="auto"/>
        </w:rPr>
        <w:t> </w:t>
      </w:r>
      <w:r w:rsidRPr="00EF778F">
        <w:rPr>
          <w:rStyle w:val="ssparacontent"/>
          <w:color w:val="auto"/>
        </w:rPr>
        <w:t xml:space="preserve">The coverage shall include, but not be limited to, applied behavior analysis which shall be provided or supervised by a certified behavior analyst. The annual maximum benefit for applied behavior analysis required by this subdivision shall be in an amount not to exceed </w:t>
      </w:r>
      <w:r w:rsidR="00E51EA8" w:rsidRPr="00EF778F">
        <w:rPr>
          <w:rStyle w:val="ssparacontent"/>
          <w:strike/>
          <w:color w:val="auto"/>
        </w:rPr>
        <w:t>$30,000</w:t>
      </w:r>
      <w:r w:rsidR="00E51EA8" w:rsidRPr="00EF778F">
        <w:rPr>
          <w:rStyle w:val="ssparacontent"/>
          <w:color w:val="auto"/>
        </w:rPr>
        <w:t xml:space="preserve"> </w:t>
      </w:r>
      <w:r w:rsidRPr="00EF778F">
        <w:rPr>
          <w:rStyle w:val="ssparacontent"/>
          <w:color w:val="auto"/>
          <w:u w:val="single"/>
        </w:rPr>
        <w:t>$</w:t>
      </w:r>
      <w:r w:rsidR="00136DA1" w:rsidRPr="00EF778F">
        <w:rPr>
          <w:rStyle w:val="ssparacontent"/>
          <w:color w:val="auto"/>
          <w:u w:val="single"/>
        </w:rPr>
        <w:t>90,000</w:t>
      </w:r>
      <w:r w:rsidRPr="00EF778F">
        <w:rPr>
          <w:rStyle w:val="ssparacontent"/>
          <w:color w:val="auto"/>
        </w:rPr>
        <w:t xml:space="preserve"> per individual for three consecutive years from the date treatment commences. At the conclusion of the third year, coverage for applied behavior analysis required by this subdivision shall be in an amount not to exceed </w:t>
      </w:r>
      <w:r w:rsidR="00E51EA8" w:rsidRPr="00EF778F">
        <w:rPr>
          <w:rStyle w:val="ssparacontent"/>
          <w:strike/>
          <w:color w:val="auto"/>
        </w:rPr>
        <w:t>$2,000</w:t>
      </w:r>
      <w:r w:rsidR="00E51EA8" w:rsidRPr="00EF778F">
        <w:rPr>
          <w:rStyle w:val="ssparacontent"/>
          <w:color w:val="auto"/>
        </w:rPr>
        <w:t xml:space="preserve"> </w:t>
      </w:r>
      <w:r w:rsidRPr="00EF778F">
        <w:rPr>
          <w:rStyle w:val="ssparacontent"/>
          <w:color w:val="auto"/>
          <w:u w:val="single"/>
        </w:rPr>
        <w:t>$</w:t>
      </w:r>
      <w:r w:rsidR="00136DA1" w:rsidRPr="00EF778F">
        <w:rPr>
          <w:rStyle w:val="ssparacontent"/>
          <w:color w:val="auto"/>
          <w:u w:val="single"/>
        </w:rPr>
        <w:t>6,000</w:t>
      </w:r>
      <w:r w:rsidRPr="00EF778F">
        <w:rPr>
          <w:rStyle w:val="ssparacontent"/>
          <w:color w:val="auto"/>
        </w:rPr>
        <w:t xml:space="preserve"> per month, until the individual reaches 18 years of age, as long as the treatment is medically necessary and in accordance with a treatment plan developed by a certified behavior analyst pursuant to a comprehensive evaluation or </w:t>
      </w:r>
      <w:r w:rsidRPr="00EF778F">
        <w:rPr>
          <w:rStyle w:val="ssparacontent"/>
          <w:color w:val="auto"/>
        </w:rPr>
        <w:lastRenderedPageBreak/>
        <w:t>reevaluation of the individual. This subdivision does not limit, replace, or affect any obligation to provide services to an individual under the Individuals with Disabilities Education Act, 20 U.S.C. §1400 </w:t>
      </w:r>
      <w:r w:rsidRPr="00EF778F">
        <w:rPr>
          <w:rStyle w:val="ssparacontent"/>
          <w:i/>
          <w:iCs/>
          <w:color w:val="auto"/>
        </w:rPr>
        <w:t>et seq.,</w:t>
      </w:r>
      <w:r w:rsidRPr="00EF778F">
        <w:rPr>
          <w:rStyle w:val="ssparacontent"/>
          <w:color w:val="auto"/>
        </w:rPr>
        <w:t xml:space="preserve"> as amended from time to time, or other publicly funded programs. Nothing in this subdivision requires reimbursement for services provided by public school personnel.</w:t>
      </w:r>
    </w:p>
    <w:p w14:paraId="055113AA" w14:textId="77777777" w:rsidR="006C6720" w:rsidRPr="00EF778F" w:rsidRDefault="006C6720" w:rsidP="00020AC7">
      <w:pPr>
        <w:pStyle w:val="SectionBody"/>
        <w:rPr>
          <w:rStyle w:val="ssparacontent"/>
          <w:color w:val="auto"/>
        </w:rPr>
      </w:pPr>
      <w:r w:rsidRPr="00EF778F">
        <w:rPr>
          <w:rStyle w:val="ssbf"/>
          <w:color w:val="auto"/>
        </w:rPr>
        <w:t>(C)</w:t>
      </w:r>
      <w:r w:rsidRPr="00EF778F">
        <w:rPr>
          <w:rStyle w:val="ssparalabel"/>
          <w:color w:val="auto"/>
        </w:rPr>
        <w:t> </w:t>
      </w:r>
      <w:r w:rsidRPr="00EF778F">
        <w:rPr>
          <w:rStyle w:val="ssparacontent"/>
          <w:color w:val="auto"/>
        </w:rPr>
        <w:t>The certified behavior analyst shall file progress reports with the agency semiannually. In order for treatment to continue, the agency must receive objective evidence or a clinically supportable statement of expectation that:</w:t>
      </w:r>
    </w:p>
    <w:p w14:paraId="126C02DA" w14:textId="77777777" w:rsidR="006C6720" w:rsidRPr="00EF778F" w:rsidRDefault="006C6720" w:rsidP="00020AC7">
      <w:pPr>
        <w:pStyle w:val="SectionBody"/>
      </w:pPr>
      <w:r w:rsidRPr="00EF778F">
        <w:rPr>
          <w:rStyle w:val="ssbf"/>
          <w:color w:val="auto"/>
        </w:rPr>
        <w:t>(i)</w:t>
      </w:r>
      <w:r w:rsidRPr="00EF778F">
        <w:rPr>
          <w:rStyle w:val="ssparalabel"/>
          <w:color w:val="auto"/>
        </w:rPr>
        <w:t> </w:t>
      </w:r>
      <w:r w:rsidRPr="00EF778F">
        <w:rPr>
          <w:rStyle w:val="ssparacontent"/>
          <w:color w:val="auto"/>
        </w:rPr>
        <w:t>The individual’s condition is improving in response to treatment;</w:t>
      </w:r>
    </w:p>
    <w:p w14:paraId="54B63179" w14:textId="77777777" w:rsidR="006C6720" w:rsidRPr="00EF778F" w:rsidRDefault="006C6720" w:rsidP="00020AC7">
      <w:pPr>
        <w:pStyle w:val="SectionBody"/>
      </w:pPr>
      <w:r w:rsidRPr="00EF778F">
        <w:rPr>
          <w:rStyle w:val="ssbf"/>
          <w:color w:val="auto"/>
        </w:rPr>
        <w:t>(ii)</w:t>
      </w:r>
      <w:r w:rsidRPr="00EF778F">
        <w:rPr>
          <w:rStyle w:val="ssparalabel"/>
          <w:color w:val="auto"/>
        </w:rPr>
        <w:t> </w:t>
      </w:r>
      <w:r w:rsidRPr="00EF778F">
        <w:rPr>
          <w:rStyle w:val="ssparacontent"/>
          <w:color w:val="auto"/>
        </w:rPr>
        <w:t>A maximum improvement is yet to be attained; and</w:t>
      </w:r>
    </w:p>
    <w:p w14:paraId="6C94C559" w14:textId="77777777" w:rsidR="006C6720" w:rsidRPr="00EF778F" w:rsidRDefault="006C6720" w:rsidP="00020AC7">
      <w:pPr>
        <w:pStyle w:val="SectionBody"/>
      </w:pPr>
      <w:r w:rsidRPr="00EF778F">
        <w:rPr>
          <w:rStyle w:val="ssbf"/>
          <w:color w:val="auto"/>
        </w:rPr>
        <w:t>(iii)</w:t>
      </w:r>
      <w:r w:rsidRPr="00EF778F">
        <w:rPr>
          <w:rStyle w:val="ssparalabel"/>
          <w:color w:val="auto"/>
        </w:rPr>
        <w:t> </w:t>
      </w:r>
      <w:r w:rsidRPr="00EF778F">
        <w:rPr>
          <w:rStyle w:val="ssparacontent"/>
          <w:color w:val="auto"/>
        </w:rPr>
        <w:t>There is an expectation that the anticipated improvement is attainable in a reasonable and generally predictable period of time.</w:t>
      </w:r>
    </w:p>
    <w:p w14:paraId="2263D1BB" w14:textId="77777777" w:rsidR="006C6720" w:rsidRPr="00EF778F" w:rsidRDefault="006C6720" w:rsidP="00020AC7">
      <w:pPr>
        <w:pStyle w:val="SectionBody"/>
      </w:pPr>
      <w:r w:rsidRPr="00EF778F">
        <w:rPr>
          <w:rStyle w:val="ssbf"/>
          <w:color w:val="auto"/>
        </w:rPr>
        <w:t>(D)</w:t>
      </w:r>
      <w:r w:rsidRPr="00EF778F">
        <w:rPr>
          <w:rStyle w:val="ssparalabel"/>
          <w:color w:val="auto"/>
        </w:rPr>
        <w:t> </w:t>
      </w:r>
      <w:r w:rsidRPr="00EF778F">
        <w:rPr>
          <w:rStyle w:val="ssparacontent"/>
          <w:color w:val="auto"/>
        </w:rPr>
        <w:t>On or before January 1 each year, the agency shall file an annual report with the Joint Committee on Government and Finance describing its implementation of the coverage provided pursuant to this subdivision. The report shall include, but not be limited to, the number of individuals in the plan utilizing the coverage required by this subdivision, the fiscal and administrative impact of the implementation and any recommendations the agency may have as to changes in law or policy related to the coverage provided under this subdivision. In addition, the agency shall provide such other information as required by the Joint Committee on Government and Finance as it may request.</w:t>
      </w:r>
    </w:p>
    <w:p w14:paraId="6A71CA13" w14:textId="77777777" w:rsidR="006C6720" w:rsidRPr="00EF778F" w:rsidRDefault="006C6720" w:rsidP="00020AC7">
      <w:pPr>
        <w:pStyle w:val="SectionBody"/>
        <w:rPr>
          <w:rStyle w:val="ssparacontent"/>
          <w:color w:val="auto"/>
        </w:rPr>
      </w:pPr>
      <w:r w:rsidRPr="00EF778F">
        <w:rPr>
          <w:rStyle w:val="ssbf"/>
          <w:color w:val="auto"/>
        </w:rPr>
        <w:t>(E)</w:t>
      </w:r>
      <w:r w:rsidRPr="00EF778F">
        <w:rPr>
          <w:rStyle w:val="ssparalabel"/>
          <w:color w:val="auto"/>
        </w:rPr>
        <w:t> </w:t>
      </w:r>
      <w:r w:rsidRPr="00EF778F">
        <w:rPr>
          <w:rStyle w:val="ssparacontent"/>
          <w:color w:val="auto"/>
        </w:rPr>
        <w:t>For purposes of this subdivision, the term:</w:t>
      </w:r>
    </w:p>
    <w:p w14:paraId="2A621E42" w14:textId="77777777" w:rsidR="006C6720" w:rsidRPr="00EF778F" w:rsidRDefault="006C6720" w:rsidP="00020AC7">
      <w:pPr>
        <w:pStyle w:val="SectionBody"/>
      </w:pPr>
      <w:r w:rsidRPr="00EF778F">
        <w:rPr>
          <w:rStyle w:val="ssbf"/>
          <w:color w:val="auto"/>
        </w:rPr>
        <w:t>(i)</w:t>
      </w:r>
      <w:r w:rsidRPr="00EF778F">
        <w:rPr>
          <w:rStyle w:val="ssparalabel"/>
          <w:color w:val="auto"/>
        </w:rPr>
        <w:t> </w:t>
      </w:r>
      <w:r w:rsidRPr="00EF778F">
        <w:rPr>
          <w:rStyle w:val="ssparacontent"/>
          <w:color w:val="auto"/>
        </w:rPr>
        <w:t>“Applied behavior analysis” means the design, implementation, and evaluation of environmental modifications using behavioral stimuli and consequences in order to produce socially significant improvement in human behavior and includes the use of direct observation, measurement, and functional analysis of the relationship between environment and behavior.</w:t>
      </w:r>
    </w:p>
    <w:p w14:paraId="112F9E46" w14:textId="77777777" w:rsidR="006C6720" w:rsidRPr="00EF778F" w:rsidRDefault="006C6720" w:rsidP="00020AC7">
      <w:pPr>
        <w:pStyle w:val="SectionBody"/>
      </w:pPr>
      <w:r w:rsidRPr="00EF778F">
        <w:rPr>
          <w:rStyle w:val="ssbf"/>
          <w:color w:val="auto"/>
        </w:rPr>
        <w:t>(ii)</w:t>
      </w:r>
      <w:r w:rsidRPr="00EF778F">
        <w:rPr>
          <w:rStyle w:val="ssparalabel"/>
          <w:color w:val="auto"/>
        </w:rPr>
        <w:t> </w:t>
      </w:r>
      <w:r w:rsidRPr="00EF778F">
        <w:rPr>
          <w:rStyle w:val="ssparacontent"/>
          <w:color w:val="auto"/>
        </w:rPr>
        <w:t xml:space="preserve">“Autism spectrum disorder” means any pervasive developmental disorder including autistic disorder, Asperger’s syndrome, Rett syndrome, childhood disintegrative disorder, or </w:t>
      </w:r>
      <w:r w:rsidRPr="00EF778F">
        <w:rPr>
          <w:rStyle w:val="ssparacontent"/>
          <w:color w:val="auto"/>
        </w:rPr>
        <w:lastRenderedPageBreak/>
        <w:t>Pervasive Development Disorder as defined in the most recent edition of the Diagnostic and Statistical Manual of Mental Disorders of the American Psychiatric Association.</w:t>
      </w:r>
    </w:p>
    <w:p w14:paraId="6AD7A42A" w14:textId="77777777" w:rsidR="006C6720" w:rsidRPr="00EF778F" w:rsidRDefault="006C6720" w:rsidP="00020AC7">
      <w:pPr>
        <w:pStyle w:val="SectionBody"/>
      </w:pPr>
      <w:r w:rsidRPr="00EF778F">
        <w:rPr>
          <w:rStyle w:val="ssbf"/>
          <w:color w:val="auto"/>
        </w:rPr>
        <w:t>(iii)</w:t>
      </w:r>
      <w:r w:rsidRPr="00EF778F">
        <w:rPr>
          <w:rStyle w:val="ssparalabel"/>
          <w:color w:val="auto"/>
        </w:rPr>
        <w:t> </w:t>
      </w:r>
      <w:r w:rsidRPr="00EF778F">
        <w:rPr>
          <w:rStyle w:val="ssparacontent"/>
          <w:color w:val="auto"/>
        </w:rPr>
        <w:t>“Certified behavior analyst” means an individual who is certified by the Behavior Analyst Certification Board or certified by a similar nationally recognized organization.</w:t>
      </w:r>
    </w:p>
    <w:p w14:paraId="6DC1DD0F" w14:textId="77777777" w:rsidR="006C6720" w:rsidRPr="00EF778F" w:rsidRDefault="006C6720" w:rsidP="00020AC7">
      <w:pPr>
        <w:pStyle w:val="SectionBody"/>
      </w:pPr>
      <w:r w:rsidRPr="00EF778F">
        <w:rPr>
          <w:rStyle w:val="ssbf"/>
          <w:color w:val="auto"/>
        </w:rPr>
        <w:t>(iv)</w:t>
      </w:r>
      <w:r w:rsidRPr="00EF778F">
        <w:rPr>
          <w:rStyle w:val="ssparalabel"/>
          <w:color w:val="auto"/>
        </w:rPr>
        <w:t> </w:t>
      </w:r>
      <w:r w:rsidRPr="00EF778F">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414A87C1" w14:textId="2BAE779A" w:rsidR="006C6720" w:rsidRPr="00EF778F" w:rsidRDefault="006C6720" w:rsidP="00020AC7">
      <w:pPr>
        <w:pStyle w:val="SectionBody"/>
      </w:pPr>
      <w:r w:rsidRPr="00EF778F">
        <w:rPr>
          <w:rStyle w:val="ssbf"/>
          <w:color w:val="auto"/>
        </w:rPr>
        <w:t>(F)</w:t>
      </w:r>
      <w:r w:rsidRPr="00EF778F">
        <w:rPr>
          <w:rStyle w:val="ssparalabel"/>
          <w:color w:val="auto"/>
        </w:rPr>
        <w:t> </w:t>
      </w:r>
      <w:r w:rsidRPr="00EF778F">
        <w:rPr>
          <w:rStyle w:val="ssparacontent"/>
          <w:color w:val="auto"/>
        </w:rPr>
        <w:t>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insurance plans offered by the Public Employees Insurance Agency.</w:t>
      </w:r>
    </w:p>
    <w:p w14:paraId="6346C1F7" w14:textId="220C87C1" w:rsidR="006C6720" w:rsidRPr="00EF778F" w:rsidRDefault="006C6720" w:rsidP="00020AC7">
      <w:pPr>
        <w:pStyle w:val="SectionBody"/>
      </w:pPr>
      <w:r w:rsidRPr="00EF778F">
        <w:rPr>
          <w:rStyle w:val="ssbf"/>
          <w:color w:val="auto"/>
        </w:rPr>
        <w:t>(9)</w:t>
      </w:r>
      <w:r w:rsidRPr="00EF778F">
        <w:rPr>
          <w:rStyle w:val="ssparalabel"/>
          <w:color w:val="auto"/>
        </w:rPr>
        <w:t> </w:t>
      </w:r>
      <w:r w:rsidRPr="00EF778F">
        <w:rPr>
          <w:rStyle w:val="ssparacontent"/>
          <w:color w:val="auto"/>
        </w:rPr>
        <w:t xml:space="preserve">For plans that include maternity benefits, coverage for the same maternity benefits for all individuals participating in or receiving coverage under plans that are issued or renewed on or after January 1, 2014: </w:t>
      </w:r>
      <w:r w:rsidRPr="00EF778F">
        <w:rPr>
          <w:rStyle w:val="ssparacontent"/>
          <w:i/>
          <w:iCs/>
          <w:color w:val="auto"/>
        </w:rPr>
        <w:t>Provided,</w:t>
      </w:r>
      <w:r w:rsidRPr="00EF778F">
        <w:rPr>
          <w:rStyle w:val="ssparacontent"/>
          <w:color w:val="auto"/>
        </w:rPr>
        <w:t xml:space="preserve"> That to the extent that the provisions of this subdivision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in this state.</w:t>
      </w:r>
    </w:p>
    <w:p w14:paraId="13BC0653" w14:textId="4DC8AEE3" w:rsidR="006C6720" w:rsidRPr="00EF778F" w:rsidRDefault="006C6720" w:rsidP="00020AC7">
      <w:pPr>
        <w:pStyle w:val="SectionBody"/>
        <w:rPr>
          <w:rStyle w:val="ssparacontent"/>
          <w:color w:val="auto"/>
        </w:rPr>
      </w:pPr>
      <w:r w:rsidRPr="00EF778F">
        <w:rPr>
          <w:rStyle w:val="ssbf"/>
          <w:color w:val="auto"/>
        </w:rPr>
        <w:t>(10)</w:t>
      </w:r>
      <w:r w:rsidR="00E51EA8" w:rsidRPr="00EF778F">
        <w:rPr>
          <w:rStyle w:val="ssparacontent"/>
          <w:color w:val="auto"/>
        </w:rPr>
        <w:t xml:space="preserve"> </w:t>
      </w:r>
      <w:r w:rsidRPr="00EF778F">
        <w:rPr>
          <w:rStyle w:val="ssbf"/>
          <w:color w:val="auto"/>
        </w:rPr>
        <w:t>(A)</w:t>
      </w:r>
      <w:r w:rsidRPr="00EF778F">
        <w:rPr>
          <w:rStyle w:val="ssparalabel"/>
          <w:color w:val="auto"/>
        </w:rPr>
        <w:t> </w:t>
      </w:r>
      <w:r w:rsidRPr="00EF778F">
        <w:rPr>
          <w:rStyle w:val="ssparacontent"/>
          <w:color w:val="auto"/>
        </w:rPr>
        <w:t xml:space="preserve">A policy, plan, or contract that is issued or renewed on or after January 1, 2019, and that is subject to this section, shall provide coverage, through the age of 20, for amino acid-based formula for the treatment of severe protein-allergic conditions or impaired absorption of nutrients caused by disorders affecting the absorptive surface, function, length, and motility of the gastrointestinal tract. This includes the following conditions, if diagnosed as related to the disorder </w:t>
      </w:r>
      <w:r w:rsidRPr="00EF778F">
        <w:rPr>
          <w:rStyle w:val="ssparacontent"/>
          <w:color w:val="auto"/>
        </w:rPr>
        <w:lastRenderedPageBreak/>
        <w:t>by a physician licensed to practice in this state pursuant to either §30-3-1 </w:t>
      </w:r>
      <w:r w:rsidRPr="00EF778F">
        <w:rPr>
          <w:rStyle w:val="ssparacontent"/>
          <w:i/>
          <w:iCs/>
          <w:color w:val="auto"/>
        </w:rPr>
        <w:t>et seq.</w:t>
      </w:r>
      <w:r w:rsidRPr="00EF778F">
        <w:rPr>
          <w:rStyle w:val="ssparacontent"/>
          <w:color w:val="auto"/>
        </w:rPr>
        <w:t xml:space="preserve"> or §30-14-1 </w:t>
      </w:r>
      <w:r w:rsidRPr="00EF778F">
        <w:rPr>
          <w:rStyle w:val="ssparacontent"/>
          <w:i/>
          <w:iCs/>
          <w:color w:val="auto"/>
        </w:rPr>
        <w:t>et seq.</w:t>
      </w:r>
      <w:r w:rsidRPr="00EF778F">
        <w:rPr>
          <w:rStyle w:val="ssparacontent"/>
          <w:color w:val="auto"/>
        </w:rPr>
        <w:t xml:space="preserve"> of this code:</w:t>
      </w:r>
    </w:p>
    <w:p w14:paraId="2F4B47D0" w14:textId="77777777" w:rsidR="006C6720" w:rsidRPr="00EF778F" w:rsidRDefault="006C6720" w:rsidP="00020AC7">
      <w:pPr>
        <w:pStyle w:val="SectionBody"/>
      </w:pPr>
      <w:r w:rsidRPr="00EF778F">
        <w:rPr>
          <w:rStyle w:val="ssbf"/>
          <w:color w:val="auto"/>
        </w:rPr>
        <w:t>(i)</w:t>
      </w:r>
      <w:r w:rsidRPr="00EF778F">
        <w:rPr>
          <w:rStyle w:val="ssparalabel"/>
          <w:color w:val="auto"/>
        </w:rPr>
        <w:t> </w:t>
      </w:r>
      <w:r w:rsidRPr="00EF778F">
        <w:rPr>
          <w:rStyle w:val="ssparacontent"/>
          <w:color w:val="auto"/>
        </w:rPr>
        <w:t>Immunoglobulin E and nonimmunoglobulin E-medicated allergies to multiple food proteins;</w:t>
      </w:r>
    </w:p>
    <w:p w14:paraId="760ED019" w14:textId="77777777" w:rsidR="006C6720" w:rsidRPr="00EF778F" w:rsidRDefault="006C6720" w:rsidP="00020AC7">
      <w:pPr>
        <w:pStyle w:val="SectionBody"/>
      </w:pPr>
      <w:r w:rsidRPr="00EF778F">
        <w:rPr>
          <w:rStyle w:val="ssbf"/>
          <w:color w:val="auto"/>
        </w:rPr>
        <w:t>(ii)</w:t>
      </w:r>
      <w:r w:rsidRPr="00EF778F">
        <w:rPr>
          <w:rStyle w:val="ssparalabel"/>
          <w:color w:val="auto"/>
        </w:rPr>
        <w:t> </w:t>
      </w:r>
      <w:r w:rsidRPr="00EF778F">
        <w:rPr>
          <w:rStyle w:val="ssparacontent"/>
          <w:color w:val="auto"/>
        </w:rPr>
        <w:t>Severe food protein-induced enterocolitis syndrome;</w:t>
      </w:r>
    </w:p>
    <w:p w14:paraId="3152519C" w14:textId="77777777" w:rsidR="006C6720" w:rsidRPr="00EF778F" w:rsidRDefault="006C6720" w:rsidP="00020AC7">
      <w:pPr>
        <w:pStyle w:val="SectionBody"/>
      </w:pPr>
      <w:r w:rsidRPr="00EF778F">
        <w:rPr>
          <w:rStyle w:val="ssbf"/>
          <w:color w:val="auto"/>
        </w:rPr>
        <w:t>(iii)</w:t>
      </w:r>
      <w:r w:rsidRPr="00EF778F">
        <w:rPr>
          <w:rStyle w:val="ssparalabel"/>
          <w:color w:val="auto"/>
        </w:rPr>
        <w:t> </w:t>
      </w:r>
      <w:r w:rsidRPr="00EF778F">
        <w:rPr>
          <w:rStyle w:val="ssparacontent"/>
          <w:color w:val="auto"/>
        </w:rPr>
        <w:t>Eosinophilic disorders as evidenced by the results of a biopsy; and</w:t>
      </w:r>
    </w:p>
    <w:p w14:paraId="3E119155" w14:textId="77777777" w:rsidR="006C6720" w:rsidRPr="00EF778F" w:rsidRDefault="006C6720" w:rsidP="00020AC7">
      <w:pPr>
        <w:pStyle w:val="SectionBody"/>
      </w:pPr>
      <w:r w:rsidRPr="00EF778F">
        <w:rPr>
          <w:rStyle w:val="ssbf"/>
          <w:color w:val="auto"/>
        </w:rPr>
        <w:t>(iv)</w:t>
      </w:r>
      <w:r w:rsidRPr="00EF778F">
        <w:rPr>
          <w:rStyle w:val="ssparalabel"/>
          <w:color w:val="auto"/>
        </w:rPr>
        <w:t> </w:t>
      </w:r>
      <w:r w:rsidRPr="00EF778F">
        <w:rPr>
          <w:rStyle w:val="ssparacontent"/>
          <w:color w:val="auto"/>
        </w:rPr>
        <w:t>Impaired absorption of nutrients caused by disorders affecting the absorptive surface, function, length, and motility of the gastrointestinal tract (short bowel).</w:t>
      </w:r>
    </w:p>
    <w:p w14:paraId="4301448B" w14:textId="77777777" w:rsidR="006C6720" w:rsidRPr="00EF778F" w:rsidRDefault="006C6720" w:rsidP="00020AC7">
      <w:pPr>
        <w:pStyle w:val="SectionBody"/>
      </w:pPr>
      <w:r w:rsidRPr="00EF778F">
        <w:rPr>
          <w:rStyle w:val="ssbf"/>
          <w:color w:val="auto"/>
        </w:rPr>
        <w:t>(B)</w:t>
      </w:r>
      <w:r w:rsidRPr="00EF778F">
        <w:rPr>
          <w:rStyle w:val="ssparalabel"/>
          <w:color w:val="auto"/>
        </w:rPr>
        <w:t> </w:t>
      </w:r>
      <w:r w:rsidRPr="00EF778F">
        <w:rPr>
          <w:rStyle w:val="ssparacontent"/>
          <w:color w:val="auto"/>
        </w:rPr>
        <w:t>The coverage required by paragraph (A) of this subdivision shall include medical foods for home use for which a physician has issued a prescription and has declared them to be medically necessary, regardless of methodology of delivery.</w:t>
      </w:r>
    </w:p>
    <w:p w14:paraId="22AF5A18" w14:textId="77777777" w:rsidR="006C6720" w:rsidRPr="00EF778F" w:rsidRDefault="006C6720" w:rsidP="00020AC7">
      <w:pPr>
        <w:pStyle w:val="SectionBody"/>
      </w:pPr>
      <w:r w:rsidRPr="00EF778F">
        <w:rPr>
          <w:rStyle w:val="ssbf"/>
          <w:color w:val="auto"/>
        </w:rPr>
        <w:t>(C)</w:t>
      </w:r>
      <w:r w:rsidRPr="00EF778F">
        <w:rPr>
          <w:rStyle w:val="ssparalabel"/>
          <w:color w:val="auto"/>
        </w:rPr>
        <w:t> </w:t>
      </w:r>
      <w:r w:rsidRPr="00EF778F">
        <w:rPr>
          <w:rStyle w:val="ssparacontent"/>
          <w:color w:val="auto"/>
        </w:rPr>
        <w:t xml:space="preserve">For purposes of this subdivision, “medically necessary foods” or “medical foods” shall mean prescription amino acid-based elemental formulas obtained through a pharmacy: </w:t>
      </w:r>
      <w:r w:rsidRPr="00EF778F">
        <w:rPr>
          <w:rStyle w:val="ssparacontent"/>
          <w:i/>
          <w:iCs/>
          <w:color w:val="auto"/>
        </w:rPr>
        <w:t>Provided,</w:t>
      </w:r>
      <w:r w:rsidRPr="00EF778F">
        <w:rPr>
          <w:rStyle w:val="ssparacontent"/>
          <w:color w:val="auto"/>
        </w:rPr>
        <w:t xml:space="preserve"> That these foods are specifically designated and manufactured for the treatment of severe allergic conditions or short bowel.</w:t>
      </w:r>
    </w:p>
    <w:p w14:paraId="3C201D24" w14:textId="77777777" w:rsidR="006C6720" w:rsidRPr="00EF778F" w:rsidRDefault="006C6720" w:rsidP="00020AC7">
      <w:pPr>
        <w:pStyle w:val="SectionBody"/>
      </w:pPr>
      <w:r w:rsidRPr="00EF778F">
        <w:rPr>
          <w:rStyle w:val="ssbf"/>
          <w:color w:val="auto"/>
        </w:rPr>
        <w:t>(D)</w:t>
      </w:r>
      <w:r w:rsidRPr="00EF778F">
        <w:rPr>
          <w:rStyle w:val="ssparalabel"/>
          <w:color w:val="auto"/>
        </w:rPr>
        <w:t> </w:t>
      </w:r>
      <w:r w:rsidRPr="00EF778F">
        <w:rPr>
          <w:rStyle w:val="ssparacontent"/>
          <w:color w:val="auto"/>
        </w:rPr>
        <w:t>The provisions of this subdivision shall not apply to persons with an intolerance for lactose or soy.</w:t>
      </w:r>
    </w:p>
    <w:p w14:paraId="370AC06D" w14:textId="77777777" w:rsidR="006C6720" w:rsidRPr="00EF778F" w:rsidRDefault="006C6720" w:rsidP="00020AC7">
      <w:pPr>
        <w:pStyle w:val="SectionBody"/>
      </w:pPr>
      <w:r w:rsidRPr="00EF778F">
        <w:rPr>
          <w:rStyle w:val="ssbf"/>
          <w:color w:val="auto"/>
        </w:rPr>
        <w:t>(b)</w:t>
      </w:r>
      <w:r w:rsidRPr="00EF778F">
        <w:rPr>
          <w:rStyle w:val="ssparalabel"/>
          <w:color w:val="auto"/>
        </w:rPr>
        <w:t> </w:t>
      </w:r>
      <w:r w:rsidRPr="00EF778F">
        <w:rPr>
          <w:rStyle w:val="ssparacontent"/>
          <w:color w:val="auto"/>
        </w:rPr>
        <w:t>The agency shall, with full authorization, make available to each eligible employee, at full cost to the employee, the opportunity to purchase optional group life and accidental death insurance as established under the rules of the agency. In addition, each employee is entitled to have his or her spouse and dependents, as defined by the rules of the agency, included in the optional coverage, at full cost to the employee, for each eligible dependent.</w:t>
      </w:r>
    </w:p>
    <w:p w14:paraId="3284E0FA" w14:textId="77777777" w:rsidR="006C6720" w:rsidRPr="00EF778F" w:rsidRDefault="006C6720" w:rsidP="00020AC7">
      <w:pPr>
        <w:pStyle w:val="SectionBody"/>
        <w:rPr>
          <w:rStyle w:val="ssparacontent"/>
          <w:color w:val="auto"/>
        </w:rPr>
      </w:pPr>
      <w:r w:rsidRPr="00EF778F">
        <w:rPr>
          <w:rStyle w:val="ssbf"/>
          <w:color w:val="auto"/>
        </w:rPr>
        <w:t>(c)</w:t>
      </w:r>
      <w:r w:rsidRPr="00EF778F">
        <w:rPr>
          <w:rStyle w:val="ssparalabel"/>
          <w:color w:val="auto"/>
        </w:rPr>
        <w:t> </w:t>
      </w:r>
      <w:r w:rsidRPr="00EF778F">
        <w:rPr>
          <w:rStyle w:val="ssparacontent"/>
          <w:color w:val="auto"/>
        </w:rPr>
        <w:t>The finance board may cause to be separately rated for claims experience purposes:</w:t>
      </w:r>
    </w:p>
    <w:p w14:paraId="2EB7A652" w14:textId="77777777" w:rsidR="006C6720" w:rsidRPr="00EF778F" w:rsidRDefault="006C6720" w:rsidP="00020AC7">
      <w:pPr>
        <w:pStyle w:val="SectionBody"/>
      </w:pPr>
      <w:r w:rsidRPr="00EF778F">
        <w:rPr>
          <w:rStyle w:val="ssbf"/>
          <w:color w:val="auto"/>
        </w:rPr>
        <w:t>(1)</w:t>
      </w:r>
      <w:r w:rsidRPr="00EF778F">
        <w:rPr>
          <w:rStyle w:val="ssparalabel"/>
          <w:color w:val="auto"/>
        </w:rPr>
        <w:t> </w:t>
      </w:r>
      <w:r w:rsidRPr="00EF778F">
        <w:rPr>
          <w:rStyle w:val="ssparacontent"/>
          <w:color w:val="auto"/>
        </w:rPr>
        <w:t>All employees of the State of West Virginia;</w:t>
      </w:r>
    </w:p>
    <w:p w14:paraId="567466EA" w14:textId="77777777" w:rsidR="006C6720" w:rsidRPr="00EF778F" w:rsidRDefault="006C6720" w:rsidP="00020AC7">
      <w:pPr>
        <w:pStyle w:val="SectionBody"/>
      </w:pPr>
      <w:r w:rsidRPr="00EF778F">
        <w:rPr>
          <w:rStyle w:val="ssbf"/>
          <w:color w:val="auto"/>
        </w:rPr>
        <w:t>(2)</w:t>
      </w:r>
      <w:r w:rsidRPr="00EF778F">
        <w:rPr>
          <w:rStyle w:val="ssparalabel"/>
          <w:color w:val="auto"/>
        </w:rPr>
        <w:t> </w:t>
      </w:r>
      <w:r w:rsidRPr="00EF778F">
        <w:rPr>
          <w:rStyle w:val="ssparacontent"/>
          <w:color w:val="auto"/>
        </w:rPr>
        <w:t>All teaching and professional employees of state public institutions of higher education and county boards of education;</w:t>
      </w:r>
    </w:p>
    <w:p w14:paraId="4A9CF1A7" w14:textId="77777777" w:rsidR="006C6720" w:rsidRPr="00EF778F" w:rsidRDefault="006C6720" w:rsidP="00020AC7">
      <w:pPr>
        <w:pStyle w:val="SectionBody"/>
      </w:pPr>
      <w:r w:rsidRPr="00EF778F">
        <w:rPr>
          <w:rStyle w:val="ssbf"/>
          <w:color w:val="auto"/>
        </w:rPr>
        <w:lastRenderedPageBreak/>
        <w:t>(3)</w:t>
      </w:r>
      <w:r w:rsidRPr="00EF778F">
        <w:rPr>
          <w:rStyle w:val="ssparalabel"/>
          <w:color w:val="auto"/>
        </w:rPr>
        <w:t> </w:t>
      </w:r>
      <w:r w:rsidRPr="00EF778F">
        <w:rPr>
          <w:rStyle w:val="ssparacontent"/>
          <w:color w:val="auto"/>
        </w:rPr>
        <w:t>All nonteaching employees of the Higher Education Policy Commission, West Virginia Council for Community and Technical College Education, and county boards of education; or</w:t>
      </w:r>
    </w:p>
    <w:p w14:paraId="01EF7AEC" w14:textId="77777777" w:rsidR="006C6720" w:rsidRPr="00EF778F" w:rsidRDefault="006C6720" w:rsidP="00020AC7">
      <w:pPr>
        <w:pStyle w:val="SectionBody"/>
      </w:pPr>
      <w:r w:rsidRPr="00EF778F">
        <w:rPr>
          <w:rStyle w:val="ssbf"/>
          <w:color w:val="auto"/>
        </w:rPr>
        <w:t>(4)</w:t>
      </w:r>
      <w:r w:rsidRPr="00EF778F">
        <w:rPr>
          <w:rStyle w:val="ssparalabel"/>
          <w:color w:val="auto"/>
        </w:rPr>
        <w:t> </w:t>
      </w:r>
      <w:r w:rsidRPr="00EF778F">
        <w:rPr>
          <w:rStyle w:val="ssparacontent"/>
          <w:color w:val="auto"/>
        </w:rPr>
        <w:t>Any other categorization which would ensure the stability of the overall program.</w:t>
      </w:r>
    </w:p>
    <w:p w14:paraId="5B4B6EBF" w14:textId="77777777" w:rsidR="006C6720" w:rsidRPr="00EF778F" w:rsidRDefault="006C6720" w:rsidP="00020AC7">
      <w:pPr>
        <w:pStyle w:val="SectionBody"/>
      </w:pPr>
      <w:r w:rsidRPr="00EF778F">
        <w:rPr>
          <w:rStyle w:val="ssbf"/>
          <w:color w:val="auto"/>
        </w:rPr>
        <w:t>(d)</w:t>
      </w:r>
      <w:r w:rsidRPr="00EF778F">
        <w:rPr>
          <w:rStyle w:val="ssparalabel"/>
          <w:color w:val="auto"/>
        </w:rPr>
        <w:t> </w:t>
      </w:r>
      <w:r w:rsidRPr="00EF778F">
        <w:rPr>
          <w:rStyle w:val="ssparacontent"/>
          <w:color w:val="auto"/>
        </w:rPr>
        <w:t>The agency shall maintain the medical and prescription drug coverage for Medicare-eligible retirees by providing coverage through one of the existing plans or by enrolling the Medicare-eligible retired employees into a Medicare-specific plan, including, but not limited to, the Medicare/Advantage Prescription Drug Plan. If a Medicare-specific plan is no longer available or advantageous for the agency and the retirees, the retirees remain eligible for coverage through the agency.</w:t>
      </w:r>
    </w:p>
    <w:p w14:paraId="77E48C5F" w14:textId="77777777" w:rsidR="006C6720" w:rsidRPr="00EF778F" w:rsidRDefault="006C6720" w:rsidP="00020AC7">
      <w:pPr>
        <w:pStyle w:val="SectionBody"/>
      </w:pPr>
      <w:r w:rsidRPr="00EF778F">
        <w:rPr>
          <w:rStyle w:val="ssbf"/>
          <w:color w:val="auto"/>
        </w:rPr>
        <w:t>(e)</w:t>
      </w:r>
      <w:r w:rsidRPr="00EF778F">
        <w:rPr>
          <w:rStyle w:val="ssparalabel"/>
          <w:color w:val="auto"/>
        </w:rPr>
        <w:t> </w:t>
      </w:r>
      <w:r w:rsidRPr="00EF778F">
        <w:rPr>
          <w:rStyle w:val="ssparacontent"/>
          <w:color w:val="auto"/>
        </w:rPr>
        <w:t>The agency shall establish procedures to authorize treatment with a nonparticipating provider if a covered service is not available within established time and distance standards and within a reasonable period after service is requested, and with the same coinsurance, deductible, or copayment requirements as would apply if the service were provided at a participating provider, and at no greater cost to the covered person than if the services were obtained at or from a participating provider.</w:t>
      </w:r>
    </w:p>
    <w:p w14:paraId="15EA1A71" w14:textId="77777777" w:rsidR="006C6720" w:rsidRPr="00EF778F" w:rsidRDefault="006C6720" w:rsidP="00020AC7">
      <w:pPr>
        <w:pStyle w:val="SectionBody"/>
      </w:pPr>
      <w:r w:rsidRPr="00EF778F">
        <w:rPr>
          <w:rStyle w:val="ssbf"/>
          <w:color w:val="auto"/>
        </w:rPr>
        <w:t>(f)</w:t>
      </w:r>
      <w:r w:rsidRPr="00EF778F">
        <w:rPr>
          <w:rStyle w:val="ssparalabel"/>
          <w:color w:val="auto"/>
        </w:rPr>
        <w:t> </w:t>
      </w:r>
      <w:r w:rsidRPr="00EF778F">
        <w:rPr>
          <w:rStyle w:val="ssparacontent"/>
          <w:color w:val="auto"/>
        </w:rPr>
        <w:t>If the Public Employees Insurance Agency offers a plan that does not cover services provided by an out-of-network provider, it may provide the benefits required in paragraph (A), subdivision (6), subsection (a) of this section if the services are rendered by a provider who is designated by and affiliated with the Public Employees Insurance Agency, and only if the same requirements apply for services for a physical illness.</w:t>
      </w:r>
    </w:p>
    <w:p w14:paraId="51051354" w14:textId="77777777" w:rsidR="006C6720" w:rsidRPr="00EF778F" w:rsidRDefault="006C6720" w:rsidP="00020AC7">
      <w:pPr>
        <w:pStyle w:val="SectionBody"/>
      </w:pPr>
      <w:r w:rsidRPr="00EF778F">
        <w:rPr>
          <w:rStyle w:val="ssbf"/>
          <w:color w:val="auto"/>
        </w:rPr>
        <w:t>(g)</w:t>
      </w:r>
      <w:r w:rsidRPr="00EF778F">
        <w:rPr>
          <w:rStyle w:val="ssparalabel"/>
          <w:color w:val="auto"/>
        </w:rPr>
        <w:t> </w:t>
      </w:r>
      <w:r w:rsidRPr="00EF778F">
        <w:rPr>
          <w:rStyle w:val="ssparacontent"/>
          <w:color w:val="auto"/>
        </w:rPr>
        <w:t>In the event of a concurrent review for a claim for coverage of services for the prevention of, screening for, and treatment of behavioral health, mental health, and substance use disorders, the service continues to be a covered service until the Public Employees Insurance Agency notifies the covered person of the determination of the claim.</w:t>
      </w:r>
    </w:p>
    <w:p w14:paraId="4AC352C9" w14:textId="77777777" w:rsidR="006C6720" w:rsidRPr="00EF778F" w:rsidRDefault="006C6720" w:rsidP="00020AC7">
      <w:pPr>
        <w:pStyle w:val="SectionBody"/>
        <w:rPr>
          <w:rStyle w:val="ssparacontent"/>
          <w:color w:val="auto"/>
        </w:rPr>
      </w:pPr>
      <w:r w:rsidRPr="00EF778F">
        <w:rPr>
          <w:rStyle w:val="ssbf"/>
          <w:color w:val="auto"/>
        </w:rPr>
        <w:t>(h)</w:t>
      </w:r>
      <w:r w:rsidRPr="00EF778F">
        <w:rPr>
          <w:rStyle w:val="ssparalabel"/>
          <w:color w:val="auto"/>
        </w:rPr>
        <w:t> </w:t>
      </w:r>
      <w:r w:rsidRPr="00EF778F">
        <w:rPr>
          <w:rStyle w:val="ssparacontent"/>
          <w:color w:val="auto"/>
        </w:rPr>
        <w:t xml:space="preserve">Unless denied for nonpayment of premium, a denial of reimbursement for services for the prevention of, screening for, or treatment of behavioral health, mental health, and substance </w:t>
      </w:r>
      <w:r w:rsidRPr="00EF778F">
        <w:rPr>
          <w:rStyle w:val="ssparacontent"/>
          <w:color w:val="auto"/>
        </w:rPr>
        <w:lastRenderedPageBreak/>
        <w:t>use disorders by the Public Employees Insurance Agency shall include the following language:</w:t>
      </w:r>
    </w:p>
    <w:p w14:paraId="424BB79F" w14:textId="77777777" w:rsidR="006C6720" w:rsidRPr="00EF778F" w:rsidRDefault="006C6720" w:rsidP="00020AC7">
      <w:pPr>
        <w:pStyle w:val="SectionBody"/>
      </w:pPr>
      <w:r w:rsidRPr="00EF778F">
        <w:rPr>
          <w:rStyle w:val="ssbf"/>
          <w:color w:val="auto"/>
        </w:rPr>
        <w:t>(1)</w:t>
      </w:r>
      <w:r w:rsidRPr="00EF778F">
        <w:rPr>
          <w:rStyle w:val="ssparalabel"/>
          <w:color w:val="auto"/>
        </w:rPr>
        <w:t> </w:t>
      </w:r>
      <w:r w:rsidRPr="00EF778F">
        <w:rPr>
          <w:rStyle w:val="ssparacontent"/>
          <w:color w:val="auto"/>
        </w:rPr>
        <w:t>A statement explaining that covered persons are protected under this section, which provides that limitations placed on the access to mental health and substance use disorder benefits may be no greater than any limitations placed on access to medical and surgical benefits;</w:t>
      </w:r>
    </w:p>
    <w:p w14:paraId="6DD016FD" w14:textId="77777777" w:rsidR="006C6720" w:rsidRPr="00EF778F" w:rsidRDefault="006C6720" w:rsidP="00020AC7">
      <w:pPr>
        <w:pStyle w:val="SectionBody"/>
      </w:pPr>
      <w:r w:rsidRPr="00EF778F">
        <w:rPr>
          <w:rStyle w:val="ssbf"/>
          <w:color w:val="auto"/>
        </w:rPr>
        <w:t>(2)</w:t>
      </w:r>
      <w:r w:rsidRPr="00EF778F">
        <w:rPr>
          <w:rStyle w:val="ssparalabel"/>
          <w:color w:val="auto"/>
        </w:rPr>
        <w:t> </w:t>
      </w:r>
      <w:r w:rsidRPr="00EF778F">
        <w:rPr>
          <w:rStyle w:val="ssparacontent"/>
          <w:color w:val="auto"/>
        </w:rPr>
        <w:t>A statement providing information about the internal appeals process if the covered person believes his or her rights under this section have been violated; and</w:t>
      </w:r>
    </w:p>
    <w:p w14:paraId="630EEC02" w14:textId="77777777" w:rsidR="006C6720" w:rsidRPr="00EF778F" w:rsidRDefault="006C6720" w:rsidP="00020AC7">
      <w:pPr>
        <w:pStyle w:val="SectionBody"/>
      </w:pPr>
      <w:r w:rsidRPr="00EF778F">
        <w:rPr>
          <w:rStyle w:val="ssbf"/>
          <w:color w:val="auto"/>
        </w:rPr>
        <w:t>(3)</w:t>
      </w:r>
      <w:r w:rsidRPr="00EF778F">
        <w:rPr>
          <w:rStyle w:val="ssparalabel"/>
          <w:color w:val="auto"/>
        </w:rPr>
        <w:t> </w:t>
      </w:r>
      <w:r w:rsidRPr="00EF778F">
        <w:rPr>
          <w:rStyle w:val="ssparacontent"/>
          <w:color w:val="auto"/>
        </w:rPr>
        <w:t>A statement specifying that covered persons are entitled, upon request to the Public Employees Insurance Agency, to a copy of the medical necessity criteria for any behavioral health, mental health, and substance use disorder benefit.</w:t>
      </w:r>
    </w:p>
    <w:p w14:paraId="4E80EB8E" w14:textId="77777777" w:rsidR="006C6720" w:rsidRPr="00EF778F" w:rsidRDefault="006C6720" w:rsidP="00020AC7">
      <w:pPr>
        <w:pStyle w:val="SectionBody"/>
        <w:rPr>
          <w:rStyle w:val="ssparacontent"/>
          <w:color w:val="auto"/>
        </w:rPr>
      </w:pPr>
      <w:r w:rsidRPr="00EF778F">
        <w:rPr>
          <w:rStyle w:val="ssbf"/>
          <w:color w:val="auto"/>
        </w:rPr>
        <w:t>(i)</w:t>
      </w:r>
      <w:r w:rsidRPr="00EF778F">
        <w:rPr>
          <w:rStyle w:val="ssparalabel"/>
          <w:color w:val="auto"/>
        </w:rPr>
        <w:t> </w:t>
      </w:r>
      <w:r w:rsidRPr="00EF778F">
        <w:rPr>
          <w:rStyle w:val="ssparacontent"/>
          <w:color w:val="auto"/>
        </w:rPr>
        <w:t>On or after June 1, 2021, and annually thereafter, the Public Employees Insurance Agency shall submit a written report to the Joint Committee on Government and Finance that contains the following information regarding plans offered pursuant to this section:</w:t>
      </w:r>
    </w:p>
    <w:p w14:paraId="42D996D4" w14:textId="77777777" w:rsidR="006C6720" w:rsidRPr="00EF778F" w:rsidRDefault="006C6720" w:rsidP="00020AC7">
      <w:pPr>
        <w:pStyle w:val="SectionBody"/>
      </w:pPr>
      <w:r w:rsidRPr="00EF778F">
        <w:rPr>
          <w:rStyle w:val="ssbf"/>
          <w:color w:val="auto"/>
        </w:rPr>
        <w:t>(1)</w:t>
      </w:r>
      <w:r w:rsidRPr="00EF778F">
        <w:rPr>
          <w:rStyle w:val="ssparalabel"/>
          <w:color w:val="auto"/>
        </w:rPr>
        <w:t> </w:t>
      </w:r>
      <w:r w:rsidRPr="00EF778F">
        <w:rPr>
          <w:rStyle w:val="ssparacontent"/>
          <w:color w:val="auto"/>
        </w:rPr>
        <w:t>Data that demonstrates parity compliance for adverse determination regarding claims for behavioral health, mental health, or substance use disorder services and includes the total number of adverse determinations for such claims;</w:t>
      </w:r>
    </w:p>
    <w:p w14:paraId="307C209A" w14:textId="77777777" w:rsidR="006C6720" w:rsidRPr="00EF778F" w:rsidRDefault="006C6720" w:rsidP="00020AC7">
      <w:pPr>
        <w:pStyle w:val="SectionBody"/>
        <w:rPr>
          <w:rStyle w:val="ssparacontent"/>
          <w:color w:val="auto"/>
        </w:rPr>
      </w:pPr>
      <w:r w:rsidRPr="00EF778F">
        <w:rPr>
          <w:rStyle w:val="ssbf"/>
          <w:color w:val="auto"/>
        </w:rPr>
        <w:t>(2)</w:t>
      </w:r>
      <w:r w:rsidRPr="00EF778F">
        <w:rPr>
          <w:rStyle w:val="ssparalabel"/>
          <w:color w:val="auto"/>
        </w:rPr>
        <w:t> </w:t>
      </w:r>
      <w:r w:rsidRPr="00EF778F">
        <w:rPr>
          <w:rStyle w:val="ssparacontent"/>
          <w:color w:val="auto"/>
        </w:rPr>
        <w:t>A description of the process used to develop and select:</w:t>
      </w:r>
    </w:p>
    <w:p w14:paraId="24FB88C4" w14:textId="77777777" w:rsidR="006C6720" w:rsidRPr="00EF778F" w:rsidRDefault="006C6720" w:rsidP="00020AC7">
      <w:pPr>
        <w:pStyle w:val="SectionBody"/>
      </w:pPr>
      <w:r w:rsidRPr="00EF778F">
        <w:rPr>
          <w:rStyle w:val="ssbf"/>
          <w:color w:val="auto"/>
        </w:rPr>
        <w:t>(A)</w:t>
      </w:r>
      <w:r w:rsidRPr="00EF778F">
        <w:rPr>
          <w:rStyle w:val="ssparalabel"/>
          <w:color w:val="auto"/>
        </w:rPr>
        <w:t> </w:t>
      </w:r>
      <w:r w:rsidRPr="00EF778F">
        <w:rPr>
          <w:rStyle w:val="ssparacontent"/>
          <w:color w:val="auto"/>
        </w:rPr>
        <w:t>The medical necessity criteria used in determining benefits for behavioral health, mental health, and substance use disorders; and</w:t>
      </w:r>
    </w:p>
    <w:p w14:paraId="60BA925B" w14:textId="77777777" w:rsidR="006C6720" w:rsidRPr="00EF778F" w:rsidRDefault="006C6720" w:rsidP="00020AC7">
      <w:pPr>
        <w:pStyle w:val="SectionBody"/>
      </w:pPr>
      <w:r w:rsidRPr="00EF778F">
        <w:rPr>
          <w:rStyle w:val="ssbf"/>
          <w:color w:val="auto"/>
        </w:rPr>
        <w:t>(B)</w:t>
      </w:r>
      <w:r w:rsidRPr="00EF778F">
        <w:rPr>
          <w:rStyle w:val="ssparalabel"/>
          <w:color w:val="auto"/>
        </w:rPr>
        <w:t> </w:t>
      </w:r>
      <w:r w:rsidRPr="00EF778F">
        <w:rPr>
          <w:rStyle w:val="ssparacontent"/>
          <w:color w:val="auto"/>
        </w:rPr>
        <w:t>The medical necessity criteria used in determining medical and surgical benefits;</w:t>
      </w:r>
    </w:p>
    <w:p w14:paraId="708D8E03" w14:textId="77777777" w:rsidR="006C6720" w:rsidRPr="00EF778F" w:rsidRDefault="006C6720" w:rsidP="00020AC7">
      <w:pPr>
        <w:pStyle w:val="SectionBody"/>
      </w:pPr>
      <w:r w:rsidRPr="00EF778F">
        <w:rPr>
          <w:rStyle w:val="ssbf"/>
          <w:color w:val="auto"/>
        </w:rPr>
        <w:t>(3)</w:t>
      </w:r>
      <w:r w:rsidRPr="00EF778F">
        <w:rPr>
          <w:rStyle w:val="ssparalabel"/>
          <w:color w:val="auto"/>
        </w:rPr>
        <w:t> </w:t>
      </w:r>
      <w:r w:rsidRPr="00EF778F">
        <w:rPr>
          <w:rStyle w:val="ssparacontent"/>
          <w:color w:val="auto"/>
        </w:rPr>
        <w:t>Identification of all nonquantitative treatment limitations that are applied to benefits for behavioral health, mental health, and substance use disorders and to medical and surgical benefits within each classification of benefits; and</w:t>
      </w:r>
    </w:p>
    <w:p w14:paraId="018E0AF2" w14:textId="77777777" w:rsidR="006C6720" w:rsidRPr="00EF778F" w:rsidRDefault="006C6720" w:rsidP="00020AC7">
      <w:pPr>
        <w:pStyle w:val="SectionBody"/>
      </w:pPr>
      <w:r w:rsidRPr="00EF778F">
        <w:rPr>
          <w:rStyle w:val="ssbf"/>
          <w:color w:val="auto"/>
        </w:rPr>
        <w:t>(4)</w:t>
      </w:r>
      <w:r w:rsidRPr="00EF778F">
        <w:rPr>
          <w:rStyle w:val="ssparalabel"/>
          <w:color w:val="auto"/>
        </w:rPr>
        <w:t> </w:t>
      </w:r>
      <w:r w:rsidRPr="00EF778F">
        <w:rPr>
          <w:rStyle w:val="ssparacontent"/>
          <w:color w:val="auto"/>
        </w:rPr>
        <w:t xml:space="preserve">The results of analyses demonstrating that, for medical necessity criteria described in subdivision (2) of this subsection and for each nonquantitative treatment limitation identified in subdivision (3) of this subsection, as written and in operation, the processes, strategies, evidentiary standards, or other factors used in applying the medical necessity criteria and each </w:t>
      </w:r>
      <w:r w:rsidRPr="00EF778F">
        <w:rPr>
          <w:rStyle w:val="ssparacontent"/>
          <w:color w:val="auto"/>
        </w:rPr>
        <w:lastRenderedPageBreak/>
        <w:t>nonquantitative treatment limitation to benefits for behavioral health, mental health, and substance use disorders within each classification of benefits are comparable to, and are applied no more stringently than, the processes, strategies, evidentiary standards, or other factors used in applying the medical necessity criteria and each nonquantitative treatment limitation to medical and surgical benefits within the corresponding classification of benefits.</w:t>
      </w:r>
    </w:p>
    <w:p w14:paraId="41469126" w14:textId="77777777" w:rsidR="006C6720" w:rsidRPr="00EF778F" w:rsidRDefault="006C6720" w:rsidP="00020AC7">
      <w:pPr>
        <w:pStyle w:val="SectionBody"/>
        <w:rPr>
          <w:rStyle w:val="ssparacontent"/>
          <w:color w:val="auto"/>
        </w:rPr>
      </w:pPr>
      <w:r w:rsidRPr="00EF778F">
        <w:rPr>
          <w:rStyle w:val="ssbf"/>
          <w:color w:val="auto"/>
        </w:rPr>
        <w:t>(5)</w:t>
      </w:r>
      <w:r w:rsidRPr="00EF778F">
        <w:rPr>
          <w:rStyle w:val="ssparalabel"/>
          <w:color w:val="auto"/>
        </w:rPr>
        <w:t> </w:t>
      </w:r>
      <w:r w:rsidRPr="00EF778F">
        <w:rPr>
          <w:rStyle w:val="ssparacontent"/>
          <w:color w:val="auto"/>
        </w:rPr>
        <w:t>The Public Employees Insurance Agency’s report of the analyses regarding nonquantitative treatment limitations shall include at a minimum:</w:t>
      </w:r>
    </w:p>
    <w:p w14:paraId="4B3B313A" w14:textId="77777777" w:rsidR="006C6720" w:rsidRPr="00EF778F" w:rsidRDefault="006C6720" w:rsidP="00020AC7">
      <w:pPr>
        <w:pStyle w:val="SectionBody"/>
      </w:pPr>
      <w:r w:rsidRPr="00EF778F">
        <w:rPr>
          <w:rStyle w:val="ssbf"/>
          <w:color w:val="auto"/>
        </w:rPr>
        <w:t>(A)</w:t>
      </w:r>
      <w:r w:rsidRPr="00EF778F">
        <w:rPr>
          <w:rStyle w:val="ssparalabel"/>
          <w:color w:val="auto"/>
        </w:rPr>
        <w:t> </w:t>
      </w:r>
      <w:r w:rsidRPr="00EF778F">
        <w:rPr>
          <w:rStyle w:val="ssparacontent"/>
          <w:color w:val="auto"/>
        </w:rPr>
        <w:t>Identify factors used to determine whether a nonquantitative treatment limitation will apply to a benefit, including factors that were considered but rejected;</w:t>
      </w:r>
    </w:p>
    <w:p w14:paraId="38DC5BE2" w14:textId="77777777" w:rsidR="006C6720" w:rsidRPr="00EF778F" w:rsidRDefault="006C6720" w:rsidP="00020AC7">
      <w:pPr>
        <w:pStyle w:val="SectionBody"/>
      </w:pPr>
      <w:r w:rsidRPr="00EF778F">
        <w:rPr>
          <w:rStyle w:val="ssbf"/>
          <w:color w:val="auto"/>
        </w:rPr>
        <w:t>(B)</w:t>
      </w:r>
      <w:r w:rsidRPr="00EF778F">
        <w:rPr>
          <w:rStyle w:val="ssparalabel"/>
          <w:color w:val="auto"/>
        </w:rPr>
        <w:t> </w:t>
      </w:r>
      <w:r w:rsidRPr="00EF778F">
        <w:rPr>
          <w:rStyle w:val="ssparacontent"/>
          <w:color w:val="auto"/>
        </w:rPr>
        <w:t>Identify and define the specific evidentiary standards used to define the factors and any other evidence relied on in designing each nonquantitative treatment limitation;</w:t>
      </w:r>
    </w:p>
    <w:p w14:paraId="78BDB075" w14:textId="77777777" w:rsidR="006C6720" w:rsidRPr="00EF778F" w:rsidRDefault="006C6720" w:rsidP="00020AC7">
      <w:pPr>
        <w:pStyle w:val="SectionBody"/>
      </w:pPr>
      <w:r w:rsidRPr="00EF778F">
        <w:rPr>
          <w:rStyle w:val="ssbf"/>
          <w:color w:val="auto"/>
        </w:rPr>
        <w:t>(C)</w:t>
      </w:r>
      <w:r w:rsidRPr="00EF778F">
        <w:rPr>
          <w:rStyle w:val="ssparalabel"/>
          <w:color w:val="auto"/>
        </w:rPr>
        <w:t> </w:t>
      </w:r>
      <w:r w:rsidRPr="00EF778F">
        <w:rPr>
          <w:rStyle w:val="ssparacontent"/>
          <w:color w:val="auto"/>
        </w:rPr>
        <w:t>Provide the comparative analyses, including the results of the analyses, performed to determine that the processes and strategies used to design each nonquantitative treatment limitation, as written, and the written processes and strategies used to apply each nonquantitative treatment limitation for benefits for behavioral health, mental health, and substance use disorders are comparable to, and are applied no more stringently than, the processes and strategies used to design and apply each nonquantitative treatment limitation, as written, and the written processes and strategies used to apply each nonquantitative treatment limitation for medical and surgical benefits;</w:t>
      </w:r>
    </w:p>
    <w:p w14:paraId="20278406" w14:textId="77777777" w:rsidR="006C6720" w:rsidRPr="00EF778F" w:rsidRDefault="006C6720" w:rsidP="00020AC7">
      <w:pPr>
        <w:pStyle w:val="SectionBody"/>
      </w:pPr>
      <w:r w:rsidRPr="00EF778F">
        <w:rPr>
          <w:rStyle w:val="ssbf"/>
          <w:color w:val="auto"/>
        </w:rPr>
        <w:t>(D)</w:t>
      </w:r>
      <w:r w:rsidRPr="00EF778F">
        <w:rPr>
          <w:rStyle w:val="ssparalabel"/>
          <w:color w:val="auto"/>
        </w:rPr>
        <w:t> </w:t>
      </w:r>
      <w:r w:rsidRPr="00EF778F">
        <w:rPr>
          <w:rStyle w:val="ssparacontent"/>
          <w:color w:val="auto"/>
        </w:rPr>
        <w:t>Provide the comparative analysis, including the results of the analyses, performed to determine that the processes and strategies used to apply each nonquantitative treatment limitation, in operation, for benefits for behavioral health, mental health, and substance use disorders are comparable to, and are applied no more stringently than, the processes and strategies used to apply each nonquantitative treatment limitation, in operation, for medical and surgical benefits; and</w:t>
      </w:r>
    </w:p>
    <w:p w14:paraId="2700960D" w14:textId="77777777" w:rsidR="006C6720" w:rsidRPr="00EF778F" w:rsidRDefault="006C6720" w:rsidP="00020AC7">
      <w:pPr>
        <w:pStyle w:val="SectionBody"/>
      </w:pPr>
      <w:r w:rsidRPr="00EF778F">
        <w:rPr>
          <w:rStyle w:val="ssbf"/>
          <w:color w:val="auto"/>
        </w:rPr>
        <w:t>(E)</w:t>
      </w:r>
      <w:r w:rsidRPr="00EF778F">
        <w:rPr>
          <w:rStyle w:val="ssparalabel"/>
          <w:color w:val="auto"/>
        </w:rPr>
        <w:t> </w:t>
      </w:r>
      <w:r w:rsidRPr="00EF778F">
        <w:rPr>
          <w:rStyle w:val="ssparacontent"/>
          <w:color w:val="auto"/>
        </w:rPr>
        <w:t xml:space="preserve">Disclose the specific findings and conclusions reached by the Public Employees </w:t>
      </w:r>
      <w:r w:rsidRPr="00EF778F">
        <w:rPr>
          <w:rStyle w:val="ssparacontent"/>
          <w:color w:val="auto"/>
        </w:rPr>
        <w:lastRenderedPageBreak/>
        <w:t>Insurance Agency that the results of the analyses indicate that each health benefit plan offered by the Public Employees Insurance Agency complies with paragraph (B), subdivision (6), subsection (a) of this section.</w:t>
      </w:r>
    </w:p>
    <w:p w14:paraId="5C892938" w14:textId="77777777" w:rsidR="006C6720" w:rsidRPr="00EF778F" w:rsidRDefault="006C6720" w:rsidP="00020AC7">
      <w:pPr>
        <w:pStyle w:val="SectionBody"/>
      </w:pPr>
      <w:r w:rsidRPr="00EF778F">
        <w:rPr>
          <w:rStyle w:val="ssbf"/>
          <w:color w:val="auto"/>
        </w:rPr>
        <w:t>(6)</w:t>
      </w:r>
      <w:r w:rsidRPr="00EF778F">
        <w:rPr>
          <w:rStyle w:val="ssparalabel"/>
          <w:color w:val="auto"/>
        </w:rPr>
        <w:t> </w:t>
      </w:r>
      <w:r w:rsidRPr="00EF778F">
        <w:rPr>
          <w:rStyle w:val="ssparacontent"/>
          <w:color w:val="auto"/>
        </w:rPr>
        <w:t>After the initial report required by this subsection, annual reports are only required for any year thereafter during which the Public Employees Insurance Agency makes significant changes to how it designs and applies medical management protocols.</w:t>
      </w:r>
    </w:p>
    <w:p w14:paraId="14FF218A" w14:textId="77777777" w:rsidR="006C6720" w:rsidRPr="00EF778F" w:rsidRDefault="006C6720" w:rsidP="00020AC7">
      <w:pPr>
        <w:pStyle w:val="SectionBody"/>
      </w:pPr>
      <w:r w:rsidRPr="00EF778F">
        <w:rPr>
          <w:rStyle w:val="ssbf"/>
          <w:color w:val="auto"/>
        </w:rPr>
        <w:t>(j)</w:t>
      </w:r>
      <w:r w:rsidRPr="00EF778F">
        <w:rPr>
          <w:rStyle w:val="ssparalabel"/>
          <w:color w:val="auto"/>
        </w:rPr>
        <w:t> </w:t>
      </w:r>
      <w:r w:rsidRPr="00EF778F">
        <w:rPr>
          <w:rStyle w:val="ssparacontent"/>
          <w:color w:val="auto"/>
        </w:rPr>
        <w:t>The Public Employees Insurance Agency shall update its annual plan document to reflect its comprehensive parity compliance. An annual report shall also be filed with the Joint Committee on Government and Finance and the Public Employees Insurance Agency Finance Board.</w:t>
      </w:r>
    </w:p>
    <w:p w14:paraId="1AB65698" w14:textId="77777777" w:rsidR="006C6720" w:rsidRPr="00EF778F" w:rsidRDefault="006C6720" w:rsidP="00020AC7">
      <w:pPr>
        <w:pStyle w:val="SectionBody"/>
      </w:pPr>
      <w:r w:rsidRPr="00EF778F">
        <w:rPr>
          <w:rStyle w:val="ssbf"/>
          <w:color w:val="auto"/>
        </w:rPr>
        <w:t>(k)</w:t>
      </w:r>
      <w:r w:rsidRPr="00EF778F">
        <w:rPr>
          <w:rStyle w:val="ssparalabel"/>
          <w:color w:val="auto"/>
        </w:rPr>
        <w:t> </w:t>
      </w:r>
      <w:r w:rsidRPr="00EF778F">
        <w:rPr>
          <w:rStyle w:val="ssparacontent"/>
          <w:color w:val="auto"/>
        </w:rPr>
        <w:t>This section is effective for policies, contracts, plans or agreements, beginning on or after January 1, 2021. This section applies to all policies, contracts, plans, or agreements, subject to this article that are delivered, executed, issued, amended, adjusted, or renewed in this state on or after the effective date of this section.</w:t>
      </w:r>
    </w:p>
    <w:p w14:paraId="057BFEE3" w14:textId="6D759E47" w:rsidR="001241B9" w:rsidRPr="00EF778F" w:rsidRDefault="001241B9" w:rsidP="00EB2757">
      <w:pPr>
        <w:pStyle w:val="ArticleHeading"/>
        <w:rPr>
          <w:color w:val="auto"/>
        </w:rPr>
      </w:pPr>
      <w:r w:rsidRPr="00EF778F">
        <w:rPr>
          <w:color w:val="auto"/>
        </w:rPr>
        <w:t>ARTICLE 16b.  west virginia children’s health insurance program.</w:t>
      </w:r>
    </w:p>
    <w:p w14:paraId="1271ED81" w14:textId="5B9B227F" w:rsidR="00E51EA8" w:rsidRPr="00EF778F" w:rsidRDefault="001241B9" w:rsidP="00EB2757">
      <w:pPr>
        <w:pStyle w:val="SectionHeading"/>
        <w:rPr>
          <w:color w:val="auto"/>
        </w:rPr>
        <w:sectPr w:rsidR="00E51EA8" w:rsidRPr="00EF778F" w:rsidSect="00DA6817">
          <w:headerReference w:type="even" r:id="rId13"/>
          <w:headerReference w:type="default" r:id="rId14"/>
          <w:footerReference w:type="even" r:id="rId15"/>
          <w:headerReference w:type="first" r:id="rId16"/>
          <w:footerReference w:type="first" r:id="rId17"/>
          <w:type w:val="continuous"/>
          <w:pgSz w:w="12240" w:h="15840"/>
          <w:pgMar w:top="1440" w:right="1440" w:bottom="1440" w:left="1440" w:header="720" w:footer="720" w:gutter="0"/>
          <w:lnNumType w:countBy="1" w:restart="newSection"/>
          <w:cols w:space="720"/>
          <w:noEndnote/>
          <w:docGrid w:linePitch="326"/>
        </w:sectPr>
      </w:pPr>
      <w:r w:rsidRPr="00EF778F">
        <w:rPr>
          <w:color w:val="auto"/>
        </w:rPr>
        <w:t>§5-16B-6e.  Coverage for treatment of autism spectrum disorders.</w:t>
      </w:r>
    </w:p>
    <w:p w14:paraId="73554FD9" w14:textId="7EB1F238" w:rsidR="006C6720" w:rsidRPr="00EF778F" w:rsidRDefault="006C6720" w:rsidP="00A337A2">
      <w:pPr>
        <w:pStyle w:val="SectionBody"/>
        <w:rPr>
          <w:color w:val="auto"/>
        </w:rPr>
      </w:pPr>
      <w:r w:rsidRPr="00EF778F">
        <w:rPr>
          <w:rStyle w:val="ssbf"/>
          <w:color w:val="auto"/>
        </w:rPr>
        <w:t>(a)</w:t>
      </w:r>
      <w:r w:rsidRPr="00EF778F">
        <w:rPr>
          <w:rStyle w:val="ssparalabel"/>
          <w:color w:val="auto"/>
        </w:rPr>
        <w:t> </w:t>
      </w:r>
      <w:r w:rsidRPr="00EF778F">
        <w:rPr>
          <w:rStyle w:val="ssparacontent"/>
          <w:color w:val="auto"/>
        </w:rPr>
        <w:t xml:space="preserve">To the extent that the diagnosis, evaluation and treatment of autism spectrum disorders are not already covered by this agency, on or after January 1, 2012, a policy, plan or contract subject to this section shall provide coverage for such diagnosis, evaluation and treatment, for individuals ages </w:t>
      </w:r>
      <w:r w:rsidR="00A34F3A" w:rsidRPr="00EF778F">
        <w:rPr>
          <w:rStyle w:val="ssparacontent"/>
          <w:color w:val="auto"/>
        </w:rPr>
        <w:t>18</w:t>
      </w:r>
      <w:r w:rsidRPr="00EF778F">
        <w:rPr>
          <w:rStyle w:val="ssparacontent"/>
          <w:color w:val="auto"/>
        </w:rPr>
        <w:t xml:space="preserve"> months to </w:t>
      </w:r>
      <w:r w:rsidR="00A34F3A" w:rsidRPr="00EF778F">
        <w:rPr>
          <w:rStyle w:val="ssparacontent"/>
          <w:color w:val="auto"/>
        </w:rPr>
        <w:t>18</w:t>
      </w:r>
      <w:r w:rsidRPr="00EF778F">
        <w:rPr>
          <w:rStyle w:val="ssparacontent"/>
          <w:color w:val="auto"/>
        </w:rPr>
        <w:t xml:space="preserve"> years. To be eligible for coverage and benefits under this section, the individual must be diagnosed with autism spectrum disorder at age eight or younger. Such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2AE52108" w14:textId="6DDA6EE1" w:rsidR="006C6720" w:rsidRPr="00EF778F" w:rsidRDefault="006C6720" w:rsidP="00A337A2">
      <w:pPr>
        <w:pStyle w:val="SectionBody"/>
        <w:rPr>
          <w:color w:val="auto"/>
        </w:rPr>
      </w:pPr>
      <w:r w:rsidRPr="00EF778F">
        <w:rPr>
          <w:rStyle w:val="ssbf"/>
          <w:color w:val="auto"/>
        </w:rPr>
        <w:t>(b)</w:t>
      </w:r>
      <w:r w:rsidRPr="00EF778F">
        <w:rPr>
          <w:rStyle w:val="ssparalabel"/>
          <w:color w:val="auto"/>
        </w:rPr>
        <w:t> </w:t>
      </w:r>
      <w:r w:rsidRPr="00EF778F">
        <w:rPr>
          <w:rStyle w:val="ssparacontent"/>
          <w:color w:val="auto"/>
        </w:rPr>
        <w:t xml:space="preserve">The coverage shall include, but not be limited to, applied behavior analysis. Applied </w:t>
      </w:r>
      <w:r w:rsidRPr="00EF778F">
        <w:rPr>
          <w:rStyle w:val="ssparacontent"/>
          <w:color w:val="auto"/>
        </w:rPr>
        <w:lastRenderedPageBreak/>
        <w:t xml:space="preserve">behavior analysis shall be provided or supervised by a certified behavior analyst. The annual maximum benefit for applied behavior analysis required by this subsection </w:t>
      </w:r>
      <w:r w:rsidRPr="00EF778F">
        <w:rPr>
          <w:color w:val="auto"/>
        </w:rPr>
        <w:t xml:space="preserve">shall be in an amount not to exceed </w:t>
      </w:r>
      <w:r w:rsidR="00EB2757" w:rsidRPr="00EF778F">
        <w:rPr>
          <w:strike/>
          <w:color w:val="auto"/>
        </w:rPr>
        <w:t>$30,000</w:t>
      </w:r>
      <w:r w:rsidR="00EB2757" w:rsidRPr="00EF778F">
        <w:rPr>
          <w:color w:val="auto"/>
        </w:rPr>
        <w:t xml:space="preserve"> </w:t>
      </w:r>
      <w:r w:rsidRPr="00EF778F">
        <w:rPr>
          <w:color w:val="auto"/>
          <w:u w:val="single"/>
        </w:rPr>
        <w:t>$</w:t>
      </w:r>
      <w:r w:rsidR="00BA3D66" w:rsidRPr="00EF778F">
        <w:rPr>
          <w:color w:val="auto"/>
          <w:u w:val="single"/>
        </w:rPr>
        <w:t>90,000</w:t>
      </w:r>
      <w:r w:rsidRPr="00EF778F">
        <w:rPr>
          <w:color w:val="auto"/>
        </w:rPr>
        <w:t xml:space="preserve"> per individual, for three consecutive years from the date treatment commences. At the conclusion of the third year, coverage for applied behavior analysis required by this subsection shall be in an amount not to exceed </w:t>
      </w:r>
      <w:r w:rsidR="00EB2757" w:rsidRPr="00EF778F">
        <w:rPr>
          <w:strike/>
          <w:color w:val="auto"/>
        </w:rPr>
        <w:t>$2,000</w:t>
      </w:r>
      <w:r w:rsidR="00EB2757" w:rsidRPr="00EF778F">
        <w:rPr>
          <w:color w:val="auto"/>
        </w:rPr>
        <w:t xml:space="preserve"> </w:t>
      </w:r>
      <w:r w:rsidRPr="00EF778F">
        <w:rPr>
          <w:color w:val="auto"/>
          <w:u w:val="single"/>
        </w:rPr>
        <w:t>$</w:t>
      </w:r>
      <w:r w:rsidR="00BA3D66" w:rsidRPr="00EF778F">
        <w:rPr>
          <w:color w:val="auto"/>
          <w:u w:val="single"/>
        </w:rPr>
        <w:t>6,000</w:t>
      </w:r>
      <w:r w:rsidRPr="00EF778F">
        <w:rPr>
          <w:color w:val="auto"/>
        </w:rPr>
        <w:t xml:space="preserve"> per month, until the individual reaches </w:t>
      </w:r>
      <w:r w:rsidR="00A34F3A" w:rsidRPr="00EF778F">
        <w:rPr>
          <w:color w:val="auto"/>
        </w:rPr>
        <w:t>18</w:t>
      </w:r>
      <w:r w:rsidRPr="00EF778F">
        <w:rPr>
          <w:color w:val="auto"/>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w:t>
      </w:r>
      <w:r w:rsidRPr="00EF778F">
        <w:rPr>
          <w:i/>
          <w:iCs/>
          <w:color w:val="auto"/>
        </w:rPr>
        <w:t>et seq.,</w:t>
      </w:r>
      <w:r w:rsidRPr="00EF778F">
        <w:rPr>
          <w:color w:val="auto"/>
        </w:rPr>
        <w:t xml:space="preserve"> as amended from time to time, or other publicly funded programs. Nothing in this section shall be construed as requiring reimbursement for services provided by public school personnel.</w:t>
      </w:r>
    </w:p>
    <w:p w14:paraId="33310AA5" w14:textId="77777777" w:rsidR="006C6720" w:rsidRPr="00EF778F" w:rsidRDefault="006C6720" w:rsidP="00A337A2">
      <w:pPr>
        <w:pStyle w:val="SectionBody"/>
        <w:rPr>
          <w:rStyle w:val="ssparacontent"/>
          <w:color w:val="auto"/>
        </w:rPr>
      </w:pPr>
      <w:r w:rsidRPr="00EF778F">
        <w:rPr>
          <w:rStyle w:val="ssbf"/>
          <w:color w:val="auto"/>
        </w:rPr>
        <w:t>(c)</w:t>
      </w:r>
      <w:r w:rsidRPr="00EF778F">
        <w:rPr>
          <w:rStyle w:val="ssparalabel"/>
          <w:color w:val="auto"/>
        </w:rPr>
        <w:t> </w:t>
      </w:r>
      <w:r w:rsidRPr="00EF778F">
        <w:rPr>
          <w:rStyle w:val="ssparacontent"/>
          <w:color w:val="auto"/>
        </w:rPr>
        <w:t>The certified behavior analyst shall file progress reports with the agency semiannually. In order for treatment to continue, the agency must receive objective evidence or a clinically supportable statement of expectation that:</w:t>
      </w:r>
    </w:p>
    <w:p w14:paraId="7B723481" w14:textId="3311A31D" w:rsidR="006C6720" w:rsidRPr="00EF778F" w:rsidRDefault="006C6720"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The individual</w:t>
      </w:r>
      <w:r w:rsidR="00A34F3A" w:rsidRPr="00EF778F">
        <w:rPr>
          <w:rStyle w:val="ssparacontent"/>
          <w:color w:val="auto"/>
        </w:rPr>
        <w:t>’</w:t>
      </w:r>
      <w:r w:rsidRPr="00EF778F">
        <w:rPr>
          <w:rStyle w:val="ssparacontent"/>
          <w:color w:val="auto"/>
        </w:rPr>
        <w:t>s condition is improving in response to treatment; and</w:t>
      </w:r>
    </w:p>
    <w:p w14:paraId="67552D86" w14:textId="77777777" w:rsidR="006C6720" w:rsidRPr="00EF778F" w:rsidRDefault="006C6720"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 maximum improvement is yet to be attained; and</w:t>
      </w:r>
    </w:p>
    <w:p w14:paraId="49C066D7" w14:textId="77777777" w:rsidR="006C6720" w:rsidRPr="00EF778F" w:rsidRDefault="006C6720"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There is an expectation that the anticipated improvement is attainable in a reasonable and generally predictable period of time.</w:t>
      </w:r>
    </w:p>
    <w:p w14:paraId="753614ED" w14:textId="77777777" w:rsidR="006C6720" w:rsidRPr="00EF778F" w:rsidRDefault="006C6720" w:rsidP="00A337A2">
      <w:pPr>
        <w:pStyle w:val="SectionBody"/>
        <w:rPr>
          <w:color w:val="auto"/>
        </w:rPr>
      </w:pPr>
      <w:r w:rsidRPr="00EF778F">
        <w:rPr>
          <w:rStyle w:val="ssbf"/>
          <w:color w:val="auto"/>
        </w:rPr>
        <w:t>(d)</w:t>
      </w:r>
      <w:r w:rsidRPr="00EF778F">
        <w:rPr>
          <w:rStyle w:val="ssparalabel"/>
          <w:color w:val="auto"/>
        </w:rPr>
        <w:t> </w:t>
      </w:r>
      <w:r w:rsidRPr="00EF778F">
        <w:rPr>
          <w:rStyle w:val="ssparacontent"/>
          <w:color w:val="auto"/>
        </w:rPr>
        <w:t xml:space="preserve">On or before January 1 each year, the agency shall file an annual report with the Joint Committee on Government and Finance describing its implementation of the coverage provided pursuant to this section. The report shall include, but shall not be limited to, the number of individuals in the plan utilizing the coverage required by this section, the fiscal and administrative impact of the implementation, and any recommendations the agency may have as to changes in law or policy related to the coverage provided under this section. In addition, the agency shall provide such other information as may be requested by the Joint Committee on Government and </w:t>
      </w:r>
      <w:r w:rsidRPr="00EF778F">
        <w:rPr>
          <w:rStyle w:val="ssparacontent"/>
          <w:color w:val="auto"/>
        </w:rPr>
        <w:lastRenderedPageBreak/>
        <w:t>Finance as it may from time to time request.</w:t>
      </w:r>
    </w:p>
    <w:p w14:paraId="36CDCB99" w14:textId="77777777" w:rsidR="006C6720" w:rsidRPr="00EF778F" w:rsidRDefault="006C6720" w:rsidP="00A337A2">
      <w:pPr>
        <w:pStyle w:val="SectionBody"/>
        <w:rPr>
          <w:rStyle w:val="ssparacontent"/>
          <w:color w:val="auto"/>
        </w:rPr>
      </w:pPr>
      <w:r w:rsidRPr="00EF778F">
        <w:rPr>
          <w:rStyle w:val="ssbf"/>
          <w:color w:val="auto"/>
        </w:rPr>
        <w:t>(e)</w:t>
      </w:r>
      <w:r w:rsidRPr="00EF778F">
        <w:rPr>
          <w:rStyle w:val="ssparalabel"/>
          <w:color w:val="auto"/>
        </w:rPr>
        <w:t> </w:t>
      </w:r>
      <w:r w:rsidRPr="00EF778F">
        <w:rPr>
          <w:rStyle w:val="ssparacontent"/>
          <w:color w:val="auto"/>
        </w:rPr>
        <w:t>For purposes of this section, the term:</w:t>
      </w:r>
    </w:p>
    <w:p w14:paraId="10087E08" w14:textId="77777777" w:rsidR="006C6720" w:rsidRPr="00EF778F" w:rsidRDefault="006C6720" w:rsidP="00A337A2">
      <w:pPr>
        <w:pStyle w:val="SectionBody"/>
        <w:rPr>
          <w:color w:val="auto"/>
        </w:rPr>
      </w:pPr>
      <w:r w:rsidRPr="00EF778F">
        <w:rPr>
          <w:rStyle w:val="ssbf"/>
          <w:color w:val="auto"/>
        </w:rPr>
        <w:t>(1)</w:t>
      </w:r>
      <w:r w:rsidRPr="00EF778F">
        <w:rPr>
          <w:rStyle w:val="ssparalabel"/>
          <w:color w:val="auto"/>
        </w:rPr>
        <w:t> </w:t>
      </w:r>
      <w:r w:rsidRPr="00EF778F">
        <w:rPr>
          <w:rStyle w:val="ssparacontent"/>
          <w:color w:val="auto"/>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30D7BD64" w14:textId="54E5A581" w:rsidR="006C6720" w:rsidRPr="00EF778F" w:rsidRDefault="006C6720" w:rsidP="00A337A2">
      <w:pPr>
        <w:pStyle w:val="SectionBody"/>
        <w:rPr>
          <w:color w:val="auto"/>
        </w:rPr>
      </w:pPr>
      <w:r w:rsidRPr="00EF778F">
        <w:rPr>
          <w:rStyle w:val="ssbf"/>
          <w:color w:val="auto"/>
        </w:rPr>
        <w:t>(2)</w:t>
      </w:r>
      <w:r w:rsidRPr="00EF778F">
        <w:rPr>
          <w:rStyle w:val="ssparalabel"/>
          <w:color w:val="auto"/>
        </w:rPr>
        <w:t> </w:t>
      </w:r>
      <w:r w:rsidRPr="00EF778F">
        <w:rPr>
          <w:rStyle w:val="ssparacontent"/>
          <w:color w:val="auto"/>
        </w:rPr>
        <w:t>“Autism spectrum disorder” means any pervasive developmental disorder, including autistic disorder, Asperger</w:t>
      </w:r>
      <w:r w:rsidR="00DC599B">
        <w:rPr>
          <w:rStyle w:val="ssparacontent"/>
          <w:color w:val="auto"/>
        </w:rPr>
        <w:t>’</w:t>
      </w:r>
      <w:r w:rsidRPr="00EF778F">
        <w:rPr>
          <w:rStyle w:val="ssparacontent"/>
          <w:color w:val="auto"/>
        </w:rPr>
        <w:t>s Syndrome, Rett syndrome, childhood disintegrative disorder, or Pervasive Development Disorder as defined in the most recent edition of the Diagnostic and Statistical Manual of Mental Disorders of the American Psychiatric Association.</w:t>
      </w:r>
    </w:p>
    <w:p w14:paraId="5F897FEA" w14:textId="77777777" w:rsidR="006C6720" w:rsidRPr="00EF778F" w:rsidRDefault="006C6720" w:rsidP="00A337A2">
      <w:pPr>
        <w:pStyle w:val="SectionBody"/>
        <w:rPr>
          <w:color w:val="auto"/>
        </w:rPr>
      </w:pPr>
      <w:r w:rsidRPr="00EF778F">
        <w:rPr>
          <w:rStyle w:val="ssbf"/>
          <w:color w:val="auto"/>
        </w:rPr>
        <w:t>(3)</w:t>
      </w:r>
      <w:r w:rsidRPr="00EF778F">
        <w:rPr>
          <w:rStyle w:val="ssparalabel"/>
          <w:color w:val="auto"/>
        </w:rPr>
        <w:t> </w:t>
      </w:r>
      <w:r w:rsidRPr="00EF778F">
        <w:rPr>
          <w:rStyle w:val="ssparacontent"/>
          <w:color w:val="auto"/>
        </w:rPr>
        <w:t>“Certified behavior analyst” means an individual who is certified by the Behavior Analyst Certification Board or certified by a similar nationally recognized organization.</w:t>
      </w:r>
    </w:p>
    <w:p w14:paraId="38FD2500" w14:textId="77777777" w:rsidR="006C6720" w:rsidRPr="00EF778F" w:rsidRDefault="006C6720" w:rsidP="00A337A2">
      <w:pPr>
        <w:pStyle w:val="SectionBody"/>
        <w:rPr>
          <w:color w:val="auto"/>
        </w:rPr>
      </w:pPr>
      <w:r w:rsidRPr="00EF778F">
        <w:rPr>
          <w:rStyle w:val="ssbf"/>
          <w:color w:val="auto"/>
        </w:rPr>
        <w:t>(4)</w:t>
      </w:r>
      <w:r w:rsidRPr="00EF778F">
        <w:rPr>
          <w:rStyle w:val="ssparalabel"/>
          <w:color w:val="auto"/>
        </w:rPr>
        <w:t> </w:t>
      </w:r>
      <w:r w:rsidRPr="00EF778F">
        <w:rPr>
          <w:rStyle w:val="ssparacontent"/>
          <w:color w:val="auto"/>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6281478A" w14:textId="77777777" w:rsidR="006C6720" w:rsidRPr="00EF778F" w:rsidRDefault="006C6720" w:rsidP="00A337A2">
      <w:pPr>
        <w:pStyle w:val="SectionBody"/>
        <w:rPr>
          <w:color w:val="auto"/>
        </w:rPr>
      </w:pPr>
      <w:r w:rsidRPr="00EF778F">
        <w:rPr>
          <w:rStyle w:val="ssbf"/>
          <w:color w:val="auto"/>
        </w:rPr>
        <w:t>(f)</w:t>
      </w:r>
      <w:r w:rsidRPr="00EF778F">
        <w:rPr>
          <w:rStyle w:val="ssparalabel"/>
          <w:color w:val="auto"/>
        </w:rPr>
        <w:t> </w:t>
      </w:r>
      <w:r w:rsidRPr="00EF778F">
        <w:rPr>
          <w:rStyle w:val="ssparacontent"/>
          <w:color w:val="auto"/>
        </w:rPr>
        <w:t>To the extent that the application of this section for autism spectrum disorder causes an increase of at least one percent of actual total costs of coverage for the plan year the agency may apply additional cost containment measures.</w:t>
      </w:r>
    </w:p>
    <w:p w14:paraId="14A27178" w14:textId="2F033F1D" w:rsidR="006C6720" w:rsidRPr="00EF778F" w:rsidRDefault="006C6720" w:rsidP="00A337A2">
      <w:pPr>
        <w:pStyle w:val="SectionBody"/>
        <w:rPr>
          <w:color w:val="auto"/>
        </w:rPr>
      </w:pPr>
      <w:r w:rsidRPr="00EF778F">
        <w:rPr>
          <w:rStyle w:val="ssbf"/>
          <w:color w:val="auto"/>
        </w:rPr>
        <w:t>(g)</w:t>
      </w:r>
      <w:r w:rsidRPr="00EF778F">
        <w:rPr>
          <w:rStyle w:val="ssparalabel"/>
          <w:color w:val="auto"/>
        </w:rPr>
        <w:t> </w:t>
      </w:r>
      <w:r w:rsidRPr="00EF778F">
        <w:rPr>
          <w:rStyle w:val="ssparacontent"/>
          <w:color w:val="auto"/>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the West Virginia Children</w:t>
      </w:r>
      <w:r w:rsidR="00905FA1" w:rsidRPr="00EF778F">
        <w:rPr>
          <w:rStyle w:val="ssparacontent"/>
          <w:color w:val="auto"/>
        </w:rPr>
        <w:t>’</w:t>
      </w:r>
      <w:r w:rsidRPr="00EF778F">
        <w:rPr>
          <w:rStyle w:val="ssparacontent"/>
          <w:color w:val="auto"/>
        </w:rPr>
        <w:t>s Health Insurance Program.</w:t>
      </w:r>
    </w:p>
    <w:p w14:paraId="1A075559" w14:textId="71506BC2" w:rsidR="00F25489" w:rsidRPr="00EF778F" w:rsidRDefault="00F25489" w:rsidP="00F25489">
      <w:pPr>
        <w:pStyle w:val="ChapterHeading"/>
        <w:rPr>
          <w:color w:val="auto"/>
        </w:rPr>
      </w:pPr>
      <w:r w:rsidRPr="00EF778F">
        <w:rPr>
          <w:color w:val="auto"/>
        </w:rPr>
        <w:lastRenderedPageBreak/>
        <w:t>Chapter 33. Insurance.</w:t>
      </w:r>
    </w:p>
    <w:p w14:paraId="3A597071" w14:textId="0EE8F4E3" w:rsidR="00F02C47" w:rsidRPr="00EF778F" w:rsidRDefault="00F02C47" w:rsidP="00F25489">
      <w:pPr>
        <w:pStyle w:val="ArticleHeading"/>
        <w:rPr>
          <w:color w:val="auto"/>
        </w:rPr>
      </w:pPr>
      <w:r w:rsidRPr="00EF778F">
        <w:rPr>
          <w:color w:val="auto"/>
        </w:rPr>
        <w:t>ARTICLE 16.  group accident and sickness insurance</w:t>
      </w:r>
    </w:p>
    <w:p w14:paraId="74C75A83" w14:textId="02ECA947" w:rsidR="00674E46" w:rsidRPr="00EF778F" w:rsidRDefault="00F02C47" w:rsidP="00F25489">
      <w:pPr>
        <w:pStyle w:val="SectionHeading"/>
        <w:rPr>
          <w:color w:val="auto"/>
        </w:rPr>
        <w:sectPr w:rsidR="00674E46" w:rsidRPr="00EF778F" w:rsidSect="00DA6817">
          <w:type w:val="continuous"/>
          <w:pgSz w:w="12240" w:h="15840"/>
          <w:pgMar w:top="1440" w:right="1440" w:bottom="1440" w:left="1440" w:header="720" w:footer="720" w:gutter="0"/>
          <w:lnNumType w:countBy="1" w:restart="newSection"/>
          <w:cols w:space="720"/>
          <w:noEndnote/>
          <w:docGrid w:linePitch="326"/>
        </w:sectPr>
      </w:pPr>
      <w:r w:rsidRPr="00EF778F">
        <w:rPr>
          <w:color w:val="auto"/>
        </w:rPr>
        <w:t>§33-16-3v.  Required coverage for treatment of autism spectrum disorders.</w:t>
      </w:r>
    </w:p>
    <w:p w14:paraId="7DC83B91" w14:textId="131C9C28" w:rsidR="00136DA1" w:rsidRPr="00020AC7" w:rsidRDefault="00136DA1" w:rsidP="00020AC7">
      <w:pPr>
        <w:pStyle w:val="SectionBody"/>
      </w:pPr>
      <w:r w:rsidRPr="00020AC7">
        <w:t xml:space="preserve">(a) Any insurer who, on or after January 1, 2012, delivers, renews or issues a policy of group accident and sickness insurance in this state under the provisions of this article shall include coverage for diagnosis, evaluation and treatment of autism spectrum disorder in individuals ages </w:t>
      </w:r>
      <w:r w:rsidR="00905FA1" w:rsidRPr="00020AC7">
        <w:t>18</w:t>
      </w:r>
      <w:r w:rsidRPr="00020AC7">
        <w:t xml:space="preserve"> months to </w:t>
      </w:r>
      <w:r w:rsidR="00905FA1" w:rsidRPr="00020AC7">
        <w:t>18</w:t>
      </w:r>
      <w:r w:rsidRPr="00020AC7">
        <w:t xml:space="preserve"> years. To be eligible for coverage and benefits under this section, the individual must be diagnosed with autism spectrum disorder at age eight or younger. Such policy shall provide coverage for treatments that are medically necessary and ordered or prescribed by a licensed physician or licensed</w:t>
      </w:r>
      <w:r w:rsidRPr="00020AC7">
        <w:rPr>
          <w:rStyle w:val="ssparacontent"/>
        </w:rPr>
        <w:t xml:space="preserve"> psychologist and in accordance with a treatment plan developed from a comprehensive evaluation by a certified behavior analyst for an individual diagnosed with autism spectrum disorder.</w:t>
      </w:r>
    </w:p>
    <w:p w14:paraId="05A22D54" w14:textId="185979DD" w:rsidR="00136DA1" w:rsidRPr="00020AC7" w:rsidRDefault="00136DA1" w:rsidP="00020AC7">
      <w:pPr>
        <w:pStyle w:val="SectionBody"/>
      </w:pPr>
      <w:r w:rsidRPr="00020AC7">
        <w:rPr>
          <w:rStyle w:val="ssbf"/>
        </w:rPr>
        <w:t>(b)</w:t>
      </w:r>
      <w:r w:rsidRPr="00020AC7">
        <w:rPr>
          <w:rStyle w:val="ssparalabel"/>
        </w:rPr>
        <w:t> </w:t>
      </w:r>
      <w:r w:rsidRPr="00020AC7">
        <w:rPr>
          <w:rStyle w:val="ssparacontent"/>
        </w:rPr>
        <w:t>Coverage shall include, but not be limited to, applied behavior analysis. Applied behavior analysis shall be provided or supervised by a certified behavior analyst. The annual maximum benefit for applied behavior analysis required by this subsection shall be in an amount not to exceed</w:t>
      </w:r>
      <w:r w:rsidRPr="00EF778F">
        <w:rPr>
          <w:rStyle w:val="ssparacontent"/>
          <w:color w:val="auto"/>
        </w:rPr>
        <w:t xml:space="preserve"> </w:t>
      </w:r>
      <w:r w:rsidR="00F25489" w:rsidRPr="00EF778F">
        <w:rPr>
          <w:rStyle w:val="ssparacontent"/>
          <w:strike/>
          <w:color w:val="auto"/>
        </w:rPr>
        <w:t>$30,000</w:t>
      </w:r>
      <w:r w:rsidR="00F25489"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90,000</w:t>
      </w:r>
      <w:r w:rsidRPr="00EF778F">
        <w:rPr>
          <w:rStyle w:val="ssparacontent"/>
          <w:color w:val="auto"/>
        </w:rPr>
        <w:t xml:space="preserve"> </w:t>
      </w:r>
      <w:r w:rsidRPr="00020AC7">
        <w:t>per individual, for three consecutive years from the date treatment commences. At the conclusion of the third year, required coverage shall be in an amount not to exceed</w:t>
      </w:r>
      <w:r w:rsidRPr="00EF778F">
        <w:rPr>
          <w:rStyle w:val="ssparacontent"/>
          <w:color w:val="auto"/>
        </w:rPr>
        <w:t xml:space="preserve"> </w:t>
      </w:r>
      <w:r w:rsidR="00F25489" w:rsidRPr="00EF778F">
        <w:rPr>
          <w:rStyle w:val="ssparacontent"/>
          <w:strike/>
          <w:color w:val="auto"/>
        </w:rPr>
        <w:t>$2,000</w:t>
      </w:r>
      <w:r w:rsidR="00F25489"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6,000</w:t>
      </w:r>
      <w:r w:rsidRPr="00EF778F">
        <w:rPr>
          <w:rStyle w:val="ssparacontent"/>
          <w:color w:val="auto"/>
        </w:rPr>
        <w:t xml:space="preserve"> </w:t>
      </w:r>
      <w:r w:rsidRPr="00020AC7">
        <w:rPr>
          <w:rStyle w:val="ssparacontent"/>
        </w:rPr>
        <w:t xml:space="preserve">per month, until the individual reaches </w:t>
      </w:r>
      <w:r w:rsidR="00905FA1" w:rsidRPr="00020AC7">
        <w:rPr>
          <w:rStyle w:val="ssparacontent"/>
        </w:rPr>
        <w:t>18</w:t>
      </w:r>
      <w:r w:rsidRPr="00020AC7">
        <w:rPr>
          <w:rStyle w:val="ssparacontent"/>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et seq., as amended from time to time or other publicly funded programs. Nothing in this section shall be construed as requiring reimbursement for services provided by public school personnel.</w:t>
      </w:r>
    </w:p>
    <w:p w14:paraId="39B1A889" w14:textId="77777777" w:rsidR="00136DA1" w:rsidRPr="00020AC7" w:rsidRDefault="00136DA1" w:rsidP="00020AC7">
      <w:pPr>
        <w:pStyle w:val="SectionBody"/>
        <w:rPr>
          <w:rStyle w:val="ssparacontent"/>
        </w:rPr>
      </w:pPr>
      <w:r w:rsidRPr="00020AC7">
        <w:rPr>
          <w:rStyle w:val="ssbf"/>
        </w:rPr>
        <w:t>(c)</w:t>
      </w:r>
      <w:r w:rsidRPr="00020AC7">
        <w:rPr>
          <w:rStyle w:val="ssparalabel"/>
        </w:rPr>
        <w:t> </w:t>
      </w:r>
      <w:r w:rsidRPr="00020AC7">
        <w:rPr>
          <w:rStyle w:val="ssparacontent"/>
        </w:rPr>
        <w:t xml:space="preserve">The certified behavior analyst shall file progress reports with the insurer semiannually. </w:t>
      </w:r>
      <w:r w:rsidRPr="00020AC7">
        <w:rPr>
          <w:rStyle w:val="ssparacontent"/>
        </w:rPr>
        <w:lastRenderedPageBreak/>
        <w:t>In order for treatment to continue, the insurer must receive objective evidence or a clinically supportable statement of expectation that:</w:t>
      </w:r>
    </w:p>
    <w:p w14:paraId="6F9B725F" w14:textId="426EA09A" w:rsidR="00136DA1" w:rsidRPr="00020AC7" w:rsidRDefault="00136DA1" w:rsidP="00020AC7">
      <w:pPr>
        <w:pStyle w:val="SectionBody"/>
      </w:pPr>
      <w:r w:rsidRPr="00020AC7">
        <w:rPr>
          <w:rStyle w:val="ssbf"/>
        </w:rPr>
        <w:t>(1)</w:t>
      </w:r>
      <w:r w:rsidRPr="00020AC7">
        <w:rPr>
          <w:rStyle w:val="ssparalabel"/>
        </w:rPr>
        <w:t> </w:t>
      </w:r>
      <w:r w:rsidRPr="00020AC7">
        <w:rPr>
          <w:rStyle w:val="ssparacontent"/>
        </w:rPr>
        <w:t>The individual</w:t>
      </w:r>
      <w:r w:rsidR="00905FA1" w:rsidRPr="00020AC7">
        <w:rPr>
          <w:rStyle w:val="ssparacontent"/>
        </w:rPr>
        <w:t>’</w:t>
      </w:r>
      <w:r w:rsidRPr="00020AC7">
        <w:rPr>
          <w:rStyle w:val="ssparacontent"/>
        </w:rPr>
        <w:t>s condition is improving in response to treatment; and</w:t>
      </w:r>
    </w:p>
    <w:p w14:paraId="397FA837" w14:textId="77777777" w:rsidR="00136DA1" w:rsidRPr="00020AC7" w:rsidRDefault="00136DA1" w:rsidP="00020AC7">
      <w:pPr>
        <w:pStyle w:val="SectionBody"/>
      </w:pPr>
      <w:r w:rsidRPr="00020AC7">
        <w:rPr>
          <w:rStyle w:val="ssbf"/>
        </w:rPr>
        <w:t>(2)</w:t>
      </w:r>
      <w:r w:rsidRPr="00020AC7">
        <w:rPr>
          <w:rStyle w:val="ssparalabel"/>
        </w:rPr>
        <w:t> </w:t>
      </w:r>
      <w:r w:rsidRPr="00020AC7">
        <w:rPr>
          <w:rStyle w:val="ssparacontent"/>
        </w:rPr>
        <w:t>A maximum improvement is yet to be attained; and</w:t>
      </w:r>
    </w:p>
    <w:p w14:paraId="716509A3" w14:textId="77777777" w:rsidR="00136DA1" w:rsidRPr="00020AC7" w:rsidRDefault="00136DA1" w:rsidP="00020AC7">
      <w:pPr>
        <w:pStyle w:val="SectionBody"/>
      </w:pPr>
      <w:r w:rsidRPr="00020AC7">
        <w:rPr>
          <w:rStyle w:val="ssbf"/>
        </w:rPr>
        <w:t>(3)</w:t>
      </w:r>
      <w:r w:rsidRPr="00020AC7">
        <w:rPr>
          <w:rStyle w:val="ssparalabel"/>
        </w:rPr>
        <w:t> </w:t>
      </w:r>
      <w:r w:rsidRPr="00020AC7">
        <w:rPr>
          <w:rStyle w:val="ssparacontent"/>
        </w:rPr>
        <w:t>There is an expectation that the anticipated improvement is attainable in a reasonable and generally predictable period of time.</w:t>
      </w:r>
    </w:p>
    <w:p w14:paraId="4C2FB33E" w14:textId="77777777" w:rsidR="00136DA1" w:rsidRPr="00020AC7" w:rsidRDefault="00136DA1" w:rsidP="00020AC7">
      <w:pPr>
        <w:pStyle w:val="SectionBody"/>
        <w:rPr>
          <w:rStyle w:val="ssparacontent"/>
        </w:rPr>
      </w:pPr>
      <w:r w:rsidRPr="00020AC7">
        <w:rPr>
          <w:rStyle w:val="ssbf"/>
        </w:rPr>
        <w:t>(d)</w:t>
      </w:r>
      <w:r w:rsidRPr="00020AC7">
        <w:rPr>
          <w:rStyle w:val="ssparalabel"/>
        </w:rPr>
        <w:t> </w:t>
      </w:r>
      <w:r w:rsidRPr="00020AC7">
        <w:rPr>
          <w:rStyle w:val="ssparacontent"/>
        </w:rPr>
        <w:t>For purposes of this section, the term:</w:t>
      </w:r>
    </w:p>
    <w:p w14:paraId="5CFC2345" w14:textId="77777777" w:rsidR="00136DA1" w:rsidRPr="00020AC7" w:rsidRDefault="00136DA1" w:rsidP="00020AC7">
      <w:pPr>
        <w:pStyle w:val="SectionBody"/>
      </w:pPr>
      <w:r w:rsidRPr="00020AC7">
        <w:rPr>
          <w:rStyle w:val="ssbf"/>
        </w:rPr>
        <w:t>(1)</w:t>
      </w:r>
      <w:r w:rsidRPr="00020AC7">
        <w:rPr>
          <w:rStyle w:val="ssparalabel"/>
        </w:rPr>
        <w:t> </w:t>
      </w:r>
      <w:r w:rsidRPr="00020AC7">
        <w:rPr>
          <w:rStyle w:val="ssparacontent"/>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4FE1EE6C" w14:textId="68E2D0F9" w:rsidR="00136DA1" w:rsidRPr="00020AC7" w:rsidRDefault="00136DA1" w:rsidP="00020AC7">
      <w:pPr>
        <w:pStyle w:val="SectionBody"/>
      </w:pPr>
      <w:r w:rsidRPr="00020AC7">
        <w:rPr>
          <w:rStyle w:val="ssbf"/>
        </w:rPr>
        <w:t>(2)</w:t>
      </w:r>
      <w:r w:rsidRPr="00020AC7">
        <w:rPr>
          <w:rStyle w:val="ssparalabel"/>
        </w:rPr>
        <w:t> </w:t>
      </w:r>
      <w:r w:rsidRPr="00020AC7">
        <w:rPr>
          <w:rStyle w:val="ssparacontent"/>
        </w:rPr>
        <w:t>“Autism spectrum disorder” means any pervasive developmental disorder, including autistic disorder, Asperger</w:t>
      </w:r>
      <w:r w:rsidR="00905FA1" w:rsidRPr="00020AC7">
        <w:rPr>
          <w:rStyle w:val="ssparacontent"/>
        </w:rPr>
        <w:t>’</w:t>
      </w:r>
      <w:r w:rsidRPr="00020AC7">
        <w:rPr>
          <w:rStyle w:val="ssparacontent"/>
        </w:rPr>
        <w:t>s Syndrome, Rett syndrome, childhood disintegrative disorder, or Pervasive Development Disorder as defined in the most recent edition of the Diagnostic and Statistical Manual of Mental Disorders of the American Psychiatric Association.</w:t>
      </w:r>
    </w:p>
    <w:p w14:paraId="298495B4" w14:textId="77777777" w:rsidR="00136DA1" w:rsidRPr="00020AC7" w:rsidRDefault="00136DA1" w:rsidP="00020AC7">
      <w:pPr>
        <w:pStyle w:val="SectionBody"/>
      </w:pPr>
      <w:r w:rsidRPr="00020AC7">
        <w:rPr>
          <w:rStyle w:val="ssbf"/>
        </w:rPr>
        <w:t>(3)</w:t>
      </w:r>
      <w:r w:rsidRPr="00020AC7">
        <w:rPr>
          <w:rStyle w:val="ssparalabel"/>
        </w:rPr>
        <w:t> </w:t>
      </w:r>
      <w:r w:rsidRPr="00020AC7">
        <w:rPr>
          <w:rStyle w:val="ssparacontent"/>
        </w:rPr>
        <w:t>“Certified behavior analyst” means an individual who is certified by the Behavior Analyst Certification Board or certified by a similar nationally recognized organization.</w:t>
      </w:r>
    </w:p>
    <w:p w14:paraId="5E6FE684" w14:textId="77777777" w:rsidR="00136DA1" w:rsidRPr="00020AC7" w:rsidRDefault="00136DA1" w:rsidP="00020AC7">
      <w:pPr>
        <w:pStyle w:val="SectionBody"/>
      </w:pPr>
      <w:r w:rsidRPr="00020AC7">
        <w:rPr>
          <w:rStyle w:val="ssbf"/>
        </w:rPr>
        <w:t>(4)</w:t>
      </w:r>
      <w:r w:rsidRPr="00020AC7">
        <w:rPr>
          <w:rStyle w:val="ssparalabel"/>
        </w:rPr>
        <w:t> </w:t>
      </w:r>
      <w:r w:rsidRPr="00020AC7">
        <w:rPr>
          <w:rStyle w:val="ssparacontent"/>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5EB44C7" w14:textId="0F6ADD08" w:rsidR="00136DA1" w:rsidRPr="00020AC7" w:rsidRDefault="00136DA1" w:rsidP="00020AC7">
      <w:pPr>
        <w:pStyle w:val="SectionBody"/>
      </w:pPr>
      <w:r w:rsidRPr="00020AC7">
        <w:rPr>
          <w:rStyle w:val="ssbf"/>
        </w:rPr>
        <w:t>(e)</w:t>
      </w:r>
      <w:r w:rsidRPr="00020AC7">
        <w:rPr>
          <w:rStyle w:val="ssparalabel"/>
        </w:rPr>
        <w:t> </w:t>
      </w:r>
      <w:r w:rsidRPr="00020AC7">
        <w:rPr>
          <w:rStyle w:val="ssparacontent"/>
        </w:rPr>
        <w:t xml:space="preserve">The provisions of this section do not apply to small employers. For purposes of this section a small employer means any person, firm, corporation, partnership or association actively engaged in business in the State of West Virginia who, during the preceding calendar year, employed an average of no more than </w:t>
      </w:r>
      <w:r w:rsidR="00905FA1" w:rsidRPr="00020AC7">
        <w:rPr>
          <w:rStyle w:val="ssparacontent"/>
        </w:rPr>
        <w:t>25</w:t>
      </w:r>
      <w:r w:rsidRPr="00020AC7">
        <w:rPr>
          <w:rStyle w:val="ssparacontent"/>
        </w:rPr>
        <w:t xml:space="preserve"> eligible employees.</w:t>
      </w:r>
    </w:p>
    <w:p w14:paraId="2DBA2C35" w14:textId="77777777" w:rsidR="00136DA1" w:rsidRPr="00020AC7" w:rsidRDefault="00136DA1" w:rsidP="00020AC7">
      <w:pPr>
        <w:pStyle w:val="SectionBody"/>
      </w:pPr>
      <w:r w:rsidRPr="00020AC7">
        <w:rPr>
          <w:rStyle w:val="ssbf"/>
        </w:rPr>
        <w:lastRenderedPageBreak/>
        <w:t>(f)</w:t>
      </w:r>
      <w:r w:rsidRPr="00020AC7">
        <w:rPr>
          <w:rStyle w:val="ssparalabel"/>
        </w:rPr>
        <w:t> </w:t>
      </w:r>
      <w:r w:rsidRPr="00020AC7">
        <w:rPr>
          <w:rStyle w:val="ssparacontent"/>
        </w:rPr>
        <w:t>To the extent that the application of this section for autism spectrum disorder causes an increase of at least one percent of actual total costs of coverage for the plan year the insurer may apply additional cost containment measures.</w:t>
      </w:r>
    </w:p>
    <w:p w14:paraId="5A3EC3A5" w14:textId="77777777" w:rsidR="00136DA1" w:rsidRPr="00020AC7" w:rsidRDefault="00136DA1" w:rsidP="00020AC7">
      <w:pPr>
        <w:pStyle w:val="SectionBody"/>
      </w:pPr>
      <w:r w:rsidRPr="00020AC7">
        <w:rPr>
          <w:rStyle w:val="ssbf"/>
        </w:rPr>
        <w:t>(g)</w:t>
      </w:r>
      <w:r w:rsidRPr="00020AC7">
        <w:rPr>
          <w:rStyle w:val="ssparalabel"/>
        </w:rPr>
        <w:t> </w:t>
      </w:r>
      <w:r w:rsidRPr="00020AC7">
        <w:rPr>
          <w:rStyle w:val="ssparacontent"/>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health care insurer in this state.</w:t>
      </w:r>
    </w:p>
    <w:p w14:paraId="093F6B3B" w14:textId="5ACA358C" w:rsidR="00F02C47" w:rsidRPr="00EF778F" w:rsidRDefault="00F02C47" w:rsidP="00F25489">
      <w:pPr>
        <w:pStyle w:val="ArticleHeading"/>
        <w:rPr>
          <w:color w:val="auto"/>
        </w:rPr>
      </w:pPr>
      <w:r w:rsidRPr="00EF778F">
        <w:rPr>
          <w:color w:val="auto"/>
        </w:rPr>
        <w:t>ARTICLE 24.  hospital medical and dental corporations.</w:t>
      </w:r>
    </w:p>
    <w:p w14:paraId="3BB2E325" w14:textId="25391ED7" w:rsidR="00F25489" w:rsidRPr="00EF778F" w:rsidRDefault="00F02C47" w:rsidP="00F25489">
      <w:pPr>
        <w:pStyle w:val="SectionHeading"/>
        <w:rPr>
          <w:color w:val="auto"/>
        </w:rPr>
        <w:sectPr w:rsidR="00F25489" w:rsidRPr="00EF778F" w:rsidSect="00DA6817">
          <w:type w:val="continuous"/>
          <w:pgSz w:w="12240" w:h="15840"/>
          <w:pgMar w:top="1440" w:right="1440" w:bottom="1440" w:left="1440" w:header="720" w:footer="720" w:gutter="0"/>
          <w:lnNumType w:countBy="1" w:restart="newSection"/>
          <w:cols w:space="720"/>
          <w:noEndnote/>
          <w:docGrid w:linePitch="326"/>
        </w:sectPr>
      </w:pPr>
      <w:r w:rsidRPr="00EF778F">
        <w:rPr>
          <w:color w:val="auto"/>
        </w:rPr>
        <w:t>§33-24-7k.  Coverage for diagnosis and treatment of autism spectrum disorders.</w:t>
      </w:r>
    </w:p>
    <w:p w14:paraId="0593B95A" w14:textId="60D5A6EF" w:rsidR="00136DA1" w:rsidRPr="00020AC7" w:rsidRDefault="00136DA1" w:rsidP="00020AC7">
      <w:pPr>
        <w:pStyle w:val="SectionBody"/>
      </w:pPr>
      <w:r w:rsidRPr="00020AC7">
        <w:rPr>
          <w:rStyle w:val="ssbf"/>
        </w:rPr>
        <w:t>(a)</w:t>
      </w:r>
      <w:r w:rsidRPr="00020AC7">
        <w:rPr>
          <w:rStyle w:val="ssparalabel"/>
        </w:rPr>
        <w:t> </w:t>
      </w:r>
      <w:r w:rsidRPr="00020AC7">
        <w:rPr>
          <w:rStyle w:val="ssparacontent"/>
        </w:rPr>
        <w:t xml:space="preserve">Notwithstanding any provision of any policy, provision, contract, plan or agreement to which this article applies, any entity regulated by this article, for policies issued or renewed on or after January 1, 2012, which delivers, renews or issues a policy of group accident and sickness insurance in this state under the provisions of this article shall include coverage for diagnosis and treatment of autism spectrum disorder in individuals ages </w:t>
      </w:r>
      <w:r w:rsidR="00A63E99" w:rsidRPr="00020AC7">
        <w:rPr>
          <w:rStyle w:val="ssparacontent"/>
        </w:rPr>
        <w:t>18</w:t>
      </w:r>
      <w:r w:rsidRPr="00020AC7">
        <w:rPr>
          <w:rStyle w:val="ssparacontent"/>
        </w:rPr>
        <w:t xml:space="preserve"> months to </w:t>
      </w:r>
      <w:r w:rsidR="00A63E99" w:rsidRPr="00020AC7">
        <w:rPr>
          <w:rStyle w:val="ssparacontent"/>
        </w:rPr>
        <w:t>18</w:t>
      </w:r>
      <w:r w:rsidRPr="00020AC7">
        <w:rPr>
          <w:rStyle w:val="ssparacontent"/>
        </w:rPr>
        <w:t xml:space="preserve"> years. To be eligible for coverage and benefits under this section, the individual must be diagnosed with autism spectrum disorder at age eight or younger. The policy shall provide coverage for 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0F3A7416" w14:textId="393017B7" w:rsidR="00136DA1" w:rsidRPr="00E87115" w:rsidRDefault="00136DA1" w:rsidP="00E87115">
      <w:pPr>
        <w:pStyle w:val="SectionBody"/>
      </w:pPr>
      <w:r w:rsidRPr="00EF778F">
        <w:t>(b) Coverage shall include, but not be limited to, applied behavior analysis. Applied behavior analysis shall be provided or supervised by a certified behavior analyst. The annual maximum benefit for applied behavior analysis required by this subsection shall be in an amount not to exceed</w:t>
      </w:r>
      <w:r w:rsidRPr="00EF778F">
        <w:rPr>
          <w:rStyle w:val="ssparacontent"/>
          <w:color w:val="auto"/>
        </w:rPr>
        <w:t xml:space="preserve"> </w:t>
      </w:r>
      <w:r w:rsidR="00F25489" w:rsidRPr="00EF778F">
        <w:rPr>
          <w:rStyle w:val="ssparacontent"/>
          <w:strike/>
          <w:color w:val="auto"/>
        </w:rPr>
        <w:t>$30,000</w:t>
      </w:r>
      <w:r w:rsidR="00F25489"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90,000</w:t>
      </w:r>
      <w:r w:rsidRPr="00EF778F">
        <w:rPr>
          <w:rStyle w:val="ssparacontent"/>
          <w:color w:val="auto"/>
        </w:rPr>
        <w:t xml:space="preserve"> </w:t>
      </w:r>
      <w:r w:rsidRPr="00E87115">
        <w:t xml:space="preserve">per individual, for three consecutive years from the date treatment commences. At the conclusion of the third year, coverage for applied behavior analysis required </w:t>
      </w:r>
      <w:r w:rsidRPr="00E87115">
        <w:lastRenderedPageBreak/>
        <w:t>by this subsection shall be in an amount not to exceed</w:t>
      </w:r>
      <w:r w:rsidRPr="00EF778F">
        <w:rPr>
          <w:rStyle w:val="ssparacontent"/>
          <w:color w:val="auto"/>
        </w:rPr>
        <w:t xml:space="preserve"> </w:t>
      </w:r>
      <w:r w:rsidR="00F25489" w:rsidRPr="00EF778F">
        <w:rPr>
          <w:rStyle w:val="ssparacontent"/>
          <w:strike/>
          <w:color w:val="auto"/>
        </w:rPr>
        <w:t>$2,000</w:t>
      </w:r>
      <w:r w:rsidR="00F25489"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6,000</w:t>
      </w:r>
      <w:r w:rsidRPr="00EF778F">
        <w:rPr>
          <w:rStyle w:val="ssparacontent"/>
          <w:color w:val="auto"/>
        </w:rPr>
        <w:t xml:space="preserve"> </w:t>
      </w:r>
      <w:r w:rsidRPr="00E87115">
        <w:rPr>
          <w:rStyle w:val="ssparacontent"/>
        </w:rPr>
        <w:t xml:space="preserve">per month, until the individual reaches </w:t>
      </w:r>
      <w:r w:rsidR="00A63E99" w:rsidRPr="00E87115">
        <w:rPr>
          <w:rStyle w:val="ssparacontent"/>
        </w:rPr>
        <w:t>18</w:t>
      </w:r>
      <w:r w:rsidRPr="00E87115">
        <w:rPr>
          <w:rStyle w:val="ssparacontent"/>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et seq., as amended from time to time or other publicly funded programs. Nothing in this section shall be construed as requiring reimbursement for services provided by public school personnel.</w:t>
      </w:r>
    </w:p>
    <w:p w14:paraId="508420EB" w14:textId="77777777" w:rsidR="00136DA1" w:rsidRPr="00E87115" w:rsidRDefault="00136DA1" w:rsidP="00E87115">
      <w:pPr>
        <w:pStyle w:val="SectionBody"/>
        <w:rPr>
          <w:rStyle w:val="ssparacontent"/>
        </w:rPr>
      </w:pPr>
      <w:r w:rsidRPr="00E87115">
        <w:rPr>
          <w:rStyle w:val="ssbf"/>
        </w:rPr>
        <w:t>(c)</w:t>
      </w:r>
      <w:r w:rsidRPr="00E87115">
        <w:rPr>
          <w:rStyle w:val="ssparalabel"/>
        </w:rPr>
        <w:t> </w:t>
      </w:r>
      <w:r w:rsidRPr="00E87115">
        <w:rPr>
          <w:rStyle w:val="ssparacontent"/>
        </w:rPr>
        <w:t>The certified behavior analyst shall file progress reports with the agency semiannually. In order for treatment to continue, the insurer must receive objective evidence or a clinically supportable statement of expectation that:</w:t>
      </w:r>
    </w:p>
    <w:p w14:paraId="77EFC8A9" w14:textId="0E8765D7" w:rsidR="00136DA1" w:rsidRPr="00E87115" w:rsidRDefault="00136DA1" w:rsidP="00E87115">
      <w:pPr>
        <w:pStyle w:val="SectionBody"/>
      </w:pPr>
      <w:r w:rsidRPr="00E87115">
        <w:rPr>
          <w:rStyle w:val="ssbf"/>
        </w:rPr>
        <w:t>(1)</w:t>
      </w:r>
      <w:r w:rsidRPr="00E87115">
        <w:rPr>
          <w:rStyle w:val="ssparalabel"/>
        </w:rPr>
        <w:t> </w:t>
      </w:r>
      <w:r w:rsidRPr="00E87115">
        <w:rPr>
          <w:rStyle w:val="ssparacontent"/>
        </w:rPr>
        <w:t>The individual</w:t>
      </w:r>
      <w:r w:rsidR="00A63E99" w:rsidRPr="00E87115">
        <w:rPr>
          <w:rStyle w:val="ssparacontent"/>
        </w:rPr>
        <w:t>’</w:t>
      </w:r>
      <w:r w:rsidRPr="00E87115">
        <w:rPr>
          <w:rStyle w:val="ssparacontent"/>
        </w:rPr>
        <w:t>s condition is improving in response to treatment; and</w:t>
      </w:r>
    </w:p>
    <w:p w14:paraId="44F1EDCF" w14:textId="77777777" w:rsidR="00136DA1" w:rsidRPr="00E87115" w:rsidRDefault="00136DA1" w:rsidP="00E87115">
      <w:pPr>
        <w:pStyle w:val="SectionBody"/>
      </w:pPr>
      <w:r w:rsidRPr="00E87115">
        <w:rPr>
          <w:rStyle w:val="ssbf"/>
        </w:rPr>
        <w:t>(2)</w:t>
      </w:r>
      <w:r w:rsidRPr="00E87115">
        <w:rPr>
          <w:rStyle w:val="ssparalabel"/>
        </w:rPr>
        <w:t> </w:t>
      </w:r>
      <w:r w:rsidRPr="00E87115">
        <w:rPr>
          <w:rStyle w:val="ssparacontent"/>
        </w:rPr>
        <w:t>A maximum improvement is yet to be attained; and</w:t>
      </w:r>
    </w:p>
    <w:p w14:paraId="103D0621" w14:textId="77777777" w:rsidR="00136DA1" w:rsidRPr="00E87115" w:rsidRDefault="00136DA1" w:rsidP="00E87115">
      <w:pPr>
        <w:pStyle w:val="SectionBody"/>
      </w:pPr>
      <w:r w:rsidRPr="00E87115">
        <w:rPr>
          <w:rStyle w:val="ssbf"/>
        </w:rPr>
        <w:t>(3)</w:t>
      </w:r>
      <w:r w:rsidRPr="00E87115">
        <w:rPr>
          <w:rStyle w:val="ssparalabel"/>
        </w:rPr>
        <w:t> </w:t>
      </w:r>
      <w:r w:rsidRPr="00E87115">
        <w:rPr>
          <w:rStyle w:val="ssparacontent"/>
        </w:rPr>
        <w:t>There is an expectation that the anticipated improvement is attainable in a reasonable and generally predictable period of time.</w:t>
      </w:r>
    </w:p>
    <w:p w14:paraId="1020D0FF" w14:textId="77777777" w:rsidR="00136DA1" w:rsidRPr="00E87115" w:rsidRDefault="00136DA1" w:rsidP="00E87115">
      <w:pPr>
        <w:pStyle w:val="SectionBody"/>
        <w:rPr>
          <w:rStyle w:val="ssparacontent"/>
        </w:rPr>
      </w:pPr>
      <w:r w:rsidRPr="00E87115">
        <w:rPr>
          <w:rStyle w:val="ssbf"/>
        </w:rPr>
        <w:t>(d)</w:t>
      </w:r>
      <w:r w:rsidRPr="00E87115">
        <w:rPr>
          <w:rStyle w:val="ssparalabel"/>
        </w:rPr>
        <w:t> </w:t>
      </w:r>
      <w:r w:rsidRPr="00E87115">
        <w:rPr>
          <w:rStyle w:val="ssparacontent"/>
        </w:rPr>
        <w:t>For purposes of this section, the term:</w:t>
      </w:r>
    </w:p>
    <w:p w14:paraId="55FE722B" w14:textId="77777777" w:rsidR="00136DA1" w:rsidRPr="00E87115" w:rsidRDefault="00136DA1" w:rsidP="00E87115">
      <w:pPr>
        <w:pStyle w:val="SectionBody"/>
      </w:pPr>
      <w:r w:rsidRPr="00E87115">
        <w:rPr>
          <w:rStyle w:val="ssbf"/>
        </w:rPr>
        <w:t>(1)</w:t>
      </w:r>
      <w:r w:rsidRPr="00E87115">
        <w:rPr>
          <w:rStyle w:val="ssparalabel"/>
        </w:rPr>
        <w:t> </w:t>
      </w:r>
      <w:r w:rsidRPr="00E87115">
        <w:rPr>
          <w:rStyle w:val="ssparacontent"/>
        </w:rPr>
        <w:t>“Applied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1D6EC9EB" w14:textId="39BE71EA" w:rsidR="00136DA1" w:rsidRPr="00E87115" w:rsidRDefault="00136DA1" w:rsidP="00E87115">
      <w:pPr>
        <w:pStyle w:val="SectionBody"/>
      </w:pPr>
      <w:r w:rsidRPr="00E87115">
        <w:rPr>
          <w:rStyle w:val="ssbf"/>
        </w:rPr>
        <w:t>(2)</w:t>
      </w:r>
      <w:r w:rsidRPr="00E87115">
        <w:rPr>
          <w:rStyle w:val="ssparalabel"/>
        </w:rPr>
        <w:t> </w:t>
      </w:r>
      <w:r w:rsidRPr="00E87115">
        <w:rPr>
          <w:rStyle w:val="ssparacontent"/>
        </w:rPr>
        <w:t>“Autism spectrum disorder” means any pervasive developmental disorder, including autistic disorder, Asperger</w:t>
      </w:r>
      <w:r w:rsidR="00A63E99" w:rsidRPr="00E87115">
        <w:rPr>
          <w:rStyle w:val="ssparacontent"/>
        </w:rPr>
        <w:t>’</w:t>
      </w:r>
      <w:r w:rsidRPr="00E87115">
        <w:rPr>
          <w:rStyle w:val="ssparacontent"/>
        </w:rPr>
        <w:t>s Syndrome, Rett Syndrome, childhood disintegrative disorder, or Pervasive Development Disorder as defined in the most recent edition of the Diagnostic and Statistical Manual of Mental Disorders of the American Psychiatric Association.</w:t>
      </w:r>
    </w:p>
    <w:p w14:paraId="3E44FE3C" w14:textId="77777777" w:rsidR="00136DA1" w:rsidRPr="00E87115" w:rsidRDefault="00136DA1" w:rsidP="00E87115">
      <w:pPr>
        <w:pStyle w:val="SectionBody"/>
      </w:pPr>
      <w:r w:rsidRPr="00E87115">
        <w:rPr>
          <w:rStyle w:val="ssbf"/>
        </w:rPr>
        <w:t>(3)</w:t>
      </w:r>
      <w:r w:rsidRPr="00E87115">
        <w:rPr>
          <w:rStyle w:val="ssparalabel"/>
        </w:rPr>
        <w:t> </w:t>
      </w:r>
      <w:r w:rsidRPr="00E87115">
        <w:rPr>
          <w:rStyle w:val="ssparacontent"/>
        </w:rPr>
        <w:t>“Certified behavior analyst” means an individual who is certified by the Behavior Analyst Certification Board or certified by a similar nationally recognized organization.</w:t>
      </w:r>
    </w:p>
    <w:p w14:paraId="77DA10AC" w14:textId="77777777" w:rsidR="00136DA1" w:rsidRPr="00E87115" w:rsidRDefault="00136DA1" w:rsidP="00E87115">
      <w:pPr>
        <w:pStyle w:val="SectionBody"/>
      </w:pPr>
      <w:r w:rsidRPr="00E87115">
        <w:rPr>
          <w:rStyle w:val="ssbf"/>
        </w:rPr>
        <w:lastRenderedPageBreak/>
        <w:t>(4)</w:t>
      </w:r>
      <w:r w:rsidRPr="00E87115">
        <w:rPr>
          <w:rStyle w:val="ssparalabel"/>
        </w:rPr>
        <w:t> </w:t>
      </w:r>
      <w:r w:rsidRPr="00E87115">
        <w:rPr>
          <w:rStyle w:val="ssparacontent"/>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03BE7E44" w14:textId="6541D478" w:rsidR="00136DA1" w:rsidRPr="00E87115" w:rsidRDefault="00136DA1" w:rsidP="00E87115">
      <w:pPr>
        <w:pStyle w:val="SectionBody"/>
      </w:pPr>
      <w:r w:rsidRPr="00E87115">
        <w:rPr>
          <w:rStyle w:val="ssbf"/>
        </w:rPr>
        <w:t>(e)</w:t>
      </w:r>
      <w:r w:rsidRPr="00E87115">
        <w:rPr>
          <w:rStyle w:val="ssparalabel"/>
        </w:rPr>
        <w:t> </w:t>
      </w:r>
      <w:r w:rsidRPr="00E87115">
        <w:rPr>
          <w:rStyle w:val="ssparacontent"/>
        </w:rPr>
        <w:t xml:space="preserve">The provisions of this section do not apply to small employers. For purposes of this section a small employer means any person, firm, corporation, partnership or association actively engaged in business in the </w:t>
      </w:r>
      <w:r w:rsidR="00A63E99" w:rsidRPr="00E87115">
        <w:rPr>
          <w:rStyle w:val="ssparacontent"/>
        </w:rPr>
        <w:t>s</w:t>
      </w:r>
      <w:r w:rsidRPr="00E87115">
        <w:rPr>
          <w:rStyle w:val="ssparacontent"/>
        </w:rPr>
        <w:t xml:space="preserve">tate of West Virginia who, during the preceding calendar year, employed an average of no more than </w:t>
      </w:r>
      <w:r w:rsidR="00A63E99" w:rsidRPr="00E87115">
        <w:rPr>
          <w:rStyle w:val="ssparacontent"/>
        </w:rPr>
        <w:t>25</w:t>
      </w:r>
      <w:r w:rsidRPr="00E87115">
        <w:rPr>
          <w:rStyle w:val="ssparacontent"/>
        </w:rPr>
        <w:t xml:space="preserve"> eligible employees.</w:t>
      </w:r>
    </w:p>
    <w:p w14:paraId="3DFE99D8" w14:textId="77777777" w:rsidR="00136DA1" w:rsidRPr="00E87115" w:rsidRDefault="00136DA1" w:rsidP="00E87115">
      <w:pPr>
        <w:pStyle w:val="SectionBody"/>
      </w:pPr>
      <w:r w:rsidRPr="00E87115">
        <w:rPr>
          <w:rStyle w:val="ssbf"/>
        </w:rPr>
        <w:t>(f)</w:t>
      </w:r>
      <w:r w:rsidRPr="00E87115">
        <w:rPr>
          <w:rStyle w:val="ssparalabel"/>
        </w:rPr>
        <w:t> </w:t>
      </w:r>
      <w:r w:rsidRPr="00E87115">
        <w:rPr>
          <w:rStyle w:val="ssparacontent"/>
        </w:rPr>
        <w:t>To the extent that the application of this section for autism spectrum disorder causes an increase of at least one percent of actual total costs of coverage for the plan year the corporation may apply additional cost containment measures.</w:t>
      </w:r>
    </w:p>
    <w:p w14:paraId="6B60D493" w14:textId="77777777" w:rsidR="00136DA1" w:rsidRPr="00E87115" w:rsidRDefault="00136DA1" w:rsidP="00E87115">
      <w:pPr>
        <w:pStyle w:val="SectionBody"/>
      </w:pPr>
      <w:r w:rsidRPr="00E87115">
        <w:rPr>
          <w:rStyle w:val="ssbf"/>
        </w:rPr>
        <w:t>(g)</w:t>
      </w:r>
      <w:r w:rsidRPr="00E87115">
        <w:rPr>
          <w:rStyle w:val="ssparalabel"/>
        </w:rPr>
        <w:t> </w:t>
      </w:r>
      <w:r w:rsidRPr="00E87115">
        <w:rPr>
          <w:rStyle w:val="ssparacontent"/>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corporation in this state.</w:t>
      </w:r>
    </w:p>
    <w:p w14:paraId="687CDCEF" w14:textId="431FEF71" w:rsidR="00F02C47" w:rsidRPr="00EF778F" w:rsidRDefault="00F02C47" w:rsidP="00F25489">
      <w:pPr>
        <w:pStyle w:val="ArticleHeading"/>
        <w:rPr>
          <w:color w:val="auto"/>
        </w:rPr>
      </w:pPr>
      <w:r w:rsidRPr="00EF778F">
        <w:rPr>
          <w:color w:val="auto"/>
        </w:rPr>
        <w:t>ARTICLE 25a.  health maintenance organization act.</w:t>
      </w:r>
    </w:p>
    <w:p w14:paraId="6CE1BD8B" w14:textId="32FAAF6A" w:rsidR="00F25489" w:rsidRPr="00EF778F" w:rsidRDefault="00F02C47" w:rsidP="00F25489">
      <w:pPr>
        <w:pStyle w:val="SectionHeading"/>
        <w:rPr>
          <w:color w:val="auto"/>
        </w:rPr>
        <w:sectPr w:rsidR="00F25489" w:rsidRPr="00EF778F" w:rsidSect="00DA6817">
          <w:type w:val="continuous"/>
          <w:pgSz w:w="12240" w:h="15840"/>
          <w:pgMar w:top="1440" w:right="1440" w:bottom="1440" w:left="1440" w:header="720" w:footer="720" w:gutter="0"/>
          <w:lnNumType w:countBy="1" w:restart="newSection"/>
          <w:cols w:space="720"/>
          <w:noEndnote/>
          <w:docGrid w:linePitch="326"/>
        </w:sectPr>
      </w:pPr>
      <w:r w:rsidRPr="00EF778F">
        <w:rPr>
          <w:color w:val="auto"/>
        </w:rPr>
        <w:t>§33-25A-8j.  Coverage for diagnosis and treatment of autism spectrum disorders.</w:t>
      </w:r>
    </w:p>
    <w:p w14:paraId="3B40E83A" w14:textId="1A5D8684" w:rsidR="00136DA1" w:rsidRPr="00E87115" w:rsidRDefault="00136DA1" w:rsidP="00E87115">
      <w:pPr>
        <w:pStyle w:val="SectionBody"/>
      </w:pPr>
      <w:r w:rsidRPr="00E87115">
        <w:rPr>
          <w:rStyle w:val="ssbf"/>
        </w:rPr>
        <w:t>(a)</w:t>
      </w:r>
      <w:r w:rsidRPr="00E87115">
        <w:rPr>
          <w:rStyle w:val="ssparalabel"/>
        </w:rPr>
        <w:t> </w:t>
      </w:r>
      <w:r w:rsidRPr="00E87115">
        <w:rPr>
          <w:rStyle w:val="ssparacontent"/>
        </w:rPr>
        <w:t xml:space="preserve">Notwithstanding any provision of any policy, provision, contract, plan or agreement to which this article applies, any entity regulated by this article for policies issued or renewed on or after January 1, 2012, which delivers, renews or issues a policy of group accident and sickness insurance in this state under the provisions of this article shall include coverage for diagnosis, evaluation and treatment of autism spectrum disorder in individuals ages </w:t>
      </w:r>
      <w:r w:rsidR="00D44965" w:rsidRPr="00E87115">
        <w:rPr>
          <w:rStyle w:val="ssparacontent"/>
        </w:rPr>
        <w:t>18</w:t>
      </w:r>
      <w:r w:rsidRPr="00E87115">
        <w:rPr>
          <w:rStyle w:val="ssparacontent"/>
        </w:rPr>
        <w:t xml:space="preserve"> months to </w:t>
      </w:r>
      <w:r w:rsidR="00D44965" w:rsidRPr="00E87115">
        <w:rPr>
          <w:rStyle w:val="ssparacontent"/>
        </w:rPr>
        <w:t>18</w:t>
      </w:r>
      <w:r w:rsidRPr="00E87115">
        <w:rPr>
          <w:rStyle w:val="ssparacontent"/>
        </w:rPr>
        <w:t xml:space="preserve"> years. To be eligible for coverage and benefits under this section, the individual must be diagnosed with autism spectrum disorder at age eight or younger. The policy shall provide coverage for </w:t>
      </w:r>
      <w:r w:rsidRPr="00E87115">
        <w:rPr>
          <w:rStyle w:val="ssparacontent"/>
        </w:rPr>
        <w:lastRenderedPageBreak/>
        <w:t>treatments that are medically necessary and ordered or prescribed by a licensed physician or licensed psychologist and in accordance with a treatment plan developed from a comprehensive evaluation by a certified behavior analyst for an individual diagnosed with autism spectrum disorder.</w:t>
      </w:r>
    </w:p>
    <w:p w14:paraId="4419D083" w14:textId="5251C99A" w:rsidR="00136DA1" w:rsidRPr="00E87115" w:rsidRDefault="00136DA1" w:rsidP="00E87115">
      <w:pPr>
        <w:pStyle w:val="SectionBody"/>
      </w:pPr>
      <w:r w:rsidRPr="00E87115">
        <w:rPr>
          <w:rStyle w:val="ssbf"/>
        </w:rPr>
        <w:t>(b)</w:t>
      </w:r>
      <w:r w:rsidRPr="00E87115">
        <w:rPr>
          <w:rStyle w:val="ssparalabel"/>
        </w:rPr>
        <w:t> </w:t>
      </w:r>
      <w:r w:rsidRPr="00E87115">
        <w:rPr>
          <w:rStyle w:val="ssparacontent"/>
        </w:rPr>
        <w:t>Coverage shall include, but not be limited to, applied behavior analysis. Applied behavior analysis shall be provided or supervised by a certified behavior analyst. The annual maximum benefit for applied behavior analysis required by this su</w:t>
      </w:r>
      <w:r w:rsidRPr="00EF778F">
        <w:rPr>
          <w:rStyle w:val="ssparacontent"/>
          <w:color w:val="auto"/>
        </w:rPr>
        <w:t xml:space="preserve">bsection shall be </w:t>
      </w:r>
      <w:r w:rsidRPr="00EF778F">
        <w:rPr>
          <w:rStyle w:val="ssparacontent"/>
          <w:strike/>
          <w:color w:val="auto"/>
        </w:rPr>
        <w:t>in</w:t>
      </w:r>
      <w:r w:rsidR="00D44965" w:rsidRPr="00EF778F">
        <w:rPr>
          <w:rStyle w:val="ssparacontent"/>
          <w:color w:val="auto"/>
        </w:rPr>
        <w:t xml:space="preserve"> </w:t>
      </w:r>
      <w:r w:rsidR="00D44965" w:rsidRPr="00EF778F">
        <w:rPr>
          <w:rStyle w:val="ssparacontent"/>
          <w:color w:val="auto"/>
          <w:u w:val="single"/>
        </w:rPr>
        <w:t>an</w:t>
      </w:r>
      <w:r w:rsidRPr="00EF778F">
        <w:rPr>
          <w:rStyle w:val="ssparacontent"/>
          <w:color w:val="auto"/>
        </w:rPr>
        <w:t xml:space="preserve"> amount not to exceed </w:t>
      </w:r>
      <w:r w:rsidR="0001049F" w:rsidRPr="00EF778F">
        <w:rPr>
          <w:rStyle w:val="ssparacontent"/>
          <w:color w:val="auto"/>
        </w:rPr>
        <w:t>$</w:t>
      </w:r>
      <w:r w:rsidR="0001049F" w:rsidRPr="00EF778F">
        <w:rPr>
          <w:rStyle w:val="ssparacontent"/>
          <w:strike/>
          <w:color w:val="auto"/>
        </w:rPr>
        <w:t>30,000</w:t>
      </w:r>
      <w:r w:rsidR="0001049F" w:rsidRPr="00EF778F">
        <w:rPr>
          <w:rStyle w:val="ssparacontent"/>
          <w:color w:val="auto"/>
        </w:rPr>
        <w:t xml:space="preserve"> </w:t>
      </w:r>
      <w:r w:rsidRPr="00EF778F">
        <w:rPr>
          <w:rStyle w:val="ssparacontent"/>
          <w:color w:val="auto"/>
          <w:u w:val="single"/>
        </w:rPr>
        <w:t>$</w:t>
      </w:r>
      <w:r w:rsidR="00BA3D66" w:rsidRPr="00EF778F">
        <w:rPr>
          <w:rStyle w:val="ssparacontent"/>
          <w:color w:val="auto"/>
          <w:u w:val="single"/>
        </w:rPr>
        <w:t>90,000</w:t>
      </w:r>
      <w:r w:rsidR="00BA3D66" w:rsidRPr="00EF778F">
        <w:rPr>
          <w:rStyle w:val="ssparacontent"/>
          <w:color w:val="auto"/>
        </w:rPr>
        <w:t xml:space="preserve"> </w:t>
      </w:r>
      <w:r w:rsidRPr="00E87115">
        <w:rPr>
          <w:rStyle w:val="ssparacontent"/>
        </w:rPr>
        <w:t xml:space="preserve">per individual, for three consecutive years from the date treatment commences. At the conclusion of the third year, coverage for applied behavior analysis required by this subsection shall be in an amount not to exceed </w:t>
      </w:r>
      <w:r w:rsidR="0001049F" w:rsidRPr="00E87115">
        <w:rPr>
          <w:rStyle w:val="ssparacontent"/>
        </w:rPr>
        <w:t xml:space="preserve">$2,000 </w:t>
      </w:r>
      <w:r w:rsidRPr="00E87115">
        <w:rPr>
          <w:rStyle w:val="ssparacontent"/>
        </w:rPr>
        <w:t>$</w:t>
      </w:r>
      <w:r w:rsidR="00BA3D66" w:rsidRPr="00E87115">
        <w:rPr>
          <w:rStyle w:val="ssparacontent"/>
        </w:rPr>
        <w:t>6,000</w:t>
      </w:r>
      <w:r w:rsidRPr="00E87115">
        <w:rPr>
          <w:rStyle w:val="ssparacontent"/>
        </w:rPr>
        <w:t xml:space="preserve"> per month, until the individual reaches </w:t>
      </w:r>
      <w:r w:rsidR="00D44965" w:rsidRPr="00E87115">
        <w:rPr>
          <w:rStyle w:val="ssparacontent"/>
        </w:rPr>
        <w:t>18</w:t>
      </w:r>
      <w:r w:rsidRPr="00E87115">
        <w:rPr>
          <w:rStyle w:val="ssparacontent"/>
        </w:rPr>
        <w:t xml:space="preserve"> years of age, as long as the treatment is medically necessary and in accordance with a treatment plan developed by a certified behavior analyst pursuant to a comprehensive evaluation or reevaluation of the individual. This section shall not be construed as limiting, replacing or affecting any obligation to provide services to an individual under the Individuals with Disabilities Education Act, 20 U.S.C. 1400 et seq., as amended from time to time or other publicly funded programs. Nothing in this section shall be construed as requiring reimbursement for services provided by public school personnel.</w:t>
      </w:r>
    </w:p>
    <w:p w14:paraId="2D610A75" w14:textId="77777777" w:rsidR="00136DA1" w:rsidRPr="00E87115" w:rsidRDefault="00136DA1" w:rsidP="00E87115">
      <w:pPr>
        <w:pStyle w:val="SectionBody"/>
        <w:rPr>
          <w:rStyle w:val="ssparacontent"/>
        </w:rPr>
      </w:pPr>
      <w:r w:rsidRPr="00E87115">
        <w:rPr>
          <w:rStyle w:val="ssbf"/>
        </w:rPr>
        <w:t>(c)</w:t>
      </w:r>
      <w:r w:rsidRPr="00E87115">
        <w:rPr>
          <w:rStyle w:val="ssparalabel"/>
        </w:rPr>
        <w:t> </w:t>
      </w:r>
      <w:r w:rsidRPr="00E87115">
        <w:rPr>
          <w:rStyle w:val="ssparacontent"/>
        </w:rPr>
        <w:t>The certified behavior analyst shall file progress reports with the agency semiannually. In order for treatment to continue, the agency must receive objective evidence or a clinically supportable statement of expectation that:</w:t>
      </w:r>
    </w:p>
    <w:p w14:paraId="7EDAEE4F" w14:textId="61416935" w:rsidR="00136DA1" w:rsidRPr="00E87115" w:rsidRDefault="00136DA1" w:rsidP="00E87115">
      <w:pPr>
        <w:pStyle w:val="SectionBody"/>
      </w:pPr>
      <w:r w:rsidRPr="00E87115">
        <w:rPr>
          <w:rStyle w:val="ssbf"/>
        </w:rPr>
        <w:t>(1)</w:t>
      </w:r>
      <w:r w:rsidRPr="00E87115">
        <w:rPr>
          <w:rStyle w:val="ssparalabel"/>
        </w:rPr>
        <w:t> </w:t>
      </w:r>
      <w:r w:rsidRPr="00E87115">
        <w:rPr>
          <w:rStyle w:val="ssparacontent"/>
        </w:rPr>
        <w:t>The individual</w:t>
      </w:r>
      <w:r w:rsidR="00D44965" w:rsidRPr="00E87115">
        <w:rPr>
          <w:rStyle w:val="ssparacontent"/>
        </w:rPr>
        <w:t>’</w:t>
      </w:r>
      <w:r w:rsidRPr="00E87115">
        <w:rPr>
          <w:rStyle w:val="ssparacontent"/>
        </w:rPr>
        <w:t>s condition is improving in response to treatment; and</w:t>
      </w:r>
    </w:p>
    <w:p w14:paraId="2FF55BAA" w14:textId="77777777" w:rsidR="00136DA1" w:rsidRPr="00E87115" w:rsidRDefault="00136DA1" w:rsidP="00E87115">
      <w:pPr>
        <w:pStyle w:val="SectionBody"/>
      </w:pPr>
      <w:r w:rsidRPr="00E87115">
        <w:rPr>
          <w:rStyle w:val="ssbf"/>
        </w:rPr>
        <w:t>(2)</w:t>
      </w:r>
      <w:r w:rsidRPr="00E87115">
        <w:rPr>
          <w:rStyle w:val="ssparalabel"/>
        </w:rPr>
        <w:t> </w:t>
      </w:r>
      <w:r w:rsidRPr="00E87115">
        <w:rPr>
          <w:rStyle w:val="ssparacontent"/>
        </w:rPr>
        <w:t>A maximum improvement is yet to be attained; and</w:t>
      </w:r>
    </w:p>
    <w:p w14:paraId="72CA521C" w14:textId="77777777" w:rsidR="00136DA1" w:rsidRPr="00E87115" w:rsidRDefault="00136DA1" w:rsidP="00E87115">
      <w:pPr>
        <w:pStyle w:val="SectionBody"/>
      </w:pPr>
      <w:r w:rsidRPr="00E87115">
        <w:rPr>
          <w:rStyle w:val="ssbf"/>
        </w:rPr>
        <w:t>(3)</w:t>
      </w:r>
      <w:r w:rsidRPr="00E87115">
        <w:rPr>
          <w:rStyle w:val="ssparalabel"/>
        </w:rPr>
        <w:t> </w:t>
      </w:r>
      <w:r w:rsidRPr="00E87115">
        <w:rPr>
          <w:rStyle w:val="ssparacontent"/>
        </w:rPr>
        <w:t>There is an expectation that the anticipated improvement is attainable in a reasonable and generally predictable period of time.</w:t>
      </w:r>
    </w:p>
    <w:p w14:paraId="56BCF5B4" w14:textId="77777777" w:rsidR="00136DA1" w:rsidRPr="00E87115" w:rsidRDefault="00136DA1" w:rsidP="00E87115">
      <w:pPr>
        <w:pStyle w:val="SectionBody"/>
        <w:rPr>
          <w:rStyle w:val="ssparacontent"/>
        </w:rPr>
      </w:pPr>
      <w:r w:rsidRPr="00E87115">
        <w:rPr>
          <w:rStyle w:val="ssbf"/>
        </w:rPr>
        <w:t>(d)</w:t>
      </w:r>
      <w:r w:rsidRPr="00E87115">
        <w:rPr>
          <w:rStyle w:val="ssparalabel"/>
        </w:rPr>
        <w:t> </w:t>
      </w:r>
      <w:r w:rsidRPr="00E87115">
        <w:rPr>
          <w:rStyle w:val="ssparacontent"/>
        </w:rPr>
        <w:t>For purposes of this section, the term:</w:t>
      </w:r>
    </w:p>
    <w:p w14:paraId="2A2AEC35" w14:textId="77777777" w:rsidR="00136DA1" w:rsidRPr="00E87115" w:rsidRDefault="00136DA1" w:rsidP="00E87115">
      <w:pPr>
        <w:pStyle w:val="SectionBody"/>
      </w:pPr>
      <w:r w:rsidRPr="00E87115">
        <w:rPr>
          <w:rStyle w:val="ssbf"/>
        </w:rPr>
        <w:t>(1)</w:t>
      </w:r>
      <w:r w:rsidRPr="00E87115">
        <w:rPr>
          <w:rStyle w:val="ssparalabel"/>
        </w:rPr>
        <w:t> </w:t>
      </w:r>
      <w:r w:rsidRPr="00E87115">
        <w:rPr>
          <w:rStyle w:val="ssparacontent"/>
        </w:rPr>
        <w:t xml:space="preserve">“Applied Behavior Analysis” means the design, implementation, and evaluation of </w:t>
      </w:r>
      <w:r w:rsidRPr="00E87115">
        <w:rPr>
          <w:rStyle w:val="ssparacontent"/>
        </w:rPr>
        <w:lastRenderedPageBreak/>
        <w:t>environmental modifications using behavioral stimuli and consequences, to produce socially significant improvement in human behavior, including the use of direct observation, measurement, and functional analysis of the relationship between environment and behavior.</w:t>
      </w:r>
    </w:p>
    <w:p w14:paraId="4BB483B9" w14:textId="27296D98" w:rsidR="00136DA1" w:rsidRPr="00E87115" w:rsidRDefault="00136DA1" w:rsidP="00E87115">
      <w:pPr>
        <w:pStyle w:val="SectionBody"/>
      </w:pPr>
      <w:r w:rsidRPr="00E87115">
        <w:rPr>
          <w:rStyle w:val="ssbf"/>
        </w:rPr>
        <w:t>(2)</w:t>
      </w:r>
      <w:r w:rsidRPr="00E87115">
        <w:rPr>
          <w:rStyle w:val="ssparalabel"/>
        </w:rPr>
        <w:t> </w:t>
      </w:r>
      <w:r w:rsidRPr="00E87115">
        <w:rPr>
          <w:rStyle w:val="ssparacontent"/>
        </w:rPr>
        <w:t>“Autism spectrum disorder” means any pervasive developmental disorder, including autistic disorder, Asperger</w:t>
      </w:r>
      <w:r w:rsidR="00D44965" w:rsidRPr="00E87115">
        <w:rPr>
          <w:rStyle w:val="ssparacontent"/>
        </w:rPr>
        <w:t>’</w:t>
      </w:r>
      <w:r w:rsidRPr="00E87115">
        <w:rPr>
          <w:rStyle w:val="ssparacontent"/>
        </w:rPr>
        <w:t>s Syndrome, Rett syndrome, childhood disintegrative disorder, or Pervasive Development Disorder as defined in the most recent edition of the Diagnostic and Statistical Manual of Mental Disorders of the American Psychiatric Association.</w:t>
      </w:r>
    </w:p>
    <w:p w14:paraId="672E1B35" w14:textId="77777777" w:rsidR="00136DA1" w:rsidRPr="00E87115" w:rsidRDefault="00136DA1" w:rsidP="00E87115">
      <w:pPr>
        <w:pStyle w:val="SectionBody"/>
      </w:pPr>
      <w:r w:rsidRPr="00E87115">
        <w:rPr>
          <w:rStyle w:val="ssbf"/>
        </w:rPr>
        <w:t>(3)</w:t>
      </w:r>
      <w:r w:rsidRPr="00E87115">
        <w:rPr>
          <w:rStyle w:val="ssparalabel"/>
        </w:rPr>
        <w:t> </w:t>
      </w:r>
      <w:r w:rsidRPr="00E87115">
        <w:rPr>
          <w:rStyle w:val="ssparacontent"/>
        </w:rPr>
        <w:t>“Certified behavior analyst” means an individual who is certified by the Behavior Analyst Certification Board or certified by a similar nationally recognized organization.</w:t>
      </w:r>
    </w:p>
    <w:p w14:paraId="6ED6B9A3" w14:textId="77777777" w:rsidR="00136DA1" w:rsidRPr="00E87115" w:rsidRDefault="00136DA1" w:rsidP="00E87115">
      <w:pPr>
        <w:pStyle w:val="SectionBody"/>
      </w:pPr>
      <w:r w:rsidRPr="00E87115">
        <w:rPr>
          <w:rStyle w:val="ssbf"/>
        </w:rPr>
        <w:t>(4)</w:t>
      </w:r>
      <w:r w:rsidRPr="00E87115">
        <w:rPr>
          <w:rStyle w:val="ssparalabel"/>
        </w:rPr>
        <w:t> </w:t>
      </w:r>
      <w:r w:rsidRPr="00E87115">
        <w:rPr>
          <w:rStyle w:val="ssparacontent"/>
        </w:rPr>
        <w:t>“Objective evidence” means standardized patient assessment instruments, outcome measurements tools or measurable assessments of functional outcome. Use of objective measures at the beginning of treatment, during and after treatment is recommended to quantify progress and support justifications for continued treatment. The tools are not required, but their use will enhance the justification for continued treatment.</w:t>
      </w:r>
    </w:p>
    <w:p w14:paraId="3E9C85F2" w14:textId="1BD708E6" w:rsidR="00136DA1" w:rsidRPr="00E87115" w:rsidRDefault="00136DA1" w:rsidP="00E87115">
      <w:pPr>
        <w:pStyle w:val="SectionBody"/>
      </w:pPr>
      <w:r w:rsidRPr="00E87115">
        <w:rPr>
          <w:rStyle w:val="ssbf"/>
        </w:rPr>
        <w:t>(e)</w:t>
      </w:r>
      <w:r w:rsidRPr="00E87115">
        <w:rPr>
          <w:rStyle w:val="ssparalabel"/>
        </w:rPr>
        <w:t> </w:t>
      </w:r>
      <w:r w:rsidRPr="00E87115">
        <w:rPr>
          <w:rStyle w:val="ssparacontent"/>
        </w:rPr>
        <w:t xml:space="preserve">The provisions of this section do not apply to small employers. For purposes of this section a small employer means any person, firm, corporation, partnership or association actively engaged in business in the </w:t>
      </w:r>
      <w:r w:rsidR="00D44965" w:rsidRPr="00E87115">
        <w:rPr>
          <w:rStyle w:val="ssparacontent"/>
        </w:rPr>
        <w:t>s</w:t>
      </w:r>
      <w:r w:rsidRPr="00E87115">
        <w:rPr>
          <w:rStyle w:val="ssparacontent"/>
        </w:rPr>
        <w:t xml:space="preserve">tate of West Virginia who, during the preceding calendar year, employed an average of no more than </w:t>
      </w:r>
      <w:r w:rsidR="00D44965" w:rsidRPr="00E87115">
        <w:rPr>
          <w:rStyle w:val="ssparacontent"/>
        </w:rPr>
        <w:t>25</w:t>
      </w:r>
      <w:r w:rsidRPr="00E87115">
        <w:rPr>
          <w:rStyle w:val="ssparacontent"/>
        </w:rPr>
        <w:t xml:space="preserve"> eligible employees.</w:t>
      </w:r>
    </w:p>
    <w:p w14:paraId="15CB65C4" w14:textId="77777777" w:rsidR="00136DA1" w:rsidRPr="00E87115" w:rsidRDefault="00136DA1" w:rsidP="00E87115">
      <w:pPr>
        <w:pStyle w:val="SectionBody"/>
      </w:pPr>
      <w:r w:rsidRPr="00E87115">
        <w:rPr>
          <w:rStyle w:val="ssbf"/>
        </w:rPr>
        <w:t>(f)</w:t>
      </w:r>
      <w:r w:rsidRPr="00E87115">
        <w:rPr>
          <w:rStyle w:val="ssparalabel"/>
        </w:rPr>
        <w:t> </w:t>
      </w:r>
      <w:r w:rsidRPr="00E87115">
        <w:rPr>
          <w:rStyle w:val="ssparacontent"/>
        </w:rPr>
        <w:t>To the extent that the application of this section for autism spectrum disorder causes an increase of at least one percent of actual total costs of coverage for the plan year the health maintenance organization may apply additional cost containment measures.</w:t>
      </w:r>
    </w:p>
    <w:p w14:paraId="370BC34E" w14:textId="77777777" w:rsidR="00136DA1" w:rsidRPr="00E87115" w:rsidRDefault="00136DA1" w:rsidP="00E87115">
      <w:pPr>
        <w:pStyle w:val="SectionBody"/>
      </w:pPr>
      <w:r w:rsidRPr="00E87115">
        <w:rPr>
          <w:rStyle w:val="ssbf"/>
        </w:rPr>
        <w:t>(g)</w:t>
      </w:r>
      <w:r w:rsidRPr="00E87115">
        <w:rPr>
          <w:rStyle w:val="ssparalabel"/>
        </w:rPr>
        <w:t> </w:t>
      </w:r>
      <w:r w:rsidRPr="00E87115">
        <w:rPr>
          <w:rStyle w:val="ssparacontent"/>
        </w:rPr>
        <w:t>To the extent that the provisions of this section require benefits that exceed the essential health benefits specified under section 1302(b) of the Patient Protection and Affordable Care Act, Pub. L. No. 111-148, as amended, the specific benefits that exceed the specified essential health benefits shall not be required of a health benefit plan when the plan is offered by a health maintenance organization in this state.</w:t>
      </w:r>
    </w:p>
    <w:p w14:paraId="53F9E429" w14:textId="70B3C2B1" w:rsidR="00F02C47" w:rsidRPr="00EF778F" w:rsidRDefault="00F02C47" w:rsidP="00F02C47">
      <w:pPr>
        <w:pStyle w:val="EnactingSection"/>
        <w:rPr>
          <w:color w:val="auto"/>
        </w:rPr>
        <w:sectPr w:rsidR="00F02C47" w:rsidRPr="00EF778F" w:rsidSect="00DA6817">
          <w:type w:val="continuous"/>
          <w:pgSz w:w="12240" w:h="15840"/>
          <w:pgMar w:top="1440" w:right="1440" w:bottom="1440" w:left="1440" w:header="720" w:footer="720" w:gutter="0"/>
          <w:lnNumType w:countBy="1" w:restart="newSection"/>
          <w:cols w:space="720"/>
          <w:noEndnote/>
          <w:docGrid w:linePitch="326"/>
        </w:sectPr>
      </w:pPr>
    </w:p>
    <w:p w14:paraId="2C744478" w14:textId="24B159D7" w:rsidR="00C02E96" w:rsidRPr="00EF778F" w:rsidRDefault="00C02E96" w:rsidP="00C02E96">
      <w:pPr>
        <w:pStyle w:val="Note"/>
        <w:rPr>
          <w:color w:val="auto"/>
          <w:szCs w:val="20"/>
        </w:rPr>
      </w:pPr>
      <w:r w:rsidRPr="00EF778F">
        <w:rPr>
          <w:color w:val="auto"/>
        </w:rPr>
        <w:lastRenderedPageBreak/>
        <w:t xml:space="preserve">NOTE: </w:t>
      </w:r>
      <w:r w:rsidR="00BE3542" w:rsidRPr="00EF778F">
        <w:rPr>
          <w:color w:val="auto"/>
          <w:szCs w:val="20"/>
        </w:rPr>
        <w:t xml:space="preserve">The purpose of this bill is to </w:t>
      </w:r>
      <w:r w:rsidR="003B671E" w:rsidRPr="00EF778F">
        <w:rPr>
          <w:color w:val="auto"/>
          <w:szCs w:val="20"/>
        </w:rPr>
        <w:t xml:space="preserve">increase the required medical coverage from various providers relating to autism spectrum disorders. </w:t>
      </w:r>
    </w:p>
    <w:p w14:paraId="03737090" w14:textId="28930D14" w:rsidR="00C02E96" w:rsidRPr="00EF778F" w:rsidRDefault="00C02E96" w:rsidP="00C02E96">
      <w:pPr>
        <w:pStyle w:val="Note"/>
        <w:rPr>
          <w:color w:val="auto"/>
        </w:rPr>
      </w:pPr>
      <w:r w:rsidRPr="00EF778F">
        <w:rPr>
          <w:color w:val="auto"/>
        </w:rPr>
        <w:t>Strike-throughs indicate language that would be stricken from a heading or the present law</w:t>
      </w:r>
      <w:r w:rsidR="001E7538" w:rsidRPr="00EF778F">
        <w:rPr>
          <w:color w:val="auto"/>
        </w:rPr>
        <w:t>,</w:t>
      </w:r>
      <w:r w:rsidRPr="00EF778F">
        <w:rPr>
          <w:color w:val="auto"/>
        </w:rPr>
        <w:t xml:space="preserve"> and underscoring indicates new language that would be added.</w:t>
      </w:r>
    </w:p>
    <w:p w14:paraId="6AA07AB8" w14:textId="37FE28E9" w:rsidR="006865E9" w:rsidRPr="00EF778F" w:rsidRDefault="006865E9" w:rsidP="00C02E96">
      <w:pPr>
        <w:pStyle w:val="Note"/>
        <w:rPr>
          <w:color w:val="auto"/>
        </w:rPr>
      </w:pPr>
    </w:p>
    <w:sectPr w:rsidR="006865E9" w:rsidRPr="00EF778F" w:rsidSect="00DA68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A3C62" w14:textId="77777777" w:rsidR="00E5198E" w:rsidRPr="00B844FE" w:rsidRDefault="00E5198E" w:rsidP="00B844FE">
      <w:r>
        <w:separator/>
      </w:r>
    </w:p>
  </w:endnote>
  <w:endnote w:type="continuationSeparator" w:id="0">
    <w:p w14:paraId="29BBEE96" w14:textId="77777777" w:rsidR="00E5198E" w:rsidRPr="00B844FE" w:rsidRDefault="00E519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136A60" w14:textId="77777777" w:rsidR="00F02C47" w:rsidRPr="00B844FE" w:rsidRDefault="00F02C4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0E4AFA8" w14:textId="77777777" w:rsidR="00F02C47" w:rsidRDefault="00F02C47"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685870"/>
      <w:docPartObj>
        <w:docPartGallery w:val="Page Numbers (Bottom of Page)"/>
        <w:docPartUnique/>
      </w:docPartObj>
    </w:sdtPr>
    <w:sdtEndPr>
      <w:rPr>
        <w:noProof/>
      </w:rPr>
    </w:sdtEndPr>
    <w:sdtContent>
      <w:p w14:paraId="22969526" w14:textId="2C33DBFE" w:rsidR="00A337A2" w:rsidRDefault="00A337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2AFE4" w14:textId="77777777" w:rsidR="00F02C47" w:rsidRPr="005910FE" w:rsidRDefault="00F02C47" w:rsidP="00F02C4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502077"/>
      <w:docPartObj>
        <w:docPartGallery w:val="Page Numbers (Bottom of Page)"/>
        <w:docPartUnique/>
      </w:docPartObj>
    </w:sdtPr>
    <w:sdtEndPr>
      <w:rPr>
        <w:noProof/>
      </w:rPr>
    </w:sdtEndPr>
    <w:sdtContent>
      <w:p w14:paraId="4065BDFD" w14:textId="31E336DC" w:rsidR="00FD1DFD" w:rsidRDefault="00FD1D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D5B24C" w14:textId="77777777" w:rsidR="00F02C47" w:rsidRPr="005910FE" w:rsidRDefault="00F02C47" w:rsidP="00F0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B7E97" w14:textId="77777777" w:rsidR="00E5198E" w:rsidRPr="00B844FE" w:rsidRDefault="00E5198E" w:rsidP="00B844FE">
      <w:r>
        <w:separator/>
      </w:r>
    </w:p>
  </w:footnote>
  <w:footnote w:type="continuationSeparator" w:id="0">
    <w:p w14:paraId="6D97C788" w14:textId="77777777" w:rsidR="00E5198E" w:rsidRPr="00B844FE" w:rsidRDefault="00E519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1132" w14:textId="19BAD2A3" w:rsidR="00F02C47" w:rsidRPr="00B844FE" w:rsidRDefault="007D0506">
    <w:pPr>
      <w:pStyle w:val="Header"/>
    </w:pPr>
    <w:sdt>
      <w:sdtPr>
        <w:id w:val="-684364211"/>
        <w:placeholder>
          <w:docPart w:val="79EA674E610647B38A14666CAB4ABC32"/>
        </w:placeholder>
        <w:temporary/>
        <w:showingPlcHdr/>
        <w15:appearance w15:val="hidden"/>
      </w:sdtPr>
      <w:sdtEndPr/>
      <w:sdtContent>
        <w:r w:rsidR="00A47993" w:rsidRPr="00B844FE">
          <w:t>[Type here]</w:t>
        </w:r>
      </w:sdtContent>
    </w:sdt>
    <w:r w:rsidR="00F02C47" w:rsidRPr="00B844FE">
      <w:ptab w:relativeTo="margin" w:alignment="left" w:leader="none"/>
    </w:r>
    <w:sdt>
      <w:sdtPr>
        <w:id w:val="-556240388"/>
        <w:placeholder>
          <w:docPart w:val="79EA674E610647B38A14666CAB4ABC32"/>
        </w:placeholder>
        <w:temporary/>
        <w:showingPlcHdr/>
        <w15:appearance w15:val="hidden"/>
      </w:sdtPr>
      <w:sdtEndPr/>
      <w:sdtContent>
        <w:r w:rsidR="00A4799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D398" w14:textId="4DC6A428" w:rsidR="00F02C47" w:rsidRPr="00C33014" w:rsidRDefault="005A0AD1" w:rsidP="00430710">
    <w:pPr>
      <w:pStyle w:val="HeaderStyle"/>
    </w:pPr>
    <w:r>
      <w:t>Intr SB</w:t>
    </w:r>
    <w:r w:rsidR="00A47993">
      <w:t xml:space="preserve"> </w:t>
    </w:r>
    <w:r w:rsidR="00DB1B2F">
      <w:t>80</w:t>
    </w:r>
    <w:r>
      <w:tab/>
    </w:r>
    <w:r>
      <w:tab/>
      <w:t>202</w:t>
    </w:r>
    <w:r w:rsidR="009D743A">
      <w:t>2R1067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5626" w14:textId="636A3E39" w:rsidR="00F02C47" w:rsidRPr="002A0269" w:rsidRDefault="00901B09" w:rsidP="00430710">
    <w:pPr>
      <w:pStyle w:val="HeaderStyle"/>
    </w:pPr>
    <w:r>
      <w:tab/>
    </w:r>
    <w:r w:rsidR="009D743A">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6818" w14:textId="77777777" w:rsidR="00F02C47" w:rsidRPr="005910FE" w:rsidRDefault="00F02C47" w:rsidP="00F02C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DACD7" w14:textId="37E911DC" w:rsidR="00F02C47" w:rsidRPr="005910FE" w:rsidRDefault="00A26731" w:rsidP="00F02C47">
    <w:pPr>
      <w:pStyle w:val="Header"/>
    </w:pPr>
    <w:r>
      <w:t>Intr. SB</w:t>
    </w:r>
    <w:r>
      <w:tab/>
    </w:r>
    <w:r>
      <w:tab/>
      <w:t>202</w:t>
    </w:r>
    <w:r w:rsidR="009D743A">
      <w:t>2R1067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5F6F" w14:textId="33661DD7" w:rsidR="007C142D" w:rsidRPr="005910FE" w:rsidRDefault="007C142D" w:rsidP="007C142D">
    <w:pPr>
      <w:pStyle w:val="Header"/>
    </w:pPr>
    <w:r>
      <w:t>Intr. SB</w:t>
    </w:r>
    <w:r>
      <w:tab/>
    </w:r>
    <w:r>
      <w:tab/>
      <w:t>202</w:t>
    </w:r>
    <w:r w:rsidR="009D743A">
      <w:t>2</w:t>
    </w:r>
    <w:r>
      <w:t>R</w:t>
    </w:r>
    <w:r w:rsidR="009D743A">
      <w:t>1067</w:t>
    </w:r>
  </w:p>
  <w:p w14:paraId="6A2DFA29" w14:textId="77777777" w:rsidR="00F02C47" w:rsidRPr="005910FE" w:rsidRDefault="00F02C47" w:rsidP="00F02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3C"/>
    <w:rsid w:val="0000526A"/>
    <w:rsid w:val="0001049F"/>
    <w:rsid w:val="00020AC7"/>
    <w:rsid w:val="0002693B"/>
    <w:rsid w:val="00085D22"/>
    <w:rsid w:val="000A77BE"/>
    <w:rsid w:val="000C192B"/>
    <w:rsid w:val="000C5C77"/>
    <w:rsid w:val="000D3C56"/>
    <w:rsid w:val="0010070F"/>
    <w:rsid w:val="00116781"/>
    <w:rsid w:val="001241B9"/>
    <w:rsid w:val="00131237"/>
    <w:rsid w:val="00136DA1"/>
    <w:rsid w:val="0015112E"/>
    <w:rsid w:val="00154DA3"/>
    <w:rsid w:val="001552E7"/>
    <w:rsid w:val="001566B4"/>
    <w:rsid w:val="00180237"/>
    <w:rsid w:val="001C279E"/>
    <w:rsid w:val="001D459E"/>
    <w:rsid w:val="001E5397"/>
    <w:rsid w:val="001E7538"/>
    <w:rsid w:val="00223B02"/>
    <w:rsid w:val="002416DD"/>
    <w:rsid w:val="0025643C"/>
    <w:rsid w:val="0027011C"/>
    <w:rsid w:val="00274200"/>
    <w:rsid w:val="00275740"/>
    <w:rsid w:val="002A0269"/>
    <w:rsid w:val="002D2B3A"/>
    <w:rsid w:val="002F5B20"/>
    <w:rsid w:val="00303684"/>
    <w:rsid w:val="00312800"/>
    <w:rsid w:val="003143F5"/>
    <w:rsid w:val="00314854"/>
    <w:rsid w:val="00321E9D"/>
    <w:rsid w:val="00323CF2"/>
    <w:rsid w:val="00377E86"/>
    <w:rsid w:val="003B671E"/>
    <w:rsid w:val="003C51CD"/>
    <w:rsid w:val="00430710"/>
    <w:rsid w:val="00455838"/>
    <w:rsid w:val="004670B1"/>
    <w:rsid w:val="004A0DE5"/>
    <w:rsid w:val="004C13DD"/>
    <w:rsid w:val="004E3441"/>
    <w:rsid w:val="0053136C"/>
    <w:rsid w:val="005A0AD1"/>
    <w:rsid w:val="005A1037"/>
    <w:rsid w:val="005A4B4A"/>
    <w:rsid w:val="005A5366"/>
    <w:rsid w:val="005E21C2"/>
    <w:rsid w:val="0061445B"/>
    <w:rsid w:val="00637E73"/>
    <w:rsid w:val="00674E46"/>
    <w:rsid w:val="006865E9"/>
    <w:rsid w:val="00691F3E"/>
    <w:rsid w:val="00694BFB"/>
    <w:rsid w:val="006A106B"/>
    <w:rsid w:val="006A2BAA"/>
    <w:rsid w:val="006C523D"/>
    <w:rsid w:val="006C6720"/>
    <w:rsid w:val="006D4036"/>
    <w:rsid w:val="006F6D7E"/>
    <w:rsid w:val="00727512"/>
    <w:rsid w:val="00732AA4"/>
    <w:rsid w:val="00761620"/>
    <w:rsid w:val="00771FF6"/>
    <w:rsid w:val="007C142D"/>
    <w:rsid w:val="007D0506"/>
    <w:rsid w:val="007F0AF9"/>
    <w:rsid w:val="007F1CF5"/>
    <w:rsid w:val="00831F6E"/>
    <w:rsid w:val="00834EDE"/>
    <w:rsid w:val="008736AA"/>
    <w:rsid w:val="0087659D"/>
    <w:rsid w:val="008D275D"/>
    <w:rsid w:val="00901B09"/>
    <w:rsid w:val="00905FA1"/>
    <w:rsid w:val="00914CFF"/>
    <w:rsid w:val="00935C59"/>
    <w:rsid w:val="00956A14"/>
    <w:rsid w:val="00975FA9"/>
    <w:rsid w:val="00980327"/>
    <w:rsid w:val="009873DF"/>
    <w:rsid w:val="00993C3A"/>
    <w:rsid w:val="009B6B8E"/>
    <w:rsid w:val="009D743A"/>
    <w:rsid w:val="009F1067"/>
    <w:rsid w:val="009F6AB6"/>
    <w:rsid w:val="00A26557"/>
    <w:rsid w:val="00A26731"/>
    <w:rsid w:val="00A31E01"/>
    <w:rsid w:val="00A337A2"/>
    <w:rsid w:val="00A3393C"/>
    <w:rsid w:val="00A34F3A"/>
    <w:rsid w:val="00A47993"/>
    <w:rsid w:val="00A527AD"/>
    <w:rsid w:val="00A57EAA"/>
    <w:rsid w:val="00A63E99"/>
    <w:rsid w:val="00A718CF"/>
    <w:rsid w:val="00AC5820"/>
    <w:rsid w:val="00AE4820"/>
    <w:rsid w:val="00AE48A0"/>
    <w:rsid w:val="00AE61BE"/>
    <w:rsid w:val="00B06813"/>
    <w:rsid w:val="00B1032C"/>
    <w:rsid w:val="00B16F25"/>
    <w:rsid w:val="00B24422"/>
    <w:rsid w:val="00B61CD9"/>
    <w:rsid w:val="00B80C20"/>
    <w:rsid w:val="00B844FE"/>
    <w:rsid w:val="00BA3D66"/>
    <w:rsid w:val="00BC3B62"/>
    <w:rsid w:val="00BC562B"/>
    <w:rsid w:val="00BE3542"/>
    <w:rsid w:val="00C02E96"/>
    <w:rsid w:val="00C22E23"/>
    <w:rsid w:val="00C33014"/>
    <w:rsid w:val="00C33434"/>
    <w:rsid w:val="00C34869"/>
    <w:rsid w:val="00C42EB6"/>
    <w:rsid w:val="00C76D4F"/>
    <w:rsid w:val="00C85096"/>
    <w:rsid w:val="00CB20EF"/>
    <w:rsid w:val="00CD12CB"/>
    <w:rsid w:val="00CD36CF"/>
    <w:rsid w:val="00CF1DCA"/>
    <w:rsid w:val="00D44965"/>
    <w:rsid w:val="00D579FC"/>
    <w:rsid w:val="00D76AC8"/>
    <w:rsid w:val="00D81C16"/>
    <w:rsid w:val="00D92371"/>
    <w:rsid w:val="00DA6817"/>
    <w:rsid w:val="00DB1B2F"/>
    <w:rsid w:val="00DC599B"/>
    <w:rsid w:val="00DE526B"/>
    <w:rsid w:val="00DF199D"/>
    <w:rsid w:val="00E0145E"/>
    <w:rsid w:val="00E01542"/>
    <w:rsid w:val="00E365F1"/>
    <w:rsid w:val="00E5198E"/>
    <w:rsid w:val="00E51EA8"/>
    <w:rsid w:val="00E56EF0"/>
    <w:rsid w:val="00E62F48"/>
    <w:rsid w:val="00E65350"/>
    <w:rsid w:val="00E831B3"/>
    <w:rsid w:val="00E87115"/>
    <w:rsid w:val="00E91A0F"/>
    <w:rsid w:val="00EB2757"/>
    <w:rsid w:val="00EB6F2D"/>
    <w:rsid w:val="00EE0852"/>
    <w:rsid w:val="00EE70CB"/>
    <w:rsid w:val="00EF778F"/>
    <w:rsid w:val="00F02C47"/>
    <w:rsid w:val="00F23577"/>
    <w:rsid w:val="00F25489"/>
    <w:rsid w:val="00F41CA2"/>
    <w:rsid w:val="00F4395F"/>
    <w:rsid w:val="00F443C0"/>
    <w:rsid w:val="00F62EFB"/>
    <w:rsid w:val="00F82376"/>
    <w:rsid w:val="00F939A4"/>
    <w:rsid w:val="00FA7B09"/>
    <w:rsid w:val="00FC5934"/>
    <w:rsid w:val="00FD1DFD"/>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1DAF40"/>
  <w15:chartTrackingRefBased/>
  <w15:docId w15:val="{9D3C304C-3A31-49B2-84A0-7FFDCAC6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30710"/>
  </w:style>
  <w:style w:type="paragraph" w:styleId="Heading1">
    <w:name w:val="heading 1"/>
    <w:basedOn w:val="Normal"/>
    <w:link w:val="Heading1Char"/>
    <w:uiPriority w:val="9"/>
    <w:qFormat/>
    <w:locked/>
    <w:rsid w:val="0045583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30710"/>
    <w:pPr>
      <w:spacing w:line="240" w:lineRule="auto"/>
    </w:pPr>
  </w:style>
  <w:style w:type="paragraph" w:customStyle="1" w:styleId="SectionHeadingOld">
    <w:name w:val="Section Heading Old"/>
    <w:next w:val="SectionBodyOld"/>
    <w:link w:val="SectionHeadingOldChar"/>
    <w:rsid w:val="0043071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3071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30710"/>
    <w:rPr>
      <w:rFonts w:eastAsia="Calibri"/>
      <w:b/>
      <w:color w:val="000000"/>
    </w:rPr>
  </w:style>
  <w:style w:type="paragraph" w:customStyle="1" w:styleId="ChapterHeadingOld">
    <w:name w:val="Chapter Heading Old"/>
    <w:next w:val="ArticleHeadingOld"/>
    <w:link w:val="ChapterHeadingOldChar"/>
    <w:rsid w:val="0043071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30710"/>
    <w:rPr>
      <w:rFonts w:eastAsia="Calibri"/>
      <w:b/>
      <w:caps/>
      <w:color w:val="000000"/>
      <w:sz w:val="24"/>
    </w:rPr>
  </w:style>
  <w:style w:type="paragraph" w:customStyle="1" w:styleId="BillNumberOld">
    <w:name w:val="Bill Number Old"/>
    <w:next w:val="SponsorsOld"/>
    <w:link w:val="BillNumberOldChar"/>
    <w:autoRedefine/>
    <w:rsid w:val="0043071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30710"/>
    <w:rPr>
      <w:rFonts w:eastAsia="Calibri"/>
      <w:b/>
      <w:caps/>
      <w:color w:val="000000"/>
      <w:sz w:val="28"/>
    </w:rPr>
  </w:style>
  <w:style w:type="paragraph" w:customStyle="1" w:styleId="SponsorsOld">
    <w:name w:val="Sponsors Old"/>
    <w:next w:val="ReferencesOld"/>
    <w:link w:val="SponsorsOldChar"/>
    <w:autoRedefine/>
    <w:rsid w:val="0043071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3071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30710"/>
    <w:rPr>
      <w:i/>
      <w:iCs/>
      <w:color w:val="404040" w:themeColor="text1" w:themeTint="BF"/>
    </w:rPr>
  </w:style>
  <w:style w:type="paragraph" w:customStyle="1" w:styleId="NoteOld">
    <w:name w:val="Note Old"/>
    <w:basedOn w:val="NoSpacing"/>
    <w:link w:val="NoteOldChar"/>
    <w:autoRedefine/>
    <w:rsid w:val="0043071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3071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30710"/>
  </w:style>
  <w:style w:type="character" w:customStyle="1" w:styleId="NoteOldChar">
    <w:name w:val="Note Old Char"/>
    <w:link w:val="NoteOld"/>
    <w:rsid w:val="00430710"/>
    <w:rPr>
      <w:rFonts w:eastAsia="Calibri"/>
      <w:color w:val="000000"/>
      <w:sz w:val="20"/>
    </w:rPr>
  </w:style>
  <w:style w:type="paragraph" w:customStyle="1" w:styleId="TitleSectionOld">
    <w:name w:val="Title Section Old"/>
    <w:next w:val="EnactingClauseOld"/>
    <w:link w:val="TitleSectionOldChar"/>
    <w:autoRedefine/>
    <w:rsid w:val="00430710"/>
    <w:pPr>
      <w:pageBreakBefore/>
      <w:ind w:left="720" w:hanging="720"/>
      <w:jc w:val="both"/>
    </w:pPr>
    <w:rPr>
      <w:rFonts w:eastAsia="Calibri"/>
      <w:color w:val="000000"/>
    </w:rPr>
  </w:style>
  <w:style w:type="character" w:customStyle="1" w:styleId="SectionBodyOldChar">
    <w:name w:val="Section Body Old Char"/>
    <w:link w:val="SectionBodyOld"/>
    <w:rsid w:val="00430710"/>
    <w:rPr>
      <w:rFonts w:eastAsia="Calibri"/>
      <w:color w:val="000000"/>
    </w:rPr>
  </w:style>
  <w:style w:type="paragraph" w:customStyle="1" w:styleId="EnactingSectionOld">
    <w:name w:val="Enacting Section Old"/>
    <w:link w:val="EnactingSectionOldChar"/>
    <w:autoRedefine/>
    <w:rsid w:val="00430710"/>
    <w:pPr>
      <w:ind w:firstLine="720"/>
      <w:jc w:val="both"/>
    </w:pPr>
    <w:rPr>
      <w:rFonts w:eastAsia="Calibri"/>
      <w:color w:val="000000"/>
    </w:rPr>
  </w:style>
  <w:style w:type="character" w:customStyle="1" w:styleId="TitleSectionOldChar">
    <w:name w:val="Title Section Old Char"/>
    <w:link w:val="TitleSectionOld"/>
    <w:rsid w:val="00430710"/>
    <w:rPr>
      <w:rFonts w:eastAsia="Calibri"/>
      <w:color w:val="000000"/>
    </w:rPr>
  </w:style>
  <w:style w:type="paragraph" w:customStyle="1" w:styleId="PartHeadingOld">
    <w:name w:val="Part Heading Old"/>
    <w:next w:val="SectionHeadingOld"/>
    <w:link w:val="PartHeadingOldChar"/>
    <w:rsid w:val="0043071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30710"/>
    <w:rPr>
      <w:rFonts w:eastAsia="Calibri"/>
      <w:color w:val="000000"/>
    </w:rPr>
  </w:style>
  <w:style w:type="paragraph" w:styleId="ListParagraph">
    <w:name w:val="List Paragraph"/>
    <w:basedOn w:val="Normal"/>
    <w:uiPriority w:val="34"/>
    <w:locked/>
    <w:rsid w:val="00430710"/>
    <w:pPr>
      <w:ind w:left="720"/>
      <w:contextualSpacing/>
    </w:pPr>
  </w:style>
  <w:style w:type="character" w:customStyle="1" w:styleId="PartHeadingOldChar">
    <w:name w:val="Part Heading Old Char"/>
    <w:link w:val="PartHeadingOld"/>
    <w:rsid w:val="00430710"/>
    <w:rPr>
      <w:rFonts w:eastAsia="Calibri"/>
      <w:smallCaps/>
      <w:color w:val="000000"/>
      <w:sz w:val="24"/>
    </w:rPr>
  </w:style>
  <w:style w:type="paragraph" w:customStyle="1" w:styleId="TitlePageOriginOld">
    <w:name w:val="Title Page: Origin Old"/>
    <w:next w:val="TitlePageSessionOld"/>
    <w:link w:val="TitlePageOriginOldChar"/>
    <w:autoRedefine/>
    <w:rsid w:val="0043071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30710"/>
    <w:rPr>
      <w:rFonts w:eastAsia="Calibri"/>
      <w:color w:val="000000"/>
      <w:sz w:val="24"/>
    </w:rPr>
  </w:style>
  <w:style w:type="character" w:styleId="LineNumber">
    <w:name w:val="line number"/>
    <w:basedOn w:val="DefaultParagraphFont"/>
    <w:uiPriority w:val="99"/>
    <w:semiHidden/>
    <w:locked/>
    <w:rsid w:val="00430710"/>
  </w:style>
  <w:style w:type="paragraph" w:customStyle="1" w:styleId="EnactingClauseOld">
    <w:name w:val="Enacting Clause Old"/>
    <w:next w:val="EnactingSectionOld"/>
    <w:link w:val="EnactingClauseOldChar"/>
    <w:autoRedefine/>
    <w:rsid w:val="00430710"/>
    <w:pPr>
      <w:suppressLineNumbers/>
    </w:pPr>
    <w:rPr>
      <w:rFonts w:eastAsia="Calibri"/>
      <w:i/>
      <w:color w:val="000000"/>
    </w:rPr>
  </w:style>
  <w:style w:type="character" w:customStyle="1" w:styleId="SponsorsOldChar">
    <w:name w:val="Sponsors Old Char"/>
    <w:basedOn w:val="DefaultParagraphFont"/>
    <w:link w:val="SponsorsOld"/>
    <w:rsid w:val="00430710"/>
    <w:rPr>
      <w:rFonts w:eastAsia="Calibri"/>
      <w:smallCaps/>
      <w:color w:val="000000"/>
      <w:sz w:val="24"/>
    </w:rPr>
  </w:style>
  <w:style w:type="character" w:customStyle="1" w:styleId="EnactingClauseOldChar">
    <w:name w:val="Enacting Clause Old Char"/>
    <w:basedOn w:val="DefaultParagraphFont"/>
    <w:link w:val="EnactingClauseOld"/>
    <w:rsid w:val="00430710"/>
    <w:rPr>
      <w:rFonts w:eastAsia="Calibri"/>
      <w:i/>
      <w:color w:val="000000"/>
    </w:rPr>
  </w:style>
  <w:style w:type="paragraph" w:styleId="Salutation">
    <w:name w:val="Salutation"/>
    <w:basedOn w:val="Normal"/>
    <w:next w:val="Normal"/>
    <w:link w:val="SalutationChar"/>
    <w:uiPriority w:val="99"/>
    <w:semiHidden/>
    <w:locked/>
    <w:rsid w:val="00430710"/>
  </w:style>
  <w:style w:type="character" w:customStyle="1" w:styleId="SalutationChar">
    <w:name w:val="Salutation Char"/>
    <w:basedOn w:val="DefaultParagraphFont"/>
    <w:link w:val="Salutation"/>
    <w:uiPriority w:val="99"/>
    <w:semiHidden/>
    <w:rsid w:val="00430710"/>
  </w:style>
  <w:style w:type="character" w:customStyle="1" w:styleId="BillNumberOldChar">
    <w:name w:val="Bill Number Old Char"/>
    <w:basedOn w:val="DefaultParagraphFont"/>
    <w:link w:val="BillNumberOld"/>
    <w:rsid w:val="00430710"/>
    <w:rPr>
      <w:rFonts w:eastAsia="Calibri"/>
      <w:b/>
      <w:color w:val="000000"/>
      <w:sz w:val="44"/>
    </w:rPr>
  </w:style>
  <w:style w:type="paragraph" w:customStyle="1" w:styleId="TitlePageSessionOld">
    <w:name w:val="Title Page: Session Old"/>
    <w:next w:val="TitlePageBillPrefixOld"/>
    <w:link w:val="TitlePageSessionOldChar"/>
    <w:autoRedefine/>
    <w:rsid w:val="0043071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30710"/>
    <w:rPr>
      <w:rFonts w:eastAsia="Calibri"/>
      <w:b/>
      <w:caps/>
      <w:color w:val="000000"/>
      <w:sz w:val="44"/>
    </w:rPr>
  </w:style>
  <w:style w:type="paragraph" w:customStyle="1" w:styleId="TitlePageBillPrefixOld">
    <w:name w:val="Title Page: Bill Prefix Old"/>
    <w:next w:val="BillNumberOld"/>
    <w:link w:val="TitlePageBillPrefixOldChar"/>
    <w:autoRedefine/>
    <w:rsid w:val="0043071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30710"/>
    <w:rPr>
      <w:rFonts w:eastAsia="Calibri"/>
      <w:b/>
      <w:caps/>
      <w:color w:val="000000"/>
      <w:sz w:val="36"/>
    </w:rPr>
  </w:style>
  <w:style w:type="paragraph" w:styleId="Header">
    <w:name w:val="header"/>
    <w:basedOn w:val="Normal"/>
    <w:link w:val="HeaderChar"/>
    <w:uiPriority w:val="99"/>
    <w:rsid w:val="0043071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30710"/>
    <w:rPr>
      <w:rFonts w:eastAsia="Calibri"/>
      <w:b/>
      <w:color w:val="000000"/>
      <w:sz w:val="36"/>
    </w:rPr>
  </w:style>
  <w:style w:type="character" w:customStyle="1" w:styleId="HeaderChar">
    <w:name w:val="Header Char"/>
    <w:basedOn w:val="DefaultParagraphFont"/>
    <w:link w:val="Header"/>
    <w:uiPriority w:val="99"/>
    <w:rsid w:val="00430710"/>
  </w:style>
  <w:style w:type="paragraph" w:styleId="Footer">
    <w:name w:val="footer"/>
    <w:basedOn w:val="Normal"/>
    <w:link w:val="FooterChar"/>
    <w:uiPriority w:val="99"/>
    <w:rsid w:val="00430710"/>
    <w:pPr>
      <w:tabs>
        <w:tab w:val="center" w:pos="4680"/>
        <w:tab w:val="right" w:pos="9360"/>
      </w:tabs>
      <w:spacing w:line="240" w:lineRule="auto"/>
    </w:pPr>
  </w:style>
  <w:style w:type="character" w:customStyle="1" w:styleId="FooterChar">
    <w:name w:val="Footer Char"/>
    <w:basedOn w:val="DefaultParagraphFont"/>
    <w:link w:val="Footer"/>
    <w:uiPriority w:val="99"/>
    <w:rsid w:val="00430710"/>
  </w:style>
  <w:style w:type="character" w:styleId="PlaceholderText">
    <w:name w:val="Placeholder Text"/>
    <w:basedOn w:val="DefaultParagraphFont"/>
    <w:uiPriority w:val="99"/>
    <w:semiHidden/>
    <w:locked/>
    <w:rsid w:val="00430710"/>
    <w:rPr>
      <w:color w:val="808080"/>
    </w:rPr>
  </w:style>
  <w:style w:type="paragraph" w:customStyle="1" w:styleId="HeaderStyleOld">
    <w:name w:val="Header Style Old"/>
    <w:basedOn w:val="Header"/>
    <w:link w:val="HeaderStyleOldChar"/>
    <w:autoRedefine/>
    <w:rsid w:val="00430710"/>
    <w:rPr>
      <w:sz w:val="20"/>
      <w:szCs w:val="20"/>
    </w:rPr>
  </w:style>
  <w:style w:type="character" w:customStyle="1" w:styleId="HeaderStyleOldChar">
    <w:name w:val="Header Style Old Char"/>
    <w:basedOn w:val="HeaderChar"/>
    <w:link w:val="HeaderStyleOld"/>
    <w:rsid w:val="00430710"/>
    <w:rPr>
      <w:sz w:val="20"/>
      <w:szCs w:val="20"/>
    </w:rPr>
  </w:style>
  <w:style w:type="character" w:customStyle="1" w:styleId="Underline">
    <w:name w:val="Underline"/>
    <w:uiPriority w:val="1"/>
    <w:rsid w:val="00430710"/>
    <w:rPr>
      <w:rFonts w:ascii="Arial" w:hAnsi="Arial"/>
      <w:color w:val="auto"/>
      <w:sz w:val="22"/>
      <w:u w:val="single"/>
    </w:rPr>
  </w:style>
  <w:style w:type="paragraph" w:customStyle="1" w:styleId="ArticleHeading">
    <w:name w:val="Article Heading"/>
    <w:basedOn w:val="ArticleHeadingOld"/>
    <w:qFormat/>
    <w:rsid w:val="00430710"/>
  </w:style>
  <w:style w:type="paragraph" w:customStyle="1" w:styleId="BillNumber">
    <w:name w:val="Bill Number"/>
    <w:basedOn w:val="BillNumberOld"/>
    <w:qFormat/>
    <w:rsid w:val="00430710"/>
  </w:style>
  <w:style w:type="paragraph" w:customStyle="1" w:styleId="ChapterHeading">
    <w:name w:val="Chapter Heading"/>
    <w:basedOn w:val="ChapterHeadingOld"/>
    <w:next w:val="Normal"/>
    <w:qFormat/>
    <w:rsid w:val="00430710"/>
  </w:style>
  <w:style w:type="paragraph" w:customStyle="1" w:styleId="EnactingClause">
    <w:name w:val="Enacting Clause"/>
    <w:basedOn w:val="EnactingClauseOld"/>
    <w:qFormat/>
    <w:rsid w:val="00430710"/>
  </w:style>
  <w:style w:type="paragraph" w:customStyle="1" w:styleId="EnactingSection">
    <w:name w:val="Enacting Section"/>
    <w:basedOn w:val="EnactingSectionOld"/>
    <w:qFormat/>
    <w:rsid w:val="00430710"/>
  </w:style>
  <w:style w:type="paragraph" w:customStyle="1" w:styleId="HeaderStyle">
    <w:name w:val="Header Style"/>
    <w:basedOn w:val="HeaderStyleOld"/>
    <w:qFormat/>
    <w:rsid w:val="00430710"/>
  </w:style>
  <w:style w:type="paragraph" w:customStyle="1" w:styleId="Note">
    <w:name w:val="Note"/>
    <w:basedOn w:val="NoteOld"/>
    <w:qFormat/>
    <w:rsid w:val="00430710"/>
  </w:style>
  <w:style w:type="paragraph" w:customStyle="1" w:styleId="PartHeading">
    <w:name w:val="Part Heading"/>
    <w:basedOn w:val="PartHeadingOld"/>
    <w:qFormat/>
    <w:rsid w:val="00430710"/>
  </w:style>
  <w:style w:type="paragraph" w:customStyle="1" w:styleId="References">
    <w:name w:val="References"/>
    <w:basedOn w:val="ReferencesOld"/>
    <w:qFormat/>
    <w:rsid w:val="00430710"/>
  </w:style>
  <w:style w:type="paragraph" w:customStyle="1" w:styleId="SectionBody">
    <w:name w:val="Section Body"/>
    <w:basedOn w:val="SectionBodyOld"/>
    <w:qFormat/>
    <w:rsid w:val="00430710"/>
  </w:style>
  <w:style w:type="paragraph" w:customStyle="1" w:styleId="SectionHeading">
    <w:name w:val="Section Heading"/>
    <w:basedOn w:val="SectionHeadingOld"/>
    <w:qFormat/>
    <w:rsid w:val="00430710"/>
  </w:style>
  <w:style w:type="paragraph" w:customStyle="1" w:styleId="Sponsors">
    <w:name w:val="Sponsors"/>
    <w:basedOn w:val="SponsorsOld"/>
    <w:qFormat/>
    <w:rsid w:val="00430710"/>
  </w:style>
  <w:style w:type="paragraph" w:customStyle="1" w:styleId="TitlePageBillPrefix">
    <w:name w:val="Title Page: Bill Prefix"/>
    <w:basedOn w:val="TitlePageBillPrefixOld"/>
    <w:qFormat/>
    <w:rsid w:val="00430710"/>
  </w:style>
  <w:style w:type="paragraph" w:customStyle="1" w:styleId="TitlePageOrigin">
    <w:name w:val="Title Page: Origin"/>
    <w:basedOn w:val="TitlePageOriginOld"/>
    <w:qFormat/>
    <w:rsid w:val="00430710"/>
  </w:style>
  <w:style w:type="paragraph" w:customStyle="1" w:styleId="TitlePageSession">
    <w:name w:val="Title Page: Session"/>
    <w:basedOn w:val="TitlePageSessionOld"/>
    <w:qFormat/>
    <w:rsid w:val="00430710"/>
  </w:style>
  <w:style w:type="paragraph" w:customStyle="1" w:styleId="TitleSection">
    <w:name w:val="Title Section"/>
    <w:basedOn w:val="TitleSectionOld"/>
    <w:qFormat/>
    <w:rsid w:val="00430710"/>
  </w:style>
  <w:style w:type="character" w:customStyle="1" w:styleId="Strike-Through">
    <w:name w:val="Strike-Through"/>
    <w:uiPriority w:val="1"/>
    <w:rsid w:val="00430710"/>
    <w:rPr>
      <w:strike/>
      <w:dstrike w:val="0"/>
      <w:color w:val="auto"/>
    </w:rPr>
  </w:style>
  <w:style w:type="character" w:styleId="Hyperlink">
    <w:name w:val="Hyperlink"/>
    <w:basedOn w:val="DefaultParagraphFont"/>
    <w:uiPriority w:val="99"/>
    <w:semiHidden/>
    <w:locked/>
    <w:rsid w:val="00154DA3"/>
    <w:rPr>
      <w:color w:val="0563C1" w:themeColor="hyperlink"/>
      <w:u w:val="single"/>
    </w:rPr>
  </w:style>
  <w:style w:type="character" w:styleId="UnresolvedMention">
    <w:name w:val="Unresolved Mention"/>
    <w:basedOn w:val="DefaultParagraphFont"/>
    <w:uiPriority w:val="99"/>
    <w:semiHidden/>
    <w:unhideWhenUsed/>
    <w:rsid w:val="00154DA3"/>
    <w:rPr>
      <w:color w:val="605E5C"/>
      <w:shd w:val="clear" w:color="auto" w:fill="E1DFDD"/>
    </w:rPr>
  </w:style>
  <w:style w:type="paragraph" w:customStyle="1" w:styleId="sectionbody0">
    <w:name w:val="sectionbody"/>
    <w:basedOn w:val="Normal"/>
    <w:rsid w:val="0031280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sparalabel">
    <w:name w:val="ss_paralabel"/>
    <w:basedOn w:val="DefaultParagraphFont"/>
    <w:rsid w:val="006C6720"/>
  </w:style>
  <w:style w:type="character" w:customStyle="1" w:styleId="ssbf">
    <w:name w:val="ss_bf"/>
    <w:basedOn w:val="DefaultParagraphFont"/>
    <w:rsid w:val="006C6720"/>
  </w:style>
  <w:style w:type="character" w:customStyle="1" w:styleId="ssparacontent">
    <w:name w:val="ss_paracontent"/>
    <w:basedOn w:val="DefaultParagraphFont"/>
    <w:rsid w:val="006C6720"/>
  </w:style>
  <w:style w:type="character" w:customStyle="1" w:styleId="Heading1Char">
    <w:name w:val="Heading 1 Char"/>
    <w:basedOn w:val="DefaultParagraphFont"/>
    <w:link w:val="Heading1"/>
    <w:uiPriority w:val="9"/>
    <w:rsid w:val="00455838"/>
    <w:rPr>
      <w:rFonts w:ascii="Times New Roman" w:eastAsia="Times New Roman" w:hAnsi="Times New Roman" w:cs="Times New Roman"/>
      <w:b/>
      <w:bCs/>
      <w:color w:val="auto"/>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30730">
      <w:bodyDiv w:val="1"/>
      <w:marLeft w:val="0"/>
      <w:marRight w:val="0"/>
      <w:marTop w:val="0"/>
      <w:marBottom w:val="0"/>
      <w:divBdr>
        <w:top w:val="none" w:sz="0" w:space="0" w:color="auto"/>
        <w:left w:val="none" w:sz="0" w:space="0" w:color="auto"/>
        <w:bottom w:val="none" w:sz="0" w:space="0" w:color="auto"/>
        <w:right w:val="none" w:sz="0" w:space="0" w:color="auto"/>
      </w:divBdr>
    </w:div>
    <w:div w:id="259683676">
      <w:bodyDiv w:val="1"/>
      <w:marLeft w:val="0"/>
      <w:marRight w:val="0"/>
      <w:marTop w:val="0"/>
      <w:marBottom w:val="0"/>
      <w:divBdr>
        <w:top w:val="none" w:sz="0" w:space="0" w:color="auto"/>
        <w:left w:val="none" w:sz="0" w:space="0" w:color="auto"/>
        <w:bottom w:val="none" w:sz="0" w:space="0" w:color="auto"/>
        <w:right w:val="none" w:sz="0" w:space="0" w:color="auto"/>
      </w:divBdr>
      <w:divsChild>
        <w:div w:id="683173013">
          <w:marLeft w:val="480"/>
          <w:marRight w:val="0"/>
          <w:marTop w:val="0"/>
          <w:marBottom w:val="0"/>
          <w:divBdr>
            <w:top w:val="none" w:sz="0" w:space="0" w:color="auto"/>
            <w:left w:val="none" w:sz="0" w:space="0" w:color="auto"/>
            <w:bottom w:val="none" w:sz="0" w:space="0" w:color="auto"/>
            <w:right w:val="none" w:sz="0" w:space="0" w:color="auto"/>
          </w:divBdr>
          <w:divsChild>
            <w:div w:id="1101923389">
              <w:marLeft w:val="0"/>
              <w:marRight w:val="0"/>
              <w:marTop w:val="0"/>
              <w:marBottom w:val="0"/>
              <w:divBdr>
                <w:top w:val="none" w:sz="0" w:space="0" w:color="auto"/>
                <w:left w:val="none" w:sz="0" w:space="0" w:color="auto"/>
                <w:bottom w:val="none" w:sz="0" w:space="0" w:color="auto"/>
                <w:right w:val="none" w:sz="0" w:space="0" w:color="auto"/>
              </w:divBdr>
            </w:div>
          </w:divsChild>
        </w:div>
        <w:div w:id="205917275">
          <w:marLeft w:val="480"/>
          <w:marRight w:val="0"/>
          <w:marTop w:val="0"/>
          <w:marBottom w:val="0"/>
          <w:divBdr>
            <w:top w:val="none" w:sz="0" w:space="0" w:color="auto"/>
            <w:left w:val="none" w:sz="0" w:space="0" w:color="auto"/>
            <w:bottom w:val="none" w:sz="0" w:space="0" w:color="auto"/>
            <w:right w:val="none" w:sz="0" w:space="0" w:color="auto"/>
          </w:divBdr>
          <w:divsChild>
            <w:div w:id="978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1121">
      <w:bodyDiv w:val="1"/>
      <w:marLeft w:val="0"/>
      <w:marRight w:val="0"/>
      <w:marTop w:val="0"/>
      <w:marBottom w:val="0"/>
      <w:divBdr>
        <w:top w:val="none" w:sz="0" w:space="0" w:color="auto"/>
        <w:left w:val="none" w:sz="0" w:space="0" w:color="auto"/>
        <w:bottom w:val="none" w:sz="0" w:space="0" w:color="auto"/>
        <w:right w:val="none" w:sz="0" w:space="0" w:color="auto"/>
      </w:divBdr>
      <w:divsChild>
        <w:div w:id="1052072877">
          <w:marLeft w:val="480"/>
          <w:marRight w:val="0"/>
          <w:marTop w:val="0"/>
          <w:marBottom w:val="0"/>
          <w:divBdr>
            <w:top w:val="none" w:sz="0" w:space="0" w:color="auto"/>
            <w:left w:val="none" w:sz="0" w:space="0" w:color="auto"/>
            <w:bottom w:val="none" w:sz="0" w:space="0" w:color="auto"/>
            <w:right w:val="none" w:sz="0" w:space="0" w:color="auto"/>
          </w:divBdr>
          <w:divsChild>
            <w:div w:id="748160145">
              <w:marLeft w:val="0"/>
              <w:marRight w:val="0"/>
              <w:marTop w:val="0"/>
              <w:marBottom w:val="0"/>
              <w:divBdr>
                <w:top w:val="none" w:sz="0" w:space="0" w:color="auto"/>
                <w:left w:val="none" w:sz="0" w:space="0" w:color="auto"/>
                <w:bottom w:val="none" w:sz="0" w:space="0" w:color="auto"/>
                <w:right w:val="none" w:sz="0" w:space="0" w:color="auto"/>
              </w:divBdr>
            </w:div>
          </w:divsChild>
        </w:div>
        <w:div w:id="1575896836">
          <w:marLeft w:val="480"/>
          <w:marRight w:val="0"/>
          <w:marTop w:val="0"/>
          <w:marBottom w:val="0"/>
          <w:divBdr>
            <w:top w:val="none" w:sz="0" w:space="0" w:color="auto"/>
            <w:left w:val="none" w:sz="0" w:space="0" w:color="auto"/>
            <w:bottom w:val="none" w:sz="0" w:space="0" w:color="auto"/>
            <w:right w:val="none" w:sz="0" w:space="0" w:color="auto"/>
          </w:divBdr>
          <w:divsChild>
            <w:div w:id="20522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06764">
      <w:bodyDiv w:val="1"/>
      <w:marLeft w:val="0"/>
      <w:marRight w:val="0"/>
      <w:marTop w:val="0"/>
      <w:marBottom w:val="0"/>
      <w:divBdr>
        <w:top w:val="none" w:sz="0" w:space="0" w:color="auto"/>
        <w:left w:val="none" w:sz="0" w:space="0" w:color="auto"/>
        <w:bottom w:val="none" w:sz="0" w:space="0" w:color="auto"/>
        <w:right w:val="none" w:sz="0" w:space="0" w:color="auto"/>
      </w:divBdr>
    </w:div>
    <w:div w:id="398744994">
      <w:bodyDiv w:val="1"/>
      <w:marLeft w:val="0"/>
      <w:marRight w:val="0"/>
      <w:marTop w:val="0"/>
      <w:marBottom w:val="0"/>
      <w:divBdr>
        <w:top w:val="none" w:sz="0" w:space="0" w:color="auto"/>
        <w:left w:val="none" w:sz="0" w:space="0" w:color="auto"/>
        <w:bottom w:val="none" w:sz="0" w:space="0" w:color="auto"/>
        <w:right w:val="none" w:sz="0" w:space="0" w:color="auto"/>
      </w:divBdr>
      <w:divsChild>
        <w:div w:id="1595631595">
          <w:marLeft w:val="480"/>
          <w:marRight w:val="0"/>
          <w:marTop w:val="0"/>
          <w:marBottom w:val="0"/>
          <w:divBdr>
            <w:top w:val="none" w:sz="0" w:space="0" w:color="auto"/>
            <w:left w:val="none" w:sz="0" w:space="0" w:color="auto"/>
            <w:bottom w:val="none" w:sz="0" w:space="0" w:color="auto"/>
            <w:right w:val="none" w:sz="0" w:space="0" w:color="auto"/>
          </w:divBdr>
          <w:divsChild>
            <w:div w:id="16152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9460">
      <w:bodyDiv w:val="1"/>
      <w:marLeft w:val="0"/>
      <w:marRight w:val="0"/>
      <w:marTop w:val="0"/>
      <w:marBottom w:val="0"/>
      <w:divBdr>
        <w:top w:val="none" w:sz="0" w:space="0" w:color="auto"/>
        <w:left w:val="none" w:sz="0" w:space="0" w:color="auto"/>
        <w:bottom w:val="none" w:sz="0" w:space="0" w:color="auto"/>
        <w:right w:val="none" w:sz="0" w:space="0" w:color="auto"/>
      </w:divBdr>
      <w:divsChild>
        <w:div w:id="574819592">
          <w:marLeft w:val="480"/>
          <w:marRight w:val="0"/>
          <w:marTop w:val="0"/>
          <w:marBottom w:val="0"/>
          <w:divBdr>
            <w:top w:val="none" w:sz="0" w:space="0" w:color="auto"/>
            <w:left w:val="none" w:sz="0" w:space="0" w:color="auto"/>
            <w:bottom w:val="none" w:sz="0" w:space="0" w:color="auto"/>
            <w:right w:val="none" w:sz="0" w:space="0" w:color="auto"/>
          </w:divBdr>
        </w:div>
        <w:div w:id="23294461">
          <w:marLeft w:val="480"/>
          <w:marRight w:val="0"/>
          <w:marTop w:val="0"/>
          <w:marBottom w:val="0"/>
          <w:divBdr>
            <w:top w:val="none" w:sz="0" w:space="0" w:color="auto"/>
            <w:left w:val="none" w:sz="0" w:space="0" w:color="auto"/>
            <w:bottom w:val="none" w:sz="0" w:space="0" w:color="auto"/>
            <w:right w:val="none" w:sz="0" w:space="0" w:color="auto"/>
          </w:divBdr>
        </w:div>
        <w:div w:id="390617700">
          <w:marLeft w:val="480"/>
          <w:marRight w:val="0"/>
          <w:marTop w:val="0"/>
          <w:marBottom w:val="0"/>
          <w:divBdr>
            <w:top w:val="none" w:sz="0" w:space="0" w:color="auto"/>
            <w:left w:val="none" w:sz="0" w:space="0" w:color="auto"/>
            <w:bottom w:val="none" w:sz="0" w:space="0" w:color="auto"/>
            <w:right w:val="none" w:sz="0" w:space="0" w:color="auto"/>
          </w:divBdr>
        </w:div>
        <w:div w:id="1423646862">
          <w:marLeft w:val="480"/>
          <w:marRight w:val="0"/>
          <w:marTop w:val="0"/>
          <w:marBottom w:val="0"/>
          <w:divBdr>
            <w:top w:val="none" w:sz="0" w:space="0" w:color="auto"/>
            <w:left w:val="none" w:sz="0" w:space="0" w:color="auto"/>
            <w:bottom w:val="none" w:sz="0" w:space="0" w:color="auto"/>
            <w:right w:val="none" w:sz="0" w:space="0" w:color="auto"/>
          </w:divBdr>
        </w:div>
        <w:div w:id="1938444404">
          <w:marLeft w:val="480"/>
          <w:marRight w:val="0"/>
          <w:marTop w:val="0"/>
          <w:marBottom w:val="0"/>
          <w:divBdr>
            <w:top w:val="none" w:sz="0" w:space="0" w:color="auto"/>
            <w:left w:val="none" w:sz="0" w:space="0" w:color="auto"/>
            <w:bottom w:val="none" w:sz="0" w:space="0" w:color="auto"/>
            <w:right w:val="none" w:sz="0" w:space="0" w:color="auto"/>
          </w:divBdr>
        </w:div>
        <w:div w:id="586963072">
          <w:marLeft w:val="480"/>
          <w:marRight w:val="0"/>
          <w:marTop w:val="0"/>
          <w:marBottom w:val="0"/>
          <w:divBdr>
            <w:top w:val="none" w:sz="0" w:space="0" w:color="auto"/>
            <w:left w:val="none" w:sz="0" w:space="0" w:color="auto"/>
            <w:bottom w:val="none" w:sz="0" w:space="0" w:color="auto"/>
            <w:right w:val="none" w:sz="0" w:space="0" w:color="auto"/>
          </w:divBdr>
        </w:div>
        <w:div w:id="1324773919">
          <w:marLeft w:val="480"/>
          <w:marRight w:val="0"/>
          <w:marTop w:val="0"/>
          <w:marBottom w:val="0"/>
          <w:divBdr>
            <w:top w:val="none" w:sz="0" w:space="0" w:color="auto"/>
            <w:left w:val="none" w:sz="0" w:space="0" w:color="auto"/>
            <w:bottom w:val="none" w:sz="0" w:space="0" w:color="auto"/>
            <w:right w:val="none" w:sz="0" w:space="0" w:color="auto"/>
          </w:divBdr>
        </w:div>
      </w:divsChild>
    </w:div>
    <w:div w:id="872960646">
      <w:bodyDiv w:val="1"/>
      <w:marLeft w:val="0"/>
      <w:marRight w:val="0"/>
      <w:marTop w:val="0"/>
      <w:marBottom w:val="0"/>
      <w:divBdr>
        <w:top w:val="none" w:sz="0" w:space="0" w:color="auto"/>
        <w:left w:val="none" w:sz="0" w:space="0" w:color="auto"/>
        <w:bottom w:val="none" w:sz="0" w:space="0" w:color="auto"/>
        <w:right w:val="none" w:sz="0" w:space="0" w:color="auto"/>
      </w:divBdr>
      <w:divsChild>
        <w:div w:id="214004143">
          <w:marLeft w:val="480"/>
          <w:marRight w:val="0"/>
          <w:marTop w:val="0"/>
          <w:marBottom w:val="0"/>
          <w:divBdr>
            <w:top w:val="none" w:sz="0" w:space="0" w:color="auto"/>
            <w:left w:val="none" w:sz="0" w:space="0" w:color="auto"/>
            <w:bottom w:val="none" w:sz="0" w:space="0" w:color="auto"/>
            <w:right w:val="none" w:sz="0" w:space="0" w:color="auto"/>
          </w:divBdr>
        </w:div>
        <w:div w:id="1778016406">
          <w:marLeft w:val="480"/>
          <w:marRight w:val="0"/>
          <w:marTop w:val="0"/>
          <w:marBottom w:val="0"/>
          <w:divBdr>
            <w:top w:val="none" w:sz="0" w:space="0" w:color="auto"/>
            <w:left w:val="none" w:sz="0" w:space="0" w:color="auto"/>
            <w:bottom w:val="none" w:sz="0" w:space="0" w:color="auto"/>
            <w:right w:val="none" w:sz="0" w:space="0" w:color="auto"/>
          </w:divBdr>
        </w:div>
        <w:div w:id="2009556489">
          <w:marLeft w:val="480"/>
          <w:marRight w:val="0"/>
          <w:marTop w:val="0"/>
          <w:marBottom w:val="0"/>
          <w:divBdr>
            <w:top w:val="none" w:sz="0" w:space="0" w:color="auto"/>
            <w:left w:val="none" w:sz="0" w:space="0" w:color="auto"/>
            <w:bottom w:val="none" w:sz="0" w:space="0" w:color="auto"/>
            <w:right w:val="none" w:sz="0" w:space="0" w:color="auto"/>
          </w:divBdr>
        </w:div>
        <w:div w:id="163129362">
          <w:marLeft w:val="480"/>
          <w:marRight w:val="0"/>
          <w:marTop w:val="0"/>
          <w:marBottom w:val="0"/>
          <w:divBdr>
            <w:top w:val="none" w:sz="0" w:space="0" w:color="auto"/>
            <w:left w:val="none" w:sz="0" w:space="0" w:color="auto"/>
            <w:bottom w:val="none" w:sz="0" w:space="0" w:color="auto"/>
            <w:right w:val="none" w:sz="0" w:space="0" w:color="auto"/>
          </w:divBdr>
        </w:div>
        <w:div w:id="1072511804">
          <w:marLeft w:val="480"/>
          <w:marRight w:val="0"/>
          <w:marTop w:val="0"/>
          <w:marBottom w:val="0"/>
          <w:divBdr>
            <w:top w:val="none" w:sz="0" w:space="0" w:color="auto"/>
            <w:left w:val="none" w:sz="0" w:space="0" w:color="auto"/>
            <w:bottom w:val="none" w:sz="0" w:space="0" w:color="auto"/>
            <w:right w:val="none" w:sz="0" w:space="0" w:color="auto"/>
          </w:divBdr>
        </w:div>
        <w:div w:id="398406953">
          <w:marLeft w:val="480"/>
          <w:marRight w:val="0"/>
          <w:marTop w:val="0"/>
          <w:marBottom w:val="0"/>
          <w:divBdr>
            <w:top w:val="none" w:sz="0" w:space="0" w:color="auto"/>
            <w:left w:val="none" w:sz="0" w:space="0" w:color="auto"/>
            <w:bottom w:val="none" w:sz="0" w:space="0" w:color="auto"/>
            <w:right w:val="none" w:sz="0" w:space="0" w:color="auto"/>
          </w:divBdr>
        </w:div>
        <w:div w:id="102506386">
          <w:marLeft w:val="480"/>
          <w:marRight w:val="0"/>
          <w:marTop w:val="0"/>
          <w:marBottom w:val="0"/>
          <w:divBdr>
            <w:top w:val="none" w:sz="0" w:space="0" w:color="auto"/>
            <w:left w:val="none" w:sz="0" w:space="0" w:color="auto"/>
            <w:bottom w:val="none" w:sz="0" w:space="0" w:color="auto"/>
            <w:right w:val="none" w:sz="0" w:space="0" w:color="auto"/>
          </w:divBdr>
        </w:div>
      </w:divsChild>
    </w:div>
    <w:div w:id="873808944">
      <w:bodyDiv w:val="1"/>
      <w:marLeft w:val="0"/>
      <w:marRight w:val="0"/>
      <w:marTop w:val="0"/>
      <w:marBottom w:val="0"/>
      <w:divBdr>
        <w:top w:val="none" w:sz="0" w:space="0" w:color="auto"/>
        <w:left w:val="none" w:sz="0" w:space="0" w:color="auto"/>
        <w:bottom w:val="none" w:sz="0" w:space="0" w:color="auto"/>
        <w:right w:val="none" w:sz="0" w:space="0" w:color="auto"/>
      </w:divBdr>
      <w:divsChild>
        <w:div w:id="1788886072">
          <w:marLeft w:val="480"/>
          <w:marRight w:val="0"/>
          <w:marTop w:val="0"/>
          <w:marBottom w:val="0"/>
          <w:divBdr>
            <w:top w:val="none" w:sz="0" w:space="0" w:color="auto"/>
            <w:left w:val="none" w:sz="0" w:space="0" w:color="auto"/>
            <w:bottom w:val="none" w:sz="0" w:space="0" w:color="auto"/>
            <w:right w:val="none" w:sz="0" w:space="0" w:color="auto"/>
          </w:divBdr>
        </w:div>
        <w:div w:id="1328023857">
          <w:marLeft w:val="480"/>
          <w:marRight w:val="0"/>
          <w:marTop w:val="0"/>
          <w:marBottom w:val="0"/>
          <w:divBdr>
            <w:top w:val="none" w:sz="0" w:space="0" w:color="auto"/>
            <w:left w:val="none" w:sz="0" w:space="0" w:color="auto"/>
            <w:bottom w:val="none" w:sz="0" w:space="0" w:color="auto"/>
            <w:right w:val="none" w:sz="0" w:space="0" w:color="auto"/>
          </w:divBdr>
        </w:div>
        <w:div w:id="375550438">
          <w:marLeft w:val="480"/>
          <w:marRight w:val="0"/>
          <w:marTop w:val="0"/>
          <w:marBottom w:val="0"/>
          <w:divBdr>
            <w:top w:val="none" w:sz="0" w:space="0" w:color="auto"/>
            <w:left w:val="none" w:sz="0" w:space="0" w:color="auto"/>
            <w:bottom w:val="none" w:sz="0" w:space="0" w:color="auto"/>
            <w:right w:val="none" w:sz="0" w:space="0" w:color="auto"/>
          </w:divBdr>
        </w:div>
        <w:div w:id="665400552">
          <w:marLeft w:val="480"/>
          <w:marRight w:val="0"/>
          <w:marTop w:val="0"/>
          <w:marBottom w:val="0"/>
          <w:divBdr>
            <w:top w:val="none" w:sz="0" w:space="0" w:color="auto"/>
            <w:left w:val="none" w:sz="0" w:space="0" w:color="auto"/>
            <w:bottom w:val="none" w:sz="0" w:space="0" w:color="auto"/>
            <w:right w:val="none" w:sz="0" w:space="0" w:color="auto"/>
          </w:divBdr>
        </w:div>
        <w:div w:id="1290478962">
          <w:marLeft w:val="480"/>
          <w:marRight w:val="0"/>
          <w:marTop w:val="0"/>
          <w:marBottom w:val="0"/>
          <w:divBdr>
            <w:top w:val="none" w:sz="0" w:space="0" w:color="auto"/>
            <w:left w:val="none" w:sz="0" w:space="0" w:color="auto"/>
            <w:bottom w:val="none" w:sz="0" w:space="0" w:color="auto"/>
            <w:right w:val="none" w:sz="0" w:space="0" w:color="auto"/>
          </w:divBdr>
        </w:div>
        <w:div w:id="1642419846">
          <w:marLeft w:val="480"/>
          <w:marRight w:val="0"/>
          <w:marTop w:val="0"/>
          <w:marBottom w:val="0"/>
          <w:divBdr>
            <w:top w:val="none" w:sz="0" w:space="0" w:color="auto"/>
            <w:left w:val="none" w:sz="0" w:space="0" w:color="auto"/>
            <w:bottom w:val="none" w:sz="0" w:space="0" w:color="auto"/>
            <w:right w:val="none" w:sz="0" w:space="0" w:color="auto"/>
          </w:divBdr>
          <w:divsChild>
            <w:div w:id="670717879">
              <w:marLeft w:val="480"/>
              <w:marRight w:val="0"/>
              <w:marTop w:val="0"/>
              <w:marBottom w:val="0"/>
              <w:divBdr>
                <w:top w:val="none" w:sz="0" w:space="0" w:color="auto"/>
                <w:left w:val="none" w:sz="0" w:space="0" w:color="auto"/>
                <w:bottom w:val="none" w:sz="0" w:space="0" w:color="auto"/>
                <w:right w:val="none" w:sz="0" w:space="0" w:color="auto"/>
              </w:divBdr>
            </w:div>
            <w:div w:id="930626823">
              <w:marLeft w:val="480"/>
              <w:marRight w:val="0"/>
              <w:marTop w:val="0"/>
              <w:marBottom w:val="0"/>
              <w:divBdr>
                <w:top w:val="none" w:sz="0" w:space="0" w:color="auto"/>
                <w:left w:val="none" w:sz="0" w:space="0" w:color="auto"/>
                <w:bottom w:val="none" w:sz="0" w:space="0" w:color="auto"/>
                <w:right w:val="none" w:sz="0" w:space="0" w:color="auto"/>
              </w:divBdr>
            </w:div>
          </w:divsChild>
        </w:div>
        <w:div w:id="317851890">
          <w:marLeft w:val="480"/>
          <w:marRight w:val="0"/>
          <w:marTop w:val="0"/>
          <w:marBottom w:val="0"/>
          <w:divBdr>
            <w:top w:val="none" w:sz="0" w:space="0" w:color="auto"/>
            <w:left w:val="none" w:sz="0" w:space="0" w:color="auto"/>
            <w:bottom w:val="none" w:sz="0" w:space="0" w:color="auto"/>
            <w:right w:val="none" w:sz="0" w:space="0" w:color="auto"/>
          </w:divBdr>
          <w:divsChild>
            <w:div w:id="1852068906">
              <w:marLeft w:val="480"/>
              <w:marRight w:val="0"/>
              <w:marTop w:val="0"/>
              <w:marBottom w:val="0"/>
              <w:divBdr>
                <w:top w:val="none" w:sz="0" w:space="0" w:color="auto"/>
                <w:left w:val="none" w:sz="0" w:space="0" w:color="auto"/>
                <w:bottom w:val="none" w:sz="0" w:space="0" w:color="auto"/>
                <w:right w:val="none" w:sz="0" w:space="0" w:color="auto"/>
              </w:divBdr>
            </w:div>
            <w:div w:id="2015179063">
              <w:marLeft w:val="480"/>
              <w:marRight w:val="0"/>
              <w:marTop w:val="0"/>
              <w:marBottom w:val="0"/>
              <w:divBdr>
                <w:top w:val="none" w:sz="0" w:space="0" w:color="auto"/>
                <w:left w:val="none" w:sz="0" w:space="0" w:color="auto"/>
                <w:bottom w:val="none" w:sz="0" w:space="0" w:color="auto"/>
                <w:right w:val="none" w:sz="0" w:space="0" w:color="auto"/>
              </w:divBdr>
            </w:div>
          </w:divsChild>
        </w:div>
        <w:div w:id="1988317874">
          <w:marLeft w:val="480"/>
          <w:marRight w:val="0"/>
          <w:marTop w:val="0"/>
          <w:marBottom w:val="0"/>
          <w:divBdr>
            <w:top w:val="none" w:sz="0" w:space="0" w:color="auto"/>
            <w:left w:val="none" w:sz="0" w:space="0" w:color="auto"/>
            <w:bottom w:val="none" w:sz="0" w:space="0" w:color="auto"/>
            <w:right w:val="none" w:sz="0" w:space="0" w:color="auto"/>
          </w:divBdr>
          <w:divsChild>
            <w:div w:id="796216445">
              <w:marLeft w:val="480"/>
              <w:marRight w:val="0"/>
              <w:marTop w:val="0"/>
              <w:marBottom w:val="0"/>
              <w:divBdr>
                <w:top w:val="none" w:sz="0" w:space="0" w:color="auto"/>
                <w:left w:val="none" w:sz="0" w:space="0" w:color="auto"/>
                <w:bottom w:val="none" w:sz="0" w:space="0" w:color="auto"/>
                <w:right w:val="none" w:sz="0" w:space="0" w:color="auto"/>
              </w:divBdr>
            </w:div>
            <w:div w:id="40448035">
              <w:marLeft w:val="480"/>
              <w:marRight w:val="0"/>
              <w:marTop w:val="0"/>
              <w:marBottom w:val="0"/>
              <w:divBdr>
                <w:top w:val="none" w:sz="0" w:space="0" w:color="auto"/>
                <w:left w:val="none" w:sz="0" w:space="0" w:color="auto"/>
                <w:bottom w:val="none" w:sz="0" w:space="0" w:color="auto"/>
                <w:right w:val="none" w:sz="0" w:space="0" w:color="auto"/>
              </w:divBdr>
            </w:div>
            <w:div w:id="1586567261">
              <w:marLeft w:val="480"/>
              <w:marRight w:val="0"/>
              <w:marTop w:val="0"/>
              <w:marBottom w:val="0"/>
              <w:divBdr>
                <w:top w:val="none" w:sz="0" w:space="0" w:color="auto"/>
                <w:left w:val="none" w:sz="0" w:space="0" w:color="auto"/>
                <w:bottom w:val="none" w:sz="0" w:space="0" w:color="auto"/>
                <w:right w:val="none" w:sz="0" w:space="0" w:color="auto"/>
              </w:divBdr>
              <w:divsChild>
                <w:div w:id="904146464">
                  <w:marLeft w:val="480"/>
                  <w:marRight w:val="0"/>
                  <w:marTop w:val="0"/>
                  <w:marBottom w:val="0"/>
                  <w:divBdr>
                    <w:top w:val="none" w:sz="0" w:space="0" w:color="auto"/>
                    <w:left w:val="none" w:sz="0" w:space="0" w:color="auto"/>
                    <w:bottom w:val="none" w:sz="0" w:space="0" w:color="auto"/>
                    <w:right w:val="none" w:sz="0" w:space="0" w:color="auto"/>
                  </w:divBdr>
                </w:div>
                <w:div w:id="514003634">
                  <w:marLeft w:val="480"/>
                  <w:marRight w:val="0"/>
                  <w:marTop w:val="0"/>
                  <w:marBottom w:val="0"/>
                  <w:divBdr>
                    <w:top w:val="none" w:sz="0" w:space="0" w:color="auto"/>
                    <w:left w:val="none" w:sz="0" w:space="0" w:color="auto"/>
                    <w:bottom w:val="none" w:sz="0" w:space="0" w:color="auto"/>
                    <w:right w:val="none" w:sz="0" w:space="0" w:color="auto"/>
                  </w:divBdr>
                </w:div>
                <w:div w:id="1145197336">
                  <w:marLeft w:val="480"/>
                  <w:marRight w:val="0"/>
                  <w:marTop w:val="0"/>
                  <w:marBottom w:val="0"/>
                  <w:divBdr>
                    <w:top w:val="none" w:sz="0" w:space="0" w:color="auto"/>
                    <w:left w:val="none" w:sz="0" w:space="0" w:color="auto"/>
                    <w:bottom w:val="none" w:sz="0" w:space="0" w:color="auto"/>
                    <w:right w:val="none" w:sz="0" w:space="0" w:color="auto"/>
                  </w:divBdr>
                </w:div>
              </w:divsChild>
            </w:div>
            <w:div w:id="659306068">
              <w:marLeft w:val="480"/>
              <w:marRight w:val="0"/>
              <w:marTop w:val="0"/>
              <w:marBottom w:val="0"/>
              <w:divBdr>
                <w:top w:val="none" w:sz="0" w:space="0" w:color="auto"/>
                <w:left w:val="none" w:sz="0" w:space="0" w:color="auto"/>
                <w:bottom w:val="none" w:sz="0" w:space="0" w:color="auto"/>
                <w:right w:val="none" w:sz="0" w:space="0" w:color="auto"/>
              </w:divBdr>
            </w:div>
            <w:div w:id="1786659688">
              <w:marLeft w:val="480"/>
              <w:marRight w:val="0"/>
              <w:marTop w:val="0"/>
              <w:marBottom w:val="0"/>
              <w:divBdr>
                <w:top w:val="none" w:sz="0" w:space="0" w:color="auto"/>
                <w:left w:val="none" w:sz="0" w:space="0" w:color="auto"/>
                <w:bottom w:val="none" w:sz="0" w:space="0" w:color="auto"/>
                <w:right w:val="none" w:sz="0" w:space="0" w:color="auto"/>
              </w:divBdr>
              <w:divsChild>
                <w:div w:id="1132096120">
                  <w:marLeft w:val="480"/>
                  <w:marRight w:val="0"/>
                  <w:marTop w:val="0"/>
                  <w:marBottom w:val="0"/>
                  <w:divBdr>
                    <w:top w:val="none" w:sz="0" w:space="0" w:color="auto"/>
                    <w:left w:val="none" w:sz="0" w:space="0" w:color="auto"/>
                    <w:bottom w:val="none" w:sz="0" w:space="0" w:color="auto"/>
                    <w:right w:val="none" w:sz="0" w:space="0" w:color="auto"/>
                  </w:divBdr>
                </w:div>
                <w:div w:id="754130644">
                  <w:marLeft w:val="480"/>
                  <w:marRight w:val="0"/>
                  <w:marTop w:val="0"/>
                  <w:marBottom w:val="0"/>
                  <w:divBdr>
                    <w:top w:val="none" w:sz="0" w:space="0" w:color="auto"/>
                    <w:left w:val="none" w:sz="0" w:space="0" w:color="auto"/>
                    <w:bottom w:val="none" w:sz="0" w:space="0" w:color="auto"/>
                    <w:right w:val="none" w:sz="0" w:space="0" w:color="auto"/>
                  </w:divBdr>
                </w:div>
                <w:div w:id="813180912">
                  <w:marLeft w:val="480"/>
                  <w:marRight w:val="0"/>
                  <w:marTop w:val="0"/>
                  <w:marBottom w:val="0"/>
                  <w:divBdr>
                    <w:top w:val="none" w:sz="0" w:space="0" w:color="auto"/>
                    <w:left w:val="none" w:sz="0" w:space="0" w:color="auto"/>
                    <w:bottom w:val="none" w:sz="0" w:space="0" w:color="auto"/>
                    <w:right w:val="none" w:sz="0" w:space="0" w:color="auto"/>
                  </w:divBdr>
                </w:div>
                <w:div w:id="878129932">
                  <w:marLeft w:val="480"/>
                  <w:marRight w:val="0"/>
                  <w:marTop w:val="0"/>
                  <w:marBottom w:val="0"/>
                  <w:divBdr>
                    <w:top w:val="none" w:sz="0" w:space="0" w:color="auto"/>
                    <w:left w:val="none" w:sz="0" w:space="0" w:color="auto"/>
                    <w:bottom w:val="none" w:sz="0" w:space="0" w:color="auto"/>
                    <w:right w:val="none" w:sz="0" w:space="0" w:color="auto"/>
                  </w:divBdr>
                </w:div>
              </w:divsChild>
            </w:div>
            <w:div w:id="19168838">
              <w:marLeft w:val="480"/>
              <w:marRight w:val="0"/>
              <w:marTop w:val="0"/>
              <w:marBottom w:val="0"/>
              <w:divBdr>
                <w:top w:val="none" w:sz="0" w:space="0" w:color="auto"/>
                <w:left w:val="none" w:sz="0" w:space="0" w:color="auto"/>
                <w:bottom w:val="none" w:sz="0" w:space="0" w:color="auto"/>
                <w:right w:val="none" w:sz="0" w:space="0" w:color="auto"/>
              </w:divBdr>
            </w:div>
          </w:divsChild>
        </w:div>
        <w:div w:id="578976957">
          <w:marLeft w:val="480"/>
          <w:marRight w:val="0"/>
          <w:marTop w:val="0"/>
          <w:marBottom w:val="0"/>
          <w:divBdr>
            <w:top w:val="none" w:sz="0" w:space="0" w:color="auto"/>
            <w:left w:val="none" w:sz="0" w:space="0" w:color="auto"/>
            <w:bottom w:val="none" w:sz="0" w:space="0" w:color="auto"/>
            <w:right w:val="none" w:sz="0" w:space="0" w:color="auto"/>
          </w:divBdr>
        </w:div>
        <w:div w:id="963927656">
          <w:marLeft w:val="480"/>
          <w:marRight w:val="0"/>
          <w:marTop w:val="0"/>
          <w:marBottom w:val="0"/>
          <w:divBdr>
            <w:top w:val="none" w:sz="0" w:space="0" w:color="auto"/>
            <w:left w:val="none" w:sz="0" w:space="0" w:color="auto"/>
            <w:bottom w:val="none" w:sz="0" w:space="0" w:color="auto"/>
            <w:right w:val="none" w:sz="0" w:space="0" w:color="auto"/>
          </w:divBdr>
          <w:divsChild>
            <w:div w:id="1870219795">
              <w:marLeft w:val="480"/>
              <w:marRight w:val="0"/>
              <w:marTop w:val="0"/>
              <w:marBottom w:val="0"/>
              <w:divBdr>
                <w:top w:val="none" w:sz="0" w:space="0" w:color="auto"/>
                <w:left w:val="none" w:sz="0" w:space="0" w:color="auto"/>
                <w:bottom w:val="none" w:sz="0" w:space="0" w:color="auto"/>
                <w:right w:val="none" w:sz="0" w:space="0" w:color="auto"/>
              </w:divBdr>
              <w:divsChild>
                <w:div w:id="2040888438">
                  <w:marLeft w:val="480"/>
                  <w:marRight w:val="0"/>
                  <w:marTop w:val="0"/>
                  <w:marBottom w:val="0"/>
                  <w:divBdr>
                    <w:top w:val="none" w:sz="0" w:space="0" w:color="auto"/>
                    <w:left w:val="none" w:sz="0" w:space="0" w:color="auto"/>
                    <w:bottom w:val="none" w:sz="0" w:space="0" w:color="auto"/>
                    <w:right w:val="none" w:sz="0" w:space="0" w:color="auto"/>
                  </w:divBdr>
                </w:div>
                <w:div w:id="1720977132">
                  <w:marLeft w:val="480"/>
                  <w:marRight w:val="0"/>
                  <w:marTop w:val="0"/>
                  <w:marBottom w:val="0"/>
                  <w:divBdr>
                    <w:top w:val="none" w:sz="0" w:space="0" w:color="auto"/>
                    <w:left w:val="none" w:sz="0" w:space="0" w:color="auto"/>
                    <w:bottom w:val="none" w:sz="0" w:space="0" w:color="auto"/>
                    <w:right w:val="none" w:sz="0" w:space="0" w:color="auto"/>
                  </w:divBdr>
                </w:div>
                <w:div w:id="540554130">
                  <w:marLeft w:val="480"/>
                  <w:marRight w:val="0"/>
                  <w:marTop w:val="0"/>
                  <w:marBottom w:val="0"/>
                  <w:divBdr>
                    <w:top w:val="none" w:sz="0" w:space="0" w:color="auto"/>
                    <w:left w:val="none" w:sz="0" w:space="0" w:color="auto"/>
                    <w:bottom w:val="none" w:sz="0" w:space="0" w:color="auto"/>
                    <w:right w:val="none" w:sz="0" w:space="0" w:color="auto"/>
                  </w:divBdr>
                </w:div>
                <w:div w:id="37827737">
                  <w:marLeft w:val="480"/>
                  <w:marRight w:val="0"/>
                  <w:marTop w:val="0"/>
                  <w:marBottom w:val="0"/>
                  <w:divBdr>
                    <w:top w:val="none" w:sz="0" w:space="0" w:color="auto"/>
                    <w:left w:val="none" w:sz="0" w:space="0" w:color="auto"/>
                    <w:bottom w:val="none" w:sz="0" w:space="0" w:color="auto"/>
                    <w:right w:val="none" w:sz="0" w:space="0" w:color="auto"/>
                  </w:divBdr>
                </w:div>
              </w:divsChild>
            </w:div>
            <w:div w:id="1227497666">
              <w:marLeft w:val="480"/>
              <w:marRight w:val="0"/>
              <w:marTop w:val="0"/>
              <w:marBottom w:val="0"/>
              <w:divBdr>
                <w:top w:val="none" w:sz="0" w:space="0" w:color="auto"/>
                <w:left w:val="none" w:sz="0" w:space="0" w:color="auto"/>
                <w:bottom w:val="none" w:sz="0" w:space="0" w:color="auto"/>
                <w:right w:val="none" w:sz="0" w:space="0" w:color="auto"/>
              </w:divBdr>
            </w:div>
            <w:div w:id="1375812371">
              <w:marLeft w:val="480"/>
              <w:marRight w:val="0"/>
              <w:marTop w:val="0"/>
              <w:marBottom w:val="0"/>
              <w:divBdr>
                <w:top w:val="none" w:sz="0" w:space="0" w:color="auto"/>
                <w:left w:val="none" w:sz="0" w:space="0" w:color="auto"/>
                <w:bottom w:val="none" w:sz="0" w:space="0" w:color="auto"/>
                <w:right w:val="none" w:sz="0" w:space="0" w:color="auto"/>
              </w:divBdr>
            </w:div>
            <w:div w:id="1806779021">
              <w:marLeft w:val="480"/>
              <w:marRight w:val="0"/>
              <w:marTop w:val="0"/>
              <w:marBottom w:val="0"/>
              <w:divBdr>
                <w:top w:val="none" w:sz="0" w:space="0" w:color="auto"/>
                <w:left w:val="none" w:sz="0" w:space="0" w:color="auto"/>
                <w:bottom w:val="none" w:sz="0" w:space="0" w:color="auto"/>
                <w:right w:val="none" w:sz="0" w:space="0" w:color="auto"/>
              </w:divBdr>
            </w:div>
          </w:divsChild>
        </w:div>
        <w:div w:id="1883636742">
          <w:marLeft w:val="480"/>
          <w:marRight w:val="0"/>
          <w:marTop w:val="0"/>
          <w:marBottom w:val="0"/>
          <w:divBdr>
            <w:top w:val="none" w:sz="0" w:space="0" w:color="auto"/>
            <w:left w:val="none" w:sz="0" w:space="0" w:color="auto"/>
            <w:bottom w:val="none" w:sz="0" w:space="0" w:color="auto"/>
            <w:right w:val="none" w:sz="0" w:space="0" w:color="auto"/>
          </w:divBdr>
        </w:div>
        <w:div w:id="1501190786">
          <w:marLeft w:val="480"/>
          <w:marRight w:val="0"/>
          <w:marTop w:val="0"/>
          <w:marBottom w:val="0"/>
          <w:divBdr>
            <w:top w:val="none" w:sz="0" w:space="0" w:color="auto"/>
            <w:left w:val="none" w:sz="0" w:space="0" w:color="auto"/>
            <w:bottom w:val="none" w:sz="0" w:space="0" w:color="auto"/>
            <w:right w:val="none" w:sz="0" w:space="0" w:color="auto"/>
          </w:divBdr>
        </w:div>
        <w:div w:id="1066992837">
          <w:marLeft w:val="480"/>
          <w:marRight w:val="0"/>
          <w:marTop w:val="0"/>
          <w:marBottom w:val="0"/>
          <w:divBdr>
            <w:top w:val="none" w:sz="0" w:space="0" w:color="auto"/>
            <w:left w:val="none" w:sz="0" w:space="0" w:color="auto"/>
            <w:bottom w:val="none" w:sz="0" w:space="0" w:color="auto"/>
            <w:right w:val="none" w:sz="0" w:space="0" w:color="auto"/>
          </w:divBdr>
        </w:div>
        <w:div w:id="277376682">
          <w:marLeft w:val="480"/>
          <w:marRight w:val="0"/>
          <w:marTop w:val="0"/>
          <w:marBottom w:val="0"/>
          <w:divBdr>
            <w:top w:val="none" w:sz="0" w:space="0" w:color="auto"/>
            <w:left w:val="none" w:sz="0" w:space="0" w:color="auto"/>
            <w:bottom w:val="none" w:sz="0" w:space="0" w:color="auto"/>
            <w:right w:val="none" w:sz="0" w:space="0" w:color="auto"/>
          </w:divBdr>
        </w:div>
        <w:div w:id="480541937">
          <w:marLeft w:val="480"/>
          <w:marRight w:val="0"/>
          <w:marTop w:val="0"/>
          <w:marBottom w:val="0"/>
          <w:divBdr>
            <w:top w:val="none" w:sz="0" w:space="0" w:color="auto"/>
            <w:left w:val="none" w:sz="0" w:space="0" w:color="auto"/>
            <w:bottom w:val="none" w:sz="0" w:space="0" w:color="auto"/>
            <w:right w:val="none" w:sz="0" w:space="0" w:color="auto"/>
          </w:divBdr>
        </w:div>
        <w:div w:id="1569656644">
          <w:marLeft w:val="480"/>
          <w:marRight w:val="0"/>
          <w:marTop w:val="0"/>
          <w:marBottom w:val="0"/>
          <w:divBdr>
            <w:top w:val="none" w:sz="0" w:space="0" w:color="auto"/>
            <w:left w:val="none" w:sz="0" w:space="0" w:color="auto"/>
            <w:bottom w:val="none" w:sz="0" w:space="0" w:color="auto"/>
            <w:right w:val="none" w:sz="0" w:space="0" w:color="auto"/>
          </w:divBdr>
        </w:div>
        <w:div w:id="632835590">
          <w:marLeft w:val="480"/>
          <w:marRight w:val="0"/>
          <w:marTop w:val="0"/>
          <w:marBottom w:val="0"/>
          <w:divBdr>
            <w:top w:val="none" w:sz="0" w:space="0" w:color="auto"/>
            <w:left w:val="none" w:sz="0" w:space="0" w:color="auto"/>
            <w:bottom w:val="none" w:sz="0" w:space="0" w:color="auto"/>
            <w:right w:val="none" w:sz="0" w:space="0" w:color="auto"/>
          </w:divBdr>
        </w:div>
        <w:div w:id="1477260164">
          <w:marLeft w:val="480"/>
          <w:marRight w:val="0"/>
          <w:marTop w:val="0"/>
          <w:marBottom w:val="0"/>
          <w:divBdr>
            <w:top w:val="none" w:sz="0" w:space="0" w:color="auto"/>
            <w:left w:val="none" w:sz="0" w:space="0" w:color="auto"/>
            <w:bottom w:val="none" w:sz="0" w:space="0" w:color="auto"/>
            <w:right w:val="none" w:sz="0" w:space="0" w:color="auto"/>
          </w:divBdr>
        </w:div>
        <w:div w:id="973759099">
          <w:marLeft w:val="480"/>
          <w:marRight w:val="0"/>
          <w:marTop w:val="0"/>
          <w:marBottom w:val="0"/>
          <w:divBdr>
            <w:top w:val="none" w:sz="0" w:space="0" w:color="auto"/>
            <w:left w:val="none" w:sz="0" w:space="0" w:color="auto"/>
            <w:bottom w:val="none" w:sz="0" w:space="0" w:color="auto"/>
            <w:right w:val="none" w:sz="0" w:space="0" w:color="auto"/>
          </w:divBdr>
          <w:divsChild>
            <w:div w:id="1437873055">
              <w:marLeft w:val="480"/>
              <w:marRight w:val="0"/>
              <w:marTop w:val="0"/>
              <w:marBottom w:val="0"/>
              <w:divBdr>
                <w:top w:val="none" w:sz="0" w:space="0" w:color="auto"/>
                <w:left w:val="none" w:sz="0" w:space="0" w:color="auto"/>
                <w:bottom w:val="none" w:sz="0" w:space="0" w:color="auto"/>
                <w:right w:val="none" w:sz="0" w:space="0" w:color="auto"/>
              </w:divBdr>
            </w:div>
            <w:div w:id="1936595581">
              <w:marLeft w:val="480"/>
              <w:marRight w:val="0"/>
              <w:marTop w:val="0"/>
              <w:marBottom w:val="0"/>
              <w:divBdr>
                <w:top w:val="none" w:sz="0" w:space="0" w:color="auto"/>
                <w:left w:val="none" w:sz="0" w:space="0" w:color="auto"/>
                <w:bottom w:val="none" w:sz="0" w:space="0" w:color="auto"/>
                <w:right w:val="none" w:sz="0" w:space="0" w:color="auto"/>
              </w:divBdr>
            </w:div>
          </w:divsChild>
        </w:div>
        <w:div w:id="642739798">
          <w:marLeft w:val="480"/>
          <w:marRight w:val="0"/>
          <w:marTop w:val="0"/>
          <w:marBottom w:val="0"/>
          <w:divBdr>
            <w:top w:val="none" w:sz="0" w:space="0" w:color="auto"/>
            <w:left w:val="none" w:sz="0" w:space="0" w:color="auto"/>
            <w:bottom w:val="none" w:sz="0" w:space="0" w:color="auto"/>
            <w:right w:val="none" w:sz="0" w:space="0" w:color="auto"/>
          </w:divBdr>
        </w:div>
        <w:div w:id="19822374">
          <w:marLeft w:val="480"/>
          <w:marRight w:val="0"/>
          <w:marTop w:val="0"/>
          <w:marBottom w:val="0"/>
          <w:divBdr>
            <w:top w:val="none" w:sz="0" w:space="0" w:color="auto"/>
            <w:left w:val="none" w:sz="0" w:space="0" w:color="auto"/>
            <w:bottom w:val="none" w:sz="0" w:space="0" w:color="auto"/>
            <w:right w:val="none" w:sz="0" w:space="0" w:color="auto"/>
          </w:divBdr>
        </w:div>
        <w:div w:id="2061903238">
          <w:marLeft w:val="480"/>
          <w:marRight w:val="0"/>
          <w:marTop w:val="0"/>
          <w:marBottom w:val="0"/>
          <w:divBdr>
            <w:top w:val="none" w:sz="0" w:space="0" w:color="auto"/>
            <w:left w:val="none" w:sz="0" w:space="0" w:color="auto"/>
            <w:bottom w:val="none" w:sz="0" w:space="0" w:color="auto"/>
            <w:right w:val="none" w:sz="0" w:space="0" w:color="auto"/>
          </w:divBdr>
          <w:divsChild>
            <w:div w:id="368260332">
              <w:marLeft w:val="480"/>
              <w:marRight w:val="0"/>
              <w:marTop w:val="0"/>
              <w:marBottom w:val="0"/>
              <w:divBdr>
                <w:top w:val="none" w:sz="0" w:space="0" w:color="auto"/>
                <w:left w:val="none" w:sz="0" w:space="0" w:color="auto"/>
                <w:bottom w:val="none" w:sz="0" w:space="0" w:color="auto"/>
                <w:right w:val="none" w:sz="0" w:space="0" w:color="auto"/>
              </w:divBdr>
            </w:div>
            <w:div w:id="1386291804">
              <w:marLeft w:val="480"/>
              <w:marRight w:val="0"/>
              <w:marTop w:val="0"/>
              <w:marBottom w:val="0"/>
              <w:divBdr>
                <w:top w:val="none" w:sz="0" w:space="0" w:color="auto"/>
                <w:left w:val="none" w:sz="0" w:space="0" w:color="auto"/>
                <w:bottom w:val="none" w:sz="0" w:space="0" w:color="auto"/>
                <w:right w:val="none" w:sz="0" w:space="0" w:color="auto"/>
              </w:divBdr>
            </w:div>
            <w:div w:id="745032406">
              <w:marLeft w:val="480"/>
              <w:marRight w:val="0"/>
              <w:marTop w:val="0"/>
              <w:marBottom w:val="0"/>
              <w:divBdr>
                <w:top w:val="none" w:sz="0" w:space="0" w:color="auto"/>
                <w:left w:val="none" w:sz="0" w:space="0" w:color="auto"/>
                <w:bottom w:val="none" w:sz="0" w:space="0" w:color="auto"/>
                <w:right w:val="none" w:sz="0" w:space="0" w:color="auto"/>
              </w:divBdr>
            </w:div>
            <w:div w:id="483862980">
              <w:marLeft w:val="480"/>
              <w:marRight w:val="0"/>
              <w:marTop w:val="0"/>
              <w:marBottom w:val="0"/>
              <w:divBdr>
                <w:top w:val="none" w:sz="0" w:space="0" w:color="auto"/>
                <w:left w:val="none" w:sz="0" w:space="0" w:color="auto"/>
                <w:bottom w:val="none" w:sz="0" w:space="0" w:color="auto"/>
                <w:right w:val="none" w:sz="0" w:space="0" w:color="auto"/>
              </w:divBdr>
            </w:div>
            <w:div w:id="1689215153">
              <w:marLeft w:val="480"/>
              <w:marRight w:val="0"/>
              <w:marTop w:val="0"/>
              <w:marBottom w:val="0"/>
              <w:divBdr>
                <w:top w:val="none" w:sz="0" w:space="0" w:color="auto"/>
                <w:left w:val="none" w:sz="0" w:space="0" w:color="auto"/>
                <w:bottom w:val="none" w:sz="0" w:space="0" w:color="auto"/>
                <w:right w:val="none" w:sz="0" w:space="0" w:color="auto"/>
              </w:divBdr>
            </w:div>
          </w:divsChild>
        </w:div>
        <w:div w:id="331223883">
          <w:marLeft w:val="480"/>
          <w:marRight w:val="0"/>
          <w:marTop w:val="0"/>
          <w:marBottom w:val="0"/>
          <w:divBdr>
            <w:top w:val="none" w:sz="0" w:space="0" w:color="auto"/>
            <w:left w:val="none" w:sz="0" w:space="0" w:color="auto"/>
            <w:bottom w:val="none" w:sz="0" w:space="0" w:color="auto"/>
            <w:right w:val="none" w:sz="0" w:space="0" w:color="auto"/>
          </w:divBdr>
        </w:div>
      </w:divsChild>
    </w:div>
    <w:div w:id="903106292">
      <w:bodyDiv w:val="1"/>
      <w:marLeft w:val="0"/>
      <w:marRight w:val="0"/>
      <w:marTop w:val="0"/>
      <w:marBottom w:val="0"/>
      <w:divBdr>
        <w:top w:val="none" w:sz="0" w:space="0" w:color="auto"/>
        <w:left w:val="none" w:sz="0" w:space="0" w:color="auto"/>
        <w:bottom w:val="none" w:sz="0" w:space="0" w:color="auto"/>
        <w:right w:val="none" w:sz="0" w:space="0" w:color="auto"/>
      </w:divBdr>
      <w:divsChild>
        <w:div w:id="772743634">
          <w:marLeft w:val="480"/>
          <w:marRight w:val="0"/>
          <w:marTop w:val="0"/>
          <w:marBottom w:val="0"/>
          <w:divBdr>
            <w:top w:val="none" w:sz="0" w:space="0" w:color="auto"/>
            <w:left w:val="none" w:sz="0" w:space="0" w:color="auto"/>
            <w:bottom w:val="none" w:sz="0" w:space="0" w:color="auto"/>
            <w:right w:val="none" w:sz="0" w:space="0" w:color="auto"/>
          </w:divBdr>
        </w:div>
        <w:div w:id="58015619">
          <w:marLeft w:val="480"/>
          <w:marRight w:val="0"/>
          <w:marTop w:val="0"/>
          <w:marBottom w:val="0"/>
          <w:divBdr>
            <w:top w:val="none" w:sz="0" w:space="0" w:color="auto"/>
            <w:left w:val="none" w:sz="0" w:space="0" w:color="auto"/>
            <w:bottom w:val="none" w:sz="0" w:space="0" w:color="auto"/>
            <w:right w:val="none" w:sz="0" w:space="0" w:color="auto"/>
          </w:divBdr>
        </w:div>
        <w:div w:id="754396420">
          <w:marLeft w:val="480"/>
          <w:marRight w:val="0"/>
          <w:marTop w:val="0"/>
          <w:marBottom w:val="0"/>
          <w:divBdr>
            <w:top w:val="none" w:sz="0" w:space="0" w:color="auto"/>
            <w:left w:val="none" w:sz="0" w:space="0" w:color="auto"/>
            <w:bottom w:val="none" w:sz="0" w:space="0" w:color="auto"/>
            <w:right w:val="none" w:sz="0" w:space="0" w:color="auto"/>
          </w:divBdr>
        </w:div>
        <w:div w:id="96218151">
          <w:marLeft w:val="480"/>
          <w:marRight w:val="0"/>
          <w:marTop w:val="0"/>
          <w:marBottom w:val="0"/>
          <w:divBdr>
            <w:top w:val="none" w:sz="0" w:space="0" w:color="auto"/>
            <w:left w:val="none" w:sz="0" w:space="0" w:color="auto"/>
            <w:bottom w:val="none" w:sz="0" w:space="0" w:color="auto"/>
            <w:right w:val="none" w:sz="0" w:space="0" w:color="auto"/>
          </w:divBdr>
        </w:div>
        <w:div w:id="1770348829">
          <w:marLeft w:val="480"/>
          <w:marRight w:val="0"/>
          <w:marTop w:val="0"/>
          <w:marBottom w:val="0"/>
          <w:divBdr>
            <w:top w:val="none" w:sz="0" w:space="0" w:color="auto"/>
            <w:left w:val="none" w:sz="0" w:space="0" w:color="auto"/>
            <w:bottom w:val="none" w:sz="0" w:space="0" w:color="auto"/>
            <w:right w:val="none" w:sz="0" w:space="0" w:color="auto"/>
          </w:divBdr>
        </w:div>
        <w:div w:id="1093018101">
          <w:marLeft w:val="480"/>
          <w:marRight w:val="0"/>
          <w:marTop w:val="0"/>
          <w:marBottom w:val="0"/>
          <w:divBdr>
            <w:top w:val="none" w:sz="0" w:space="0" w:color="auto"/>
            <w:left w:val="none" w:sz="0" w:space="0" w:color="auto"/>
            <w:bottom w:val="none" w:sz="0" w:space="0" w:color="auto"/>
            <w:right w:val="none" w:sz="0" w:space="0" w:color="auto"/>
          </w:divBdr>
        </w:div>
        <w:div w:id="1000498118">
          <w:marLeft w:val="480"/>
          <w:marRight w:val="0"/>
          <w:marTop w:val="0"/>
          <w:marBottom w:val="0"/>
          <w:divBdr>
            <w:top w:val="none" w:sz="0" w:space="0" w:color="auto"/>
            <w:left w:val="none" w:sz="0" w:space="0" w:color="auto"/>
            <w:bottom w:val="none" w:sz="0" w:space="0" w:color="auto"/>
            <w:right w:val="none" w:sz="0" w:space="0" w:color="auto"/>
          </w:divBdr>
        </w:div>
      </w:divsChild>
    </w:div>
    <w:div w:id="977152415">
      <w:bodyDiv w:val="1"/>
      <w:marLeft w:val="0"/>
      <w:marRight w:val="0"/>
      <w:marTop w:val="0"/>
      <w:marBottom w:val="0"/>
      <w:divBdr>
        <w:top w:val="none" w:sz="0" w:space="0" w:color="auto"/>
        <w:left w:val="none" w:sz="0" w:space="0" w:color="auto"/>
        <w:bottom w:val="none" w:sz="0" w:space="0" w:color="auto"/>
        <w:right w:val="none" w:sz="0" w:space="0" w:color="auto"/>
      </w:divBdr>
      <w:divsChild>
        <w:div w:id="1017779611">
          <w:marLeft w:val="480"/>
          <w:marRight w:val="0"/>
          <w:marTop w:val="0"/>
          <w:marBottom w:val="0"/>
          <w:divBdr>
            <w:top w:val="none" w:sz="0" w:space="0" w:color="auto"/>
            <w:left w:val="none" w:sz="0" w:space="0" w:color="auto"/>
            <w:bottom w:val="none" w:sz="0" w:space="0" w:color="auto"/>
            <w:right w:val="none" w:sz="0" w:space="0" w:color="auto"/>
          </w:divBdr>
        </w:div>
        <w:div w:id="1458644362">
          <w:marLeft w:val="480"/>
          <w:marRight w:val="0"/>
          <w:marTop w:val="0"/>
          <w:marBottom w:val="0"/>
          <w:divBdr>
            <w:top w:val="none" w:sz="0" w:space="0" w:color="auto"/>
            <w:left w:val="none" w:sz="0" w:space="0" w:color="auto"/>
            <w:bottom w:val="none" w:sz="0" w:space="0" w:color="auto"/>
            <w:right w:val="none" w:sz="0" w:space="0" w:color="auto"/>
          </w:divBdr>
        </w:div>
        <w:div w:id="1012420318">
          <w:marLeft w:val="480"/>
          <w:marRight w:val="0"/>
          <w:marTop w:val="0"/>
          <w:marBottom w:val="0"/>
          <w:divBdr>
            <w:top w:val="none" w:sz="0" w:space="0" w:color="auto"/>
            <w:left w:val="none" w:sz="0" w:space="0" w:color="auto"/>
            <w:bottom w:val="none" w:sz="0" w:space="0" w:color="auto"/>
            <w:right w:val="none" w:sz="0" w:space="0" w:color="auto"/>
          </w:divBdr>
        </w:div>
        <w:div w:id="739907806">
          <w:marLeft w:val="480"/>
          <w:marRight w:val="0"/>
          <w:marTop w:val="0"/>
          <w:marBottom w:val="0"/>
          <w:divBdr>
            <w:top w:val="none" w:sz="0" w:space="0" w:color="auto"/>
            <w:left w:val="none" w:sz="0" w:space="0" w:color="auto"/>
            <w:bottom w:val="none" w:sz="0" w:space="0" w:color="auto"/>
            <w:right w:val="none" w:sz="0" w:space="0" w:color="auto"/>
          </w:divBdr>
        </w:div>
        <w:div w:id="385956046">
          <w:marLeft w:val="480"/>
          <w:marRight w:val="0"/>
          <w:marTop w:val="0"/>
          <w:marBottom w:val="0"/>
          <w:divBdr>
            <w:top w:val="none" w:sz="0" w:space="0" w:color="auto"/>
            <w:left w:val="none" w:sz="0" w:space="0" w:color="auto"/>
            <w:bottom w:val="none" w:sz="0" w:space="0" w:color="auto"/>
            <w:right w:val="none" w:sz="0" w:space="0" w:color="auto"/>
          </w:divBdr>
        </w:div>
        <w:div w:id="1711029145">
          <w:marLeft w:val="480"/>
          <w:marRight w:val="0"/>
          <w:marTop w:val="0"/>
          <w:marBottom w:val="0"/>
          <w:divBdr>
            <w:top w:val="none" w:sz="0" w:space="0" w:color="auto"/>
            <w:left w:val="none" w:sz="0" w:space="0" w:color="auto"/>
            <w:bottom w:val="none" w:sz="0" w:space="0" w:color="auto"/>
            <w:right w:val="none" w:sz="0" w:space="0" w:color="auto"/>
          </w:divBdr>
          <w:divsChild>
            <w:div w:id="1494568810">
              <w:marLeft w:val="480"/>
              <w:marRight w:val="0"/>
              <w:marTop w:val="0"/>
              <w:marBottom w:val="0"/>
              <w:divBdr>
                <w:top w:val="none" w:sz="0" w:space="0" w:color="auto"/>
                <w:left w:val="none" w:sz="0" w:space="0" w:color="auto"/>
                <w:bottom w:val="none" w:sz="0" w:space="0" w:color="auto"/>
                <w:right w:val="none" w:sz="0" w:space="0" w:color="auto"/>
              </w:divBdr>
            </w:div>
            <w:div w:id="883518968">
              <w:marLeft w:val="480"/>
              <w:marRight w:val="0"/>
              <w:marTop w:val="0"/>
              <w:marBottom w:val="0"/>
              <w:divBdr>
                <w:top w:val="none" w:sz="0" w:space="0" w:color="auto"/>
                <w:left w:val="none" w:sz="0" w:space="0" w:color="auto"/>
                <w:bottom w:val="none" w:sz="0" w:space="0" w:color="auto"/>
                <w:right w:val="none" w:sz="0" w:space="0" w:color="auto"/>
              </w:divBdr>
            </w:div>
          </w:divsChild>
        </w:div>
        <w:div w:id="1386955828">
          <w:marLeft w:val="480"/>
          <w:marRight w:val="0"/>
          <w:marTop w:val="0"/>
          <w:marBottom w:val="0"/>
          <w:divBdr>
            <w:top w:val="none" w:sz="0" w:space="0" w:color="auto"/>
            <w:left w:val="none" w:sz="0" w:space="0" w:color="auto"/>
            <w:bottom w:val="none" w:sz="0" w:space="0" w:color="auto"/>
            <w:right w:val="none" w:sz="0" w:space="0" w:color="auto"/>
          </w:divBdr>
          <w:divsChild>
            <w:div w:id="140000410">
              <w:marLeft w:val="480"/>
              <w:marRight w:val="0"/>
              <w:marTop w:val="0"/>
              <w:marBottom w:val="0"/>
              <w:divBdr>
                <w:top w:val="none" w:sz="0" w:space="0" w:color="auto"/>
                <w:left w:val="none" w:sz="0" w:space="0" w:color="auto"/>
                <w:bottom w:val="none" w:sz="0" w:space="0" w:color="auto"/>
                <w:right w:val="none" w:sz="0" w:space="0" w:color="auto"/>
              </w:divBdr>
            </w:div>
            <w:div w:id="2062707315">
              <w:marLeft w:val="480"/>
              <w:marRight w:val="0"/>
              <w:marTop w:val="0"/>
              <w:marBottom w:val="0"/>
              <w:divBdr>
                <w:top w:val="none" w:sz="0" w:space="0" w:color="auto"/>
                <w:left w:val="none" w:sz="0" w:space="0" w:color="auto"/>
                <w:bottom w:val="none" w:sz="0" w:space="0" w:color="auto"/>
                <w:right w:val="none" w:sz="0" w:space="0" w:color="auto"/>
              </w:divBdr>
            </w:div>
          </w:divsChild>
        </w:div>
        <w:div w:id="1686711632">
          <w:marLeft w:val="480"/>
          <w:marRight w:val="0"/>
          <w:marTop w:val="0"/>
          <w:marBottom w:val="0"/>
          <w:divBdr>
            <w:top w:val="none" w:sz="0" w:space="0" w:color="auto"/>
            <w:left w:val="none" w:sz="0" w:space="0" w:color="auto"/>
            <w:bottom w:val="none" w:sz="0" w:space="0" w:color="auto"/>
            <w:right w:val="none" w:sz="0" w:space="0" w:color="auto"/>
          </w:divBdr>
          <w:divsChild>
            <w:div w:id="223948777">
              <w:marLeft w:val="480"/>
              <w:marRight w:val="0"/>
              <w:marTop w:val="0"/>
              <w:marBottom w:val="0"/>
              <w:divBdr>
                <w:top w:val="none" w:sz="0" w:space="0" w:color="auto"/>
                <w:left w:val="none" w:sz="0" w:space="0" w:color="auto"/>
                <w:bottom w:val="none" w:sz="0" w:space="0" w:color="auto"/>
                <w:right w:val="none" w:sz="0" w:space="0" w:color="auto"/>
              </w:divBdr>
            </w:div>
            <w:div w:id="236130547">
              <w:marLeft w:val="480"/>
              <w:marRight w:val="0"/>
              <w:marTop w:val="0"/>
              <w:marBottom w:val="0"/>
              <w:divBdr>
                <w:top w:val="none" w:sz="0" w:space="0" w:color="auto"/>
                <w:left w:val="none" w:sz="0" w:space="0" w:color="auto"/>
                <w:bottom w:val="none" w:sz="0" w:space="0" w:color="auto"/>
                <w:right w:val="none" w:sz="0" w:space="0" w:color="auto"/>
              </w:divBdr>
            </w:div>
            <w:div w:id="166602469">
              <w:marLeft w:val="480"/>
              <w:marRight w:val="0"/>
              <w:marTop w:val="0"/>
              <w:marBottom w:val="0"/>
              <w:divBdr>
                <w:top w:val="none" w:sz="0" w:space="0" w:color="auto"/>
                <w:left w:val="none" w:sz="0" w:space="0" w:color="auto"/>
                <w:bottom w:val="none" w:sz="0" w:space="0" w:color="auto"/>
                <w:right w:val="none" w:sz="0" w:space="0" w:color="auto"/>
              </w:divBdr>
              <w:divsChild>
                <w:div w:id="1289582173">
                  <w:marLeft w:val="480"/>
                  <w:marRight w:val="0"/>
                  <w:marTop w:val="0"/>
                  <w:marBottom w:val="0"/>
                  <w:divBdr>
                    <w:top w:val="none" w:sz="0" w:space="0" w:color="auto"/>
                    <w:left w:val="none" w:sz="0" w:space="0" w:color="auto"/>
                    <w:bottom w:val="none" w:sz="0" w:space="0" w:color="auto"/>
                    <w:right w:val="none" w:sz="0" w:space="0" w:color="auto"/>
                  </w:divBdr>
                </w:div>
                <w:div w:id="3166751">
                  <w:marLeft w:val="480"/>
                  <w:marRight w:val="0"/>
                  <w:marTop w:val="0"/>
                  <w:marBottom w:val="0"/>
                  <w:divBdr>
                    <w:top w:val="none" w:sz="0" w:space="0" w:color="auto"/>
                    <w:left w:val="none" w:sz="0" w:space="0" w:color="auto"/>
                    <w:bottom w:val="none" w:sz="0" w:space="0" w:color="auto"/>
                    <w:right w:val="none" w:sz="0" w:space="0" w:color="auto"/>
                  </w:divBdr>
                </w:div>
                <w:div w:id="404495489">
                  <w:marLeft w:val="480"/>
                  <w:marRight w:val="0"/>
                  <w:marTop w:val="0"/>
                  <w:marBottom w:val="0"/>
                  <w:divBdr>
                    <w:top w:val="none" w:sz="0" w:space="0" w:color="auto"/>
                    <w:left w:val="none" w:sz="0" w:space="0" w:color="auto"/>
                    <w:bottom w:val="none" w:sz="0" w:space="0" w:color="auto"/>
                    <w:right w:val="none" w:sz="0" w:space="0" w:color="auto"/>
                  </w:divBdr>
                </w:div>
              </w:divsChild>
            </w:div>
            <w:div w:id="779764234">
              <w:marLeft w:val="480"/>
              <w:marRight w:val="0"/>
              <w:marTop w:val="0"/>
              <w:marBottom w:val="0"/>
              <w:divBdr>
                <w:top w:val="none" w:sz="0" w:space="0" w:color="auto"/>
                <w:left w:val="none" w:sz="0" w:space="0" w:color="auto"/>
                <w:bottom w:val="none" w:sz="0" w:space="0" w:color="auto"/>
                <w:right w:val="none" w:sz="0" w:space="0" w:color="auto"/>
              </w:divBdr>
            </w:div>
            <w:div w:id="528572335">
              <w:marLeft w:val="480"/>
              <w:marRight w:val="0"/>
              <w:marTop w:val="0"/>
              <w:marBottom w:val="0"/>
              <w:divBdr>
                <w:top w:val="none" w:sz="0" w:space="0" w:color="auto"/>
                <w:left w:val="none" w:sz="0" w:space="0" w:color="auto"/>
                <w:bottom w:val="none" w:sz="0" w:space="0" w:color="auto"/>
                <w:right w:val="none" w:sz="0" w:space="0" w:color="auto"/>
              </w:divBdr>
              <w:divsChild>
                <w:div w:id="415250720">
                  <w:marLeft w:val="480"/>
                  <w:marRight w:val="0"/>
                  <w:marTop w:val="0"/>
                  <w:marBottom w:val="0"/>
                  <w:divBdr>
                    <w:top w:val="none" w:sz="0" w:space="0" w:color="auto"/>
                    <w:left w:val="none" w:sz="0" w:space="0" w:color="auto"/>
                    <w:bottom w:val="none" w:sz="0" w:space="0" w:color="auto"/>
                    <w:right w:val="none" w:sz="0" w:space="0" w:color="auto"/>
                  </w:divBdr>
                </w:div>
                <w:div w:id="317852486">
                  <w:marLeft w:val="480"/>
                  <w:marRight w:val="0"/>
                  <w:marTop w:val="0"/>
                  <w:marBottom w:val="0"/>
                  <w:divBdr>
                    <w:top w:val="none" w:sz="0" w:space="0" w:color="auto"/>
                    <w:left w:val="none" w:sz="0" w:space="0" w:color="auto"/>
                    <w:bottom w:val="none" w:sz="0" w:space="0" w:color="auto"/>
                    <w:right w:val="none" w:sz="0" w:space="0" w:color="auto"/>
                  </w:divBdr>
                </w:div>
                <w:div w:id="261230042">
                  <w:marLeft w:val="480"/>
                  <w:marRight w:val="0"/>
                  <w:marTop w:val="0"/>
                  <w:marBottom w:val="0"/>
                  <w:divBdr>
                    <w:top w:val="none" w:sz="0" w:space="0" w:color="auto"/>
                    <w:left w:val="none" w:sz="0" w:space="0" w:color="auto"/>
                    <w:bottom w:val="none" w:sz="0" w:space="0" w:color="auto"/>
                    <w:right w:val="none" w:sz="0" w:space="0" w:color="auto"/>
                  </w:divBdr>
                </w:div>
                <w:div w:id="1648515683">
                  <w:marLeft w:val="480"/>
                  <w:marRight w:val="0"/>
                  <w:marTop w:val="0"/>
                  <w:marBottom w:val="0"/>
                  <w:divBdr>
                    <w:top w:val="none" w:sz="0" w:space="0" w:color="auto"/>
                    <w:left w:val="none" w:sz="0" w:space="0" w:color="auto"/>
                    <w:bottom w:val="none" w:sz="0" w:space="0" w:color="auto"/>
                    <w:right w:val="none" w:sz="0" w:space="0" w:color="auto"/>
                  </w:divBdr>
                </w:div>
              </w:divsChild>
            </w:div>
            <w:div w:id="1884096919">
              <w:marLeft w:val="480"/>
              <w:marRight w:val="0"/>
              <w:marTop w:val="0"/>
              <w:marBottom w:val="0"/>
              <w:divBdr>
                <w:top w:val="none" w:sz="0" w:space="0" w:color="auto"/>
                <w:left w:val="none" w:sz="0" w:space="0" w:color="auto"/>
                <w:bottom w:val="none" w:sz="0" w:space="0" w:color="auto"/>
                <w:right w:val="none" w:sz="0" w:space="0" w:color="auto"/>
              </w:divBdr>
            </w:div>
          </w:divsChild>
        </w:div>
        <w:div w:id="1778720004">
          <w:marLeft w:val="480"/>
          <w:marRight w:val="0"/>
          <w:marTop w:val="0"/>
          <w:marBottom w:val="0"/>
          <w:divBdr>
            <w:top w:val="none" w:sz="0" w:space="0" w:color="auto"/>
            <w:left w:val="none" w:sz="0" w:space="0" w:color="auto"/>
            <w:bottom w:val="none" w:sz="0" w:space="0" w:color="auto"/>
            <w:right w:val="none" w:sz="0" w:space="0" w:color="auto"/>
          </w:divBdr>
        </w:div>
        <w:div w:id="1170369100">
          <w:marLeft w:val="480"/>
          <w:marRight w:val="0"/>
          <w:marTop w:val="0"/>
          <w:marBottom w:val="0"/>
          <w:divBdr>
            <w:top w:val="none" w:sz="0" w:space="0" w:color="auto"/>
            <w:left w:val="none" w:sz="0" w:space="0" w:color="auto"/>
            <w:bottom w:val="none" w:sz="0" w:space="0" w:color="auto"/>
            <w:right w:val="none" w:sz="0" w:space="0" w:color="auto"/>
          </w:divBdr>
          <w:divsChild>
            <w:div w:id="662127446">
              <w:marLeft w:val="480"/>
              <w:marRight w:val="0"/>
              <w:marTop w:val="0"/>
              <w:marBottom w:val="0"/>
              <w:divBdr>
                <w:top w:val="none" w:sz="0" w:space="0" w:color="auto"/>
                <w:left w:val="none" w:sz="0" w:space="0" w:color="auto"/>
                <w:bottom w:val="none" w:sz="0" w:space="0" w:color="auto"/>
                <w:right w:val="none" w:sz="0" w:space="0" w:color="auto"/>
              </w:divBdr>
              <w:divsChild>
                <w:div w:id="796490036">
                  <w:marLeft w:val="480"/>
                  <w:marRight w:val="0"/>
                  <w:marTop w:val="0"/>
                  <w:marBottom w:val="0"/>
                  <w:divBdr>
                    <w:top w:val="none" w:sz="0" w:space="0" w:color="auto"/>
                    <w:left w:val="none" w:sz="0" w:space="0" w:color="auto"/>
                    <w:bottom w:val="none" w:sz="0" w:space="0" w:color="auto"/>
                    <w:right w:val="none" w:sz="0" w:space="0" w:color="auto"/>
                  </w:divBdr>
                </w:div>
                <w:div w:id="2030569350">
                  <w:marLeft w:val="480"/>
                  <w:marRight w:val="0"/>
                  <w:marTop w:val="0"/>
                  <w:marBottom w:val="0"/>
                  <w:divBdr>
                    <w:top w:val="none" w:sz="0" w:space="0" w:color="auto"/>
                    <w:left w:val="none" w:sz="0" w:space="0" w:color="auto"/>
                    <w:bottom w:val="none" w:sz="0" w:space="0" w:color="auto"/>
                    <w:right w:val="none" w:sz="0" w:space="0" w:color="auto"/>
                  </w:divBdr>
                </w:div>
                <w:div w:id="461701988">
                  <w:marLeft w:val="480"/>
                  <w:marRight w:val="0"/>
                  <w:marTop w:val="0"/>
                  <w:marBottom w:val="0"/>
                  <w:divBdr>
                    <w:top w:val="none" w:sz="0" w:space="0" w:color="auto"/>
                    <w:left w:val="none" w:sz="0" w:space="0" w:color="auto"/>
                    <w:bottom w:val="none" w:sz="0" w:space="0" w:color="auto"/>
                    <w:right w:val="none" w:sz="0" w:space="0" w:color="auto"/>
                  </w:divBdr>
                </w:div>
                <w:div w:id="379011434">
                  <w:marLeft w:val="480"/>
                  <w:marRight w:val="0"/>
                  <w:marTop w:val="0"/>
                  <w:marBottom w:val="0"/>
                  <w:divBdr>
                    <w:top w:val="none" w:sz="0" w:space="0" w:color="auto"/>
                    <w:left w:val="none" w:sz="0" w:space="0" w:color="auto"/>
                    <w:bottom w:val="none" w:sz="0" w:space="0" w:color="auto"/>
                    <w:right w:val="none" w:sz="0" w:space="0" w:color="auto"/>
                  </w:divBdr>
                </w:div>
              </w:divsChild>
            </w:div>
            <w:div w:id="1187866926">
              <w:marLeft w:val="480"/>
              <w:marRight w:val="0"/>
              <w:marTop w:val="0"/>
              <w:marBottom w:val="0"/>
              <w:divBdr>
                <w:top w:val="none" w:sz="0" w:space="0" w:color="auto"/>
                <w:left w:val="none" w:sz="0" w:space="0" w:color="auto"/>
                <w:bottom w:val="none" w:sz="0" w:space="0" w:color="auto"/>
                <w:right w:val="none" w:sz="0" w:space="0" w:color="auto"/>
              </w:divBdr>
            </w:div>
            <w:div w:id="952176746">
              <w:marLeft w:val="480"/>
              <w:marRight w:val="0"/>
              <w:marTop w:val="0"/>
              <w:marBottom w:val="0"/>
              <w:divBdr>
                <w:top w:val="none" w:sz="0" w:space="0" w:color="auto"/>
                <w:left w:val="none" w:sz="0" w:space="0" w:color="auto"/>
                <w:bottom w:val="none" w:sz="0" w:space="0" w:color="auto"/>
                <w:right w:val="none" w:sz="0" w:space="0" w:color="auto"/>
              </w:divBdr>
            </w:div>
            <w:div w:id="1142236962">
              <w:marLeft w:val="480"/>
              <w:marRight w:val="0"/>
              <w:marTop w:val="0"/>
              <w:marBottom w:val="0"/>
              <w:divBdr>
                <w:top w:val="none" w:sz="0" w:space="0" w:color="auto"/>
                <w:left w:val="none" w:sz="0" w:space="0" w:color="auto"/>
                <w:bottom w:val="none" w:sz="0" w:space="0" w:color="auto"/>
                <w:right w:val="none" w:sz="0" w:space="0" w:color="auto"/>
              </w:divBdr>
            </w:div>
          </w:divsChild>
        </w:div>
        <w:div w:id="299455503">
          <w:marLeft w:val="480"/>
          <w:marRight w:val="0"/>
          <w:marTop w:val="0"/>
          <w:marBottom w:val="0"/>
          <w:divBdr>
            <w:top w:val="none" w:sz="0" w:space="0" w:color="auto"/>
            <w:left w:val="none" w:sz="0" w:space="0" w:color="auto"/>
            <w:bottom w:val="none" w:sz="0" w:space="0" w:color="auto"/>
            <w:right w:val="none" w:sz="0" w:space="0" w:color="auto"/>
          </w:divBdr>
        </w:div>
        <w:div w:id="1688754131">
          <w:marLeft w:val="480"/>
          <w:marRight w:val="0"/>
          <w:marTop w:val="0"/>
          <w:marBottom w:val="0"/>
          <w:divBdr>
            <w:top w:val="none" w:sz="0" w:space="0" w:color="auto"/>
            <w:left w:val="none" w:sz="0" w:space="0" w:color="auto"/>
            <w:bottom w:val="none" w:sz="0" w:space="0" w:color="auto"/>
            <w:right w:val="none" w:sz="0" w:space="0" w:color="auto"/>
          </w:divBdr>
        </w:div>
        <w:div w:id="1264266865">
          <w:marLeft w:val="480"/>
          <w:marRight w:val="0"/>
          <w:marTop w:val="0"/>
          <w:marBottom w:val="0"/>
          <w:divBdr>
            <w:top w:val="none" w:sz="0" w:space="0" w:color="auto"/>
            <w:left w:val="none" w:sz="0" w:space="0" w:color="auto"/>
            <w:bottom w:val="none" w:sz="0" w:space="0" w:color="auto"/>
            <w:right w:val="none" w:sz="0" w:space="0" w:color="auto"/>
          </w:divBdr>
        </w:div>
        <w:div w:id="721631809">
          <w:marLeft w:val="480"/>
          <w:marRight w:val="0"/>
          <w:marTop w:val="0"/>
          <w:marBottom w:val="0"/>
          <w:divBdr>
            <w:top w:val="none" w:sz="0" w:space="0" w:color="auto"/>
            <w:left w:val="none" w:sz="0" w:space="0" w:color="auto"/>
            <w:bottom w:val="none" w:sz="0" w:space="0" w:color="auto"/>
            <w:right w:val="none" w:sz="0" w:space="0" w:color="auto"/>
          </w:divBdr>
        </w:div>
        <w:div w:id="1899897729">
          <w:marLeft w:val="480"/>
          <w:marRight w:val="0"/>
          <w:marTop w:val="0"/>
          <w:marBottom w:val="0"/>
          <w:divBdr>
            <w:top w:val="none" w:sz="0" w:space="0" w:color="auto"/>
            <w:left w:val="none" w:sz="0" w:space="0" w:color="auto"/>
            <w:bottom w:val="none" w:sz="0" w:space="0" w:color="auto"/>
            <w:right w:val="none" w:sz="0" w:space="0" w:color="auto"/>
          </w:divBdr>
        </w:div>
        <w:div w:id="707797648">
          <w:marLeft w:val="480"/>
          <w:marRight w:val="0"/>
          <w:marTop w:val="0"/>
          <w:marBottom w:val="0"/>
          <w:divBdr>
            <w:top w:val="none" w:sz="0" w:space="0" w:color="auto"/>
            <w:left w:val="none" w:sz="0" w:space="0" w:color="auto"/>
            <w:bottom w:val="none" w:sz="0" w:space="0" w:color="auto"/>
            <w:right w:val="none" w:sz="0" w:space="0" w:color="auto"/>
          </w:divBdr>
        </w:div>
        <w:div w:id="1870531025">
          <w:marLeft w:val="480"/>
          <w:marRight w:val="0"/>
          <w:marTop w:val="0"/>
          <w:marBottom w:val="0"/>
          <w:divBdr>
            <w:top w:val="none" w:sz="0" w:space="0" w:color="auto"/>
            <w:left w:val="none" w:sz="0" w:space="0" w:color="auto"/>
            <w:bottom w:val="none" w:sz="0" w:space="0" w:color="auto"/>
            <w:right w:val="none" w:sz="0" w:space="0" w:color="auto"/>
          </w:divBdr>
        </w:div>
        <w:div w:id="851798602">
          <w:marLeft w:val="480"/>
          <w:marRight w:val="0"/>
          <w:marTop w:val="0"/>
          <w:marBottom w:val="0"/>
          <w:divBdr>
            <w:top w:val="none" w:sz="0" w:space="0" w:color="auto"/>
            <w:left w:val="none" w:sz="0" w:space="0" w:color="auto"/>
            <w:bottom w:val="none" w:sz="0" w:space="0" w:color="auto"/>
            <w:right w:val="none" w:sz="0" w:space="0" w:color="auto"/>
          </w:divBdr>
        </w:div>
        <w:div w:id="1670673217">
          <w:marLeft w:val="480"/>
          <w:marRight w:val="0"/>
          <w:marTop w:val="0"/>
          <w:marBottom w:val="0"/>
          <w:divBdr>
            <w:top w:val="none" w:sz="0" w:space="0" w:color="auto"/>
            <w:left w:val="none" w:sz="0" w:space="0" w:color="auto"/>
            <w:bottom w:val="none" w:sz="0" w:space="0" w:color="auto"/>
            <w:right w:val="none" w:sz="0" w:space="0" w:color="auto"/>
          </w:divBdr>
          <w:divsChild>
            <w:div w:id="1071345536">
              <w:marLeft w:val="480"/>
              <w:marRight w:val="0"/>
              <w:marTop w:val="0"/>
              <w:marBottom w:val="0"/>
              <w:divBdr>
                <w:top w:val="none" w:sz="0" w:space="0" w:color="auto"/>
                <w:left w:val="none" w:sz="0" w:space="0" w:color="auto"/>
                <w:bottom w:val="none" w:sz="0" w:space="0" w:color="auto"/>
                <w:right w:val="none" w:sz="0" w:space="0" w:color="auto"/>
              </w:divBdr>
            </w:div>
            <w:div w:id="923226967">
              <w:marLeft w:val="480"/>
              <w:marRight w:val="0"/>
              <w:marTop w:val="0"/>
              <w:marBottom w:val="0"/>
              <w:divBdr>
                <w:top w:val="none" w:sz="0" w:space="0" w:color="auto"/>
                <w:left w:val="none" w:sz="0" w:space="0" w:color="auto"/>
                <w:bottom w:val="none" w:sz="0" w:space="0" w:color="auto"/>
                <w:right w:val="none" w:sz="0" w:space="0" w:color="auto"/>
              </w:divBdr>
            </w:div>
          </w:divsChild>
        </w:div>
        <w:div w:id="806824988">
          <w:marLeft w:val="480"/>
          <w:marRight w:val="0"/>
          <w:marTop w:val="0"/>
          <w:marBottom w:val="0"/>
          <w:divBdr>
            <w:top w:val="none" w:sz="0" w:space="0" w:color="auto"/>
            <w:left w:val="none" w:sz="0" w:space="0" w:color="auto"/>
            <w:bottom w:val="none" w:sz="0" w:space="0" w:color="auto"/>
            <w:right w:val="none" w:sz="0" w:space="0" w:color="auto"/>
          </w:divBdr>
        </w:div>
        <w:div w:id="955797684">
          <w:marLeft w:val="480"/>
          <w:marRight w:val="0"/>
          <w:marTop w:val="0"/>
          <w:marBottom w:val="0"/>
          <w:divBdr>
            <w:top w:val="none" w:sz="0" w:space="0" w:color="auto"/>
            <w:left w:val="none" w:sz="0" w:space="0" w:color="auto"/>
            <w:bottom w:val="none" w:sz="0" w:space="0" w:color="auto"/>
            <w:right w:val="none" w:sz="0" w:space="0" w:color="auto"/>
          </w:divBdr>
        </w:div>
        <w:div w:id="1528174207">
          <w:marLeft w:val="480"/>
          <w:marRight w:val="0"/>
          <w:marTop w:val="0"/>
          <w:marBottom w:val="0"/>
          <w:divBdr>
            <w:top w:val="none" w:sz="0" w:space="0" w:color="auto"/>
            <w:left w:val="none" w:sz="0" w:space="0" w:color="auto"/>
            <w:bottom w:val="none" w:sz="0" w:space="0" w:color="auto"/>
            <w:right w:val="none" w:sz="0" w:space="0" w:color="auto"/>
          </w:divBdr>
          <w:divsChild>
            <w:div w:id="472866428">
              <w:marLeft w:val="480"/>
              <w:marRight w:val="0"/>
              <w:marTop w:val="0"/>
              <w:marBottom w:val="0"/>
              <w:divBdr>
                <w:top w:val="none" w:sz="0" w:space="0" w:color="auto"/>
                <w:left w:val="none" w:sz="0" w:space="0" w:color="auto"/>
                <w:bottom w:val="none" w:sz="0" w:space="0" w:color="auto"/>
                <w:right w:val="none" w:sz="0" w:space="0" w:color="auto"/>
              </w:divBdr>
            </w:div>
            <w:div w:id="1564094879">
              <w:marLeft w:val="480"/>
              <w:marRight w:val="0"/>
              <w:marTop w:val="0"/>
              <w:marBottom w:val="0"/>
              <w:divBdr>
                <w:top w:val="none" w:sz="0" w:space="0" w:color="auto"/>
                <w:left w:val="none" w:sz="0" w:space="0" w:color="auto"/>
                <w:bottom w:val="none" w:sz="0" w:space="0" w:color="auto"/>
                <w:right w:val="none" w:sz="0" w:space="0" w:color="auto"/>
              </w:divBdr>
            </w:div>
            <w:div w:id="690839194">
              <w:marLeft w:val="480"/>
              <w:marRight w:val="0"/>
              <w:marTop w:val="0"/>
              <w:marBottom w:val="0"/>
              <w:divBdr>
                <w:top w:val="none" w:sz="0" w:space="0" w:color="auto"/>
                <w:left w:val="none" w:sz="0" w:space="0" w:color="auto"/>
                <w:bottom w:val="none" w:sz="0" w:space="0" w:color="auto"/>
                <w:right w:val="none" w:sz="0" w:space="0" w:color="auto"/>
              </w:divBdr>
            </w:div>
            <w:div w:id="1273243663">
              <w:marLeft w:val="480"/>
              <w:marRight w:val="0"/>
              <w:marTop w:val="0"/>
              <w:marBottom w:val="0"/>
              <w:divBdr>
                <w:top w:val="none" w:sz="0" w:space="0" w:color="auto"/>
                <w:left w:val="none" w:sz="0" w:space="0" w:color="auto"/>
                <w:bottom w:val="none" w:sz="0" w:space="0" w:color="auto"/>
                <w:right w:val="none" w:sz="0" w:space="0" w:color="auto"/>
              </w:divBdr>
            </w:div>
            <w:div w:id="1620451606">
              <w:marLeft w:val="480"/>
              <w:marRight w:val="0"/>
              <w:marTop w:val="0"/>
              <w:marBottom w:val="0"/>
              <w:divBdr>
                <w:top w:val="none" w:sz="0" w:space="0" w:color="auto"/>
                <w:left w:val="none" w:sz="0" w:space="0" w:color="auto"/>
                <w:bottom w:val="none" w:sz="0" w:space="0" w:color="auto"/>
                <w:right w:val="none" w:sz="0" w:space="0" w:color="auto"/>
              </w:divBdr>
            </w:div>
          </w:divsChild>
        </w:div>
        <w:div w:id="547180121">
          <w:marLeft w:val="480"/>
          <w:marRight w:val="0"/>
          <w:marTop w:val="0"/>
          <w:marBottom w:val="0"/>
          <w:divBdr>
            <w:top w:val="none" w:sz="0" w:space="0" w:color="auto"/>
            <w:left w:val="none" w:sz="0" w:space="0" w:color="auto"/>
            <w:bottom w:val="none" w:sz="0" w:space="0" w:color="auto"/>
            <w:right w:val="none" w:sz="0" w:space="0" w:color="auto"/>
          </w:divBdr>
        </w:div>
      </w:divsChild>
    </w:div>
    <w:div w:id="993341405">
      <w:bodyDiv w:val="1"/>
      <w:marLeft w:val="0"/>
      <w:marRight w:val="0"/>
      <w:marTop w:val="0"/>
      <w:marBottom w:val="0"/>
      <w:divBdr>
        <w:top w:val="none" w:sz="0" w:space="0" w:color="auto"/>
        <w:left w:val="none" w:sz="0" w:space="0" w:color="auto"/>
        <w:bottom w:val="none" w:sz="0" w:space="0" w:color="auto"/>
        <w:right w:val="none" w:sz="0" w:space="0" w:color="auto"/>
      </w:divBdr>
      <w:divsChild>
        <w:div w:id="1881740424">
          <w:marLeft w:val="480"/>
          <w:marRight w:val="0"/>
          <w:marTop w:val="0"/>
          <w:marBottom w:val="0"/>
          <w:divBdr>
            <w:top w:val="none" w:sz="0" w:space="0" w:color="auto"/>
            <w:left w:val="none" w:sz="0" w:space="0" w:color="auto"/>
            <w:bottom w:val="none" w:sz="0" w:space="0" w:color="auto"/>
            <w:right w:val="none" w:sz="0" w:space="0" w:color="auto"/>
          </w:divBdr>
        </w:div>
        <w:div w:id="662199330">
          <w:marLeft w:val="480"/>
          <w:marRight w:val="0"/>
          <w:marTop w:val="0"/>
          <w:marBottom w:val="0"/>
          <w:divBdr>
            <w:top w:val="none" w:sz="0" w:space="0" w:color="auto"/>
            <w:left w:val="none" w:sz="0" w:space="0" w:color="auto"/>
            <w:bottom w:val="none" w:sz="0" w:space="0" w:color="auto"/>
            <w:right w:val="none" w:sz="0" w:space="0" w:color="auto"/>
          </w:divBdr>
        </w:div>
        <w:div w:id="599679200">
          <w:marLeft w:val="480"/>
          <w:marRight w:val="0"/>
          <w:marTop w:val="0"/>
          <w:marBottom w:val="0"/>
          <w:divBdr>
            <w:top w:val="none" w:sz="0" w:space="0" w:color="auto"/>
            <w:left w:val="none" w:sz="0" w:space="0" w:color="auto"/>
            <w:bottom w:val="none" w:sz="0" w:space="0" w:color="auto"/>
            <w:right w:val="none" w:sz="0" w:space="0" w:color="auto"/>
          </w:divBdr>
        </w:div>
        <w:div w:id="402332276">
          <w:marLeft w:val="480"/>
          <w:marRight w:val="0"/>
          <w:marTop w:val="0"/>
          <w:marBottom w:val="0"/>
          <w:divBdr>
            <w:top w:val="none" w:sz="0" w:space="0" w:color="auto"/>
            <w:left w:val="none" w:sz="0" w:space="0" w:color="auto"/>
            <w:bottom w:val="none" w:sz="0" w:space="0" w:color="auto"/>
            <w:right w:val="none" w:sz="0" w:space="0" w:color="auto"/>
          </w:divBdr>
        </w:div>
        <w:div w:id="1732844332">
          <w:marLeft w:val="480"/>
          <w:marRight w:val="0"/>
          <w:marTop w:val="0"/>
          <w:marBottom w:val="0"/>
          <w:divBdr>
            <w:top w:val="none" w:sz="0" w:space="0" w:color="auto"/>
            <w:left w:val="none" w:sz="0" w:space="0" w:color="auto"/>
            <w:bottom w:val="none" w:sz="0" w:space="0" w:color="auto"/>
            <w:right w:val="none" w:sz="0" w:space="0" w:color="auto"/>
          </w:divBdr>
        </w:div>
        <w:div w:id="118258062">
          <w:marLeft w:val="480"/>
          <w:marRight w:val="0"/>
          <w:marTop w:val="0"/>
          <w:marBottom w:val="0"/>
          <w:divBdr>
            <w:top w:val="none" w:sz="0" w:space="0" w:color="auto"/>
            <w:left w:val="none" w:sz="0" w:space="0" w:color="auto"/>
            <w:bottom w:val="none" w:sz="0" w:space="0" w:color="auto"/>
            <w:right w:val="none" w:sz="0" w:space="0" w:color="auto"/>
          </w:divBdr>
        </w:div>
        <w:div w:id="1688676313">
          <w:marLeft w:val="480"/>
          <w:marRight w:val="0"/>
          <w:marTop w:val="0"/>
          <w:marBottom w:val="0"/>
          <w:divBdr>
            <w:top w:val="none" w:sz="0" w:space="0" w:color="auto"/>
            <w:left w:val="none" w:sz="0" w:space="0" w:color="auto"/>
            <w:bottom w:val="none" w:sz="0" w:space="0" w:color="auto"/>
            <w:right w:val="none" w:sz="0" w:space="0" w:color="auto"/>
          </w:divBdr>
        </w:div>
      </w:divsChild>
    </w:div>
    <w:div w:id="1027752807">
      <w:bodyDiv w:val="1"/>
      <w:marLeft w:val="0"/>
      <w:marRight w:val="0"/>
      <w:marTop w:val="0"/>
      <w:marBottom w:val="0"/>
      <w:divBdr>
        <w:top w:val="none" w:sz="0" w:space="0" w:color="auto"/>
        <w:left w:val="none" w:sz="0" w:space="0" w:color="auto"/>
        <w:bottom w:val="none" w:sz="0" w:space="0" w:color="auto"/>
        <w:right w:val="none" w:sz="0" w:space="0" w:color="auto"/>
      </w:divBdr>
      <w:divsChild>
        <w:div w:id="755370807">
          <w:marLeft w:val="480"/>
          <w:marRight w:val="0"/>
          <w:marTop w:val="0"/>
          <w:marBottom w:val="0"/>
          <w:divBdr>
            <w:top w:val="none" w:sz="0" w:space="0" w:color="auto"/>
            <w:left w:val="none" w:sz="0" w:space="0" w:color="auto"/>
            <w:bottom w:val="none" w:sz="0" w:space="0" w:color="auto"/>
            <w:right w:val="none" w:sz="0" w:space="0" w:color="auto"/>
          </w:divBdr>
        </w:div>
        <w:div w:id="1032727347">
          <w:marLeft w:val="480"/>
          <w:marRight w:val="0"/>
          <w:marTop w:val="0"/>
          <w:marBottom w:val="0"/>
          <w:divBdr>
            <w:top w:val="none" w:sz="0" w:space="0" w:color="auto"/>
            <w:left w:val="none" w:sz="0" w:space="0" w:color="auto"/>
            <w:bottom w:val="none" w:sz="0" w:space="0" w:color="auto"/>
            <w:right w:val="none" w:sz="0" w:space="0" w:color="auto"/>
          </w:divBdr>
        </w:div>
        <w:div w:id="1338384341">
          <w:marLeft w:val="480"/>
          <w:marRight w:val="0"/>
          <w:marTop w:val="0"/>
          <w:marBottom w:val="0"/>
          <w:divBdr>
            <w:top w:val="none" w:sz="0" w:space="0" w:color="auto"/>
            <w:left w:val="none" w:sz="0" w:space="0" w:color="auto"/>
            <w:bottom w:val="none" w:sz="0" w:space="0" w:color="auto"/>
            <w:right w:val="none" w:sz="0" w:space="0" w:color="auto"/>
          </w:divBdr>
        </w:div>
        <w:div w:id="1107844377">
          <w:marLeft w:val="480"/>
          <w:marRight w:val="0"/>
          <w:marTop w:val="0"/>
          <w:marBottom w:val="0"/>
          <w:divBdr>
            <w:top w:val="none" w:sz="0" w:space="0" w:color="auto"/>
            <w:left w:val="none" w:sz="0" w:space="0" w:color="auto"/>
            <w:bottom w:val="none" w:sz="0" w:space="0" w:color="auto"/>
            <w:right w:val="none" w:sz="0" w:space="0" w:color="auto"/>
          </w:divBdr>
        </w:div>
        <w:div w:id="474764347">
          <w:marLeft w:val="480"/>
          <w:marRight w:val="0"/>
          <w:marTop w:val="0"/>
          <w:marBottom w:val="0"/>
          <w:divBdr>
            <w:top w:val="none" w:sz="0" w:space="0" w:color="auto"/>
            <w:left w:val="none" w:sz="0" w:space="0" w:color="auto"/>
            <w:bottom w:val="none" w:sz="0" w:space="0" w:color="auto"/>
            <w:right w:val="none" w:sz="0" w:space="0" w:color="auto"/>
          </w:divBdr>
        </w:div>
        <w:div w:id="1313755474">
          <w:marLeft w:val="480"/>
          <w:marRight w:val="0"/>
          <w:marTop w:val="0"/>
          <w:marBottom w:val="0"/>
          <w:divBdr>
            <w:top w:val="none" w:sz="0" w:space="0" w:color="auto"/>
            <w:left w:val="none" w:sz="0" w:space="0" w:color="auto"/>
            <w:bottom w:val="none" w:sz="0" w:space="0" w:color="auto"/>
            <w:right w:val="none" w:sz="0" w:space="0" w:color="auto"/>
          </w:divBdr>
          <w:divsChild>
            <w:div w:id="2058161898">
              <w:marLeft w:val="480"/>
              <w:marRight w:val="0"/>
              <w:marTop w:val="0"/>
              <w:marBottom w:val="0"/>
              <w:divBdr>
                <w:top w:val="none" w:sz="0" w:space="0" w:color="auto"/>
                <w:left w:val="none" w:sz="0" w:space="0" w:color="auto"/>
                <w:bottom w:val="none" w:sz="0" w:space="0" w:color="auto"/>
                <w:right w:val="none" w:sz="0" w:space="0" w:color="auto"/>
              </w:divBdr>
            </w:div>
            <w:div w:id="1017930527">
              <w:marLeft w:val="480"/>
              <w:marRight w:val="0"/>
              <w:marTop w:val="0"/>
              <w:marBottom w:val="0"/>
              <w:divBdr>
                <w:top w:val="none" w:sz="0" w:space="0" w:color="auto"/>
                <w:left w:val="none" w:sz="0" w:space="0" w:color="auto"/>
                <w:bottom w:val="none" w:sz="0" w:space="0" w:color="auto"/>
                <w:right w:val="none" w:sz="0" w:space="0" w:color="auto"/>
              </w:divBdr>
            </w:div>
          </w:divsChild>
        </w:div>
        <w:div w:id="28261381">
          <w:marLeft w:val="480"/>
          <w:marRight w:val="0"/>
          <w:marTop w:val="0"/>
          <w:marBottom w:val="0"/>
          <w:divBdr>
            <w:top w:val="none" w:sz="0" w:space="0" w:color="auto"/>
            <w:left w:val="none" w:sz="0" w:space="0" w:color="auto"/>
            <w:bottom w:val="none" w:sz="0" w:space="0" w:color="auto"/>
            <w:right w:val="none" w:sz="0" w:space="0" w:color="auto"/>
          </w:divBdr>
          <w:divsChild>
            <w:div w:id="1532495117">
              <w:marLeft w:val="480"/>
              <w:marRight w:val="0"/>
              <w:marTop w:val="0"/>
              <w:marBottom w:val="0"/>
              <w:divBdr>
                <w:top w:val="none" w:sz="0" w:space="0" w:color="auto"/>
                <w:left w:val="none" w:sz="0" w:space="0" w:color="auto"/>
                <w:bottom w:val="none" w:sz="0" w:space="0" w:color="auto"/>
                <w:right w:val="none" w:sz="0" w:space="0" w:color="auto"/>
              </w:divBdr>
            </w:div>
            <w:div w:id="998118041">
              <w:marLeft w:val="480"/>
              <w:marRight w:val="0"/>
              <w:marTop w:val="0"/>
              <w:marBottom w:val="0"/>
              <w:divBdr>
                <w:top w:val="none" w:sz="0" w:space="0" w:color="auto"/>
                <w:left w:val="none" w:sz="0" w:space="0" w:color="auto"/>
                <w:bottom w:val="none" w:sz="0" w:space="0" w:color="auto"/>
                <w:right w:val="none" w:sz="0" w:space="0" w:color="auto"/>
              </w:divBdr>
            </w:div>
          </w:divsChild>
        </w:div>
        <w:div w:id="1521821339">
          <w:marLeft w:val="480"/>
          <w:marRight w:val="0"/>
          <w:marTop w:val="0"/>
          <w:marBottom w:val="0"/>
          <w:divBdr>
            <w:top w:val="none" w:sz="0" w:space="0" w:color="auto"/>
            <w:left w:val="none" w:sz="0" w:space="0" w:color="auto"/>
            <w:bottom w:val="none" w:sz="0" w:space="0" w:color="auto"/>
            <w:right w:val="none" w:sz="0" w:space="0" w:color="auto"/>
          </w:divBdr>
          <w:divsChild>
            <w:div w:id="323166063">
              <w:marLeft w:val="480"/>
              <w:marRight w:val="0"/>
              <w:marTop w:val="0"/>
              <w:marBottom w:val="0"/>
              <w:divBdr>
                <w:top w:val="none" w:sz="0" w:space="0" w:color="auto"/>
                <w:left w:val="none" w:sz="0" w:space="0" w:color="auto"/>
                <w:bottom w:val="none" w:sz="0" w:space="0" w:color="auto"/>
                <w:right w:val="none" w:sz="0" w:space="0" w:color="auto"/>
              </w:divBdr>
            </w:div>
            <w:div w:id="1906912569">
              <w:marLeft w:val="480"/>
              <w:marRight w:val="0"/>
              <w:marTop w:val="0"/>
              <w:marBottom w:val="0"/>
              <w:divBdr>
                <w:top w:val="none" w:sz="0" w:space="0" w:color="auto"/>
                <w:left w:val="none" w:sz="0" w:space="0" w:color="auto"/>
                <w:bottom w:val="none" w:sz="0" w:space="0" w:color="auto"/>
                <w:right w:val="none" w:sz="0" w:space="0" w:color="auto"/>
              </w:divBdr>
            </w:div>
            <w:div w:id="496386973">
              <w:marLeft w:val="480"/>
              <w:marRight w:val="0"/>
              <w:marTop w:val="0"/>
              <w:marBottom w:val="0"/>
              <w:divBdr>
                <w:top w:val="none" w:sz="0" w:space="0" w:color="auto"/>
                <w:left w:val="none" w:sz="0" w:space="0" w:color="auto"/>
                <w:bottom w:val="none" w:sz="0" w:space="0" w:color="auto"/>
                <w:right w:val="none" w:sz="0" w:space="0" w:color="auto"/>
              </w:divBdr>
              <w:divsChild>
                <w:div w:id="25982943">
                  <w:marLeft w:val="480"/>
                  <w:marRight w:val="0"/>
                  <w:marTop w:val="0"/>
                  <w:marBottom w:val="0"/>
                  <w:divBdr>
                    <w:top w:val="none" w:sz="0" w:space="0" w:color="auto"/>
                    <w:left w:val="none" w:sz="0" w:space="0" w:color="auto"/>
                    <w:bottom w:val="none" w:sz="0" w:space="0" w:color="auto"/>
                    <w:right w:val="none" w:sz="0" w:space="0" w:color="auto"/>
                  </w:divBdr>
                </w:div>
                <w:div w:id="1431967707">
                  <w:marLeft w:val="480"/>
                  <w:marRight w:val="0"/>
                  <w:marTop w:val="0"/>
                  <w:marBottom w:val="0"/>
                  <w:divBdr>
                    <w:top w:val="none" w:sz="0" w:space="0" w:color="auto"/>
                    <w:left w:val="none" w:sz="0" w:space="0" w:color="auto"/>
                    <w:bottom w:val="none" w:sz="0" w:space="0" w:color="auto"/>
                    <w:right w:val="none" w:sz="0" w:space="0" w:color="auto"/>
                  </w:divBdr>
                </w:div>
                <w:div w:id="1001199225">
                  <w:marLeft w:val="480"/>
                  <w:marRight w:val="0"/>
                  <w:marTop w:val="0"/>
                  <w:marBottom w:val="0"/>
                  <w:divBdr>
                    <w:top w:val="none" w:sz="0" w:space="0" w:color="auto"/>
                    <w:left w:val="none" w:sz="0" w:space="0" w:color="auto"/>
                    <w:bottom w:val="none" w:sz="0" w:space="0" w:color="auto"/>
                    <w:right w:val="none" w:sz="0" w:space="0" w:color="auto"/>
                  </w:divBdr>
                </w:div>
              </w:divsChild>
            </w:div>
            <w:div w:id="2042171828">
              <w:marLeft w:val="480"/>
              <w:marRight w:val="0"/>
              <w:marTop w:val="0"/>
              <w:marBottom w:val="0"/>
              <w:divBdr>
                <w:top w:val="none" w:sz="0" w:space="0" w:color="auto"/>
                <w:left w:val="none" w:sz="0" w:space="0" w:color="auto"/>
                <w:bottom w:val="none" w:sz="0" w:space="0" w:color="auto"/>
                <w:right w:val="none" w:sz="0" w:space="0" w:color="auto"/>
              </w:divBdr>
            </w:div>
            <w:div w:id="1100833813">
              <w:marLeft w:val="480"/>
              <w:marRight w:val="0"/>
              <w:marTop w:val="0"/>
              <w:marBottom w:val="0"/>
              <w:divBdr>
                <w:top w:val="none" w:sz="0" w:space="0" w:color="auto"/>
                <w:left w:val="none" w:sz="0" w:space="0" w:color="auto"/>
                <w:bottom w:val="none" w:sz="0" w:space="0" w:color="auto"/>
                <w:right w:val="none" w:sz="0" w:space="0" w:color="auto"/>
              </w:divBdr>
              <w:divsChild>
                <w:div w:id="867061525">
                  <w:marLeft w:val="480"/>
                  <w:marRight w:val="0"/>
                  <w:marTop w:val="0"/>
                  <w:marBottom w:val="0"/>
                  <w:divBdr>
                    <w:top w:val="none" w:sz="0" w:space="0" w:color="auto"/>
                    <w:left w:val="none" w:sz="0" w:space="0" w:color="auto"/>
                    <w:bottom w:val="none" w:sz="0" w:space="0" w:color="auto"/>
                    <w:right w:val="none" w:sz="0" w:space="0" w:color="auto"/>
                  </w:divBdr>
                </w:div>
                <w:div w:id="39525994">
                  <w:marLeft w:val="480"/>
                  <w:marRight w:val="0"/>
                  <w:marTop w:val="0"/>
                  <w:marBottom w:val="0"/>
                  <w:divBdr>
                    <w:top w:val="none" w:sz="0" w:space="0" w:color="auto"/>
                    <w:left w:val="none" w:sz="0" w:space="0" w:color="auto"/>
                    <w:bottom w:val="none" w:sz="0" w:space="0" w:color="auto"/>
                    <w:right w:val="none" w:sz="0" w:space="0" w:color="auto"/>
                  </w:divBdr>
                </w:div>
                <w:div w:id="1235972545">
                  <w:marLeft w:val="480"/>
                  <w:marRight w:val="0"/>
                  <w:marTop w:val="0"/>
                  <w:marBottom w:val="0"/>
                  <w:divBdr>
                    <w:top w:val="none" w:sz="0" w:space="0" w:color="auto"/>
                    <w:left w:val="none" w:sz="0" w:space="0" w:color="auto"/>
                    <w:bottom w:val="none" w:sz="0" w:space="0" w:color="auto"/>
                    <w:right w:val="none" w:sz="0" w:space="0" w:color="auto"/>
                  </w:divBdr>
                </w:div>
                <w:div w:id="414859267">
                  <w:marLeft w:val="480"/>
                  <w:marRight w:val="0"/>
                  <w:marTop w:val="0"/>
                  <w:marBottom w:val="0"/>
                  <w:divBdr>
                    <w:top w:val="none" w:sz="0" w:space="0" w:color="auto"/>
                    <w:left w:val="none" w:sz="0" w:space="0" w:color="auto"/>
                    <w:bottom w:val="none" w:sz="0" w:space="0" w:color="auto"/>
                    <w:right w:val="none" w:sz="0" w:space="0" w:color="auto"/>
                  </w:divBdr>
                </w:div>
              </w:divsChild>
            </w:div>
            <w:div w:id="565990064">
              <w:marLeft w:val="480"/>
              <w:marRight w:val="0"/>
              <w:marTop w:val="0"/>
              <w:marBottom w:val="0"/>
              <w:divBdr>
                <w:top w:val="none" w:sz="0" w:space="0" w:color="auto"/>
                <w:left w:val="none" w:sz="0" w:space="0" w:color="auto"/>
                <w:bottom w:val="none" w:sz="0" w:space="0" w:color="auto"/>
                <w:right w:val="none" w:sz="0" w:space="0" w:color="auto"/>
              </w:divBdr>
            </w:div>
          </w:divsChild>
        </w:div>
        <w:div w:id="659770992">
          <w:marLeft w:val="480"/>
          <w:marRight w:val="0"/>
          <w:marTop w:val="0"/>
          <w:marBottom w:val="0"/>
          <w:divBdr>
            <w:top w:val="none" w:sz="0" w:space="0" w:color="auto"/>
            <w:left w:val="none" w:sz="0" w:space="0" w:color="auto"/>
            <w:bottom w:val="none" w:sz="0" w:space="0" w:color="auto"/>
            <w:right w:val="none" w:sz="0" w:space="0" w:color="auto"/>
          </w:divBdr>
        </w:div>
        <w:div w:id="89816509">
          <w:marLeft w:val="480"/>
          <w:marRight w:val="0"/>
          <w:marTop w:val="0"/>
          <w:marBottom w:val="0"/>
          <w:divBdr>
            <w:top w:val="none" w:sz="0" w:space="0" w:color="auto"/>
            <w:left w:val="none" w:sz="0" w:space="0" w:color="auto"/>
            <w:bottom w:val="none" w:sz="0" w:space="0" w:color="auto"/>
            <w:right w:val="none" w:sz="0" w:space="0" w:color="auto"/>
          </w:divBdr>
          <w:divsChild>
            <w:div w:id="1545632636">
              <w:marLeft w:val="480"/>
              <w:marRight w:val="0"/>
              <w:marTop w:val="0"/>
              <w:marBottom w:val="0"/>
              <w:divBdr>
                <w:top w:val="none" w:sz="0" w:space="0" w:color="auto"/>
                <w:left w:val="none" w:sz="0" w:space="0" w:color="auto"/>
                <w:bottom w:val="none" w:sz="0" w:space="0" w:color="auto"/>
                <w:right w:val="none" w:sz="0" w:space="0" w:color="auto"/>
              </w:divBdr>
              <w:divsChild>
                <w:div w:id="976569679">
                  <w:marLeft w:val="480"/>
                  <w:marRight w:val="0"/>
                  <w:marTop w:val="0"/>
                  <w:marBottom w:val="0"/>
                  <w:divBdr>
                    <w:top w:val="none" w:sz="0" w:space="0" w:color="auto"/>
                    <w:left w:val="none" w:sz="0" w:space="0" w:color="auto"/>
                    <w:bottom w:val="none" w:sz="0" w:space="0" w:color="auto"/>
                    <w:right w:val="none" w:sz="0" w:space="0" w:color="auto"/>
                  </w:divBdr>
                </w:div>
                <w:div w:id="2105832373">
                  <w:marLeft w:val="480"/>
                  <w:marRight w:val="0"/>
                  <w:marTop w:val="0"/>
                  <w:marBottom w:val="0"/>
                  <w:divBdr>
                    <w:top w:val="none" w:sz="0" w:space="0" w:color="auto"/>
                    <w:left w:val="none" w:sz="0" w:space="0" w:color="auto"/>
                    <w:bottom w:val="none" w:sz="0" w:space="0" w:color="auto"/>
                    <w:right w:val="none" w:sz="0" w:space="0" w:color="auto"/>
                  </w:divBdr>
                </w:div>
                <w:div w:id="374740508">
                  <w:marLeft w:val="480"/>
                  <w:marRight w:val="0"/>
                  <w:marTop w:val="0"/>
                  <w:marBottom w:val="0"/>
                  <w:divBdr>
                    <w:top w:val="none" w:sz="0" w:space="0" w:color="auto"/>
                    <w:left w:val="none" w:sz="0" w:space="0" w:color="auto"/>
                    <w:bottom w:val="none" w:sz="0" w:space="0" w:color="auto"/>
                    <w:right w:val="none" w:sz="0" w:space="0" w:color="auto"/>
                  </w:divBdr>
                </w:div>
                <w:div w:id="1339386723">
                  <w:marLeft w:val="480"/>
                  <w:marRight w:val="0"/>
                  <w:marTop w:val="0"/>
                  <w:marBottom w:val="0"/>
                  <w:divBdr>
                    <w:top w:val="none" w:sz="0" w:space="0" w:color="auto"/>
                    <w:left w:val="none" w:sz="0" w:space="0" w:color="auto"/>
                    <w:bottom w:val="none" w:sz="0" w:space="0" w:color="auto"/>
                    <w:right w:val="none" w:sz="0" w:space="0" w:color="auto"/>
                  </w:divBdr>
                </w:div>
              </w:divsChild>
            </w:div>
            <w:div w:id="1959874752">
              <w:marLeft w:val="480"/>
              <w:marRight w:val="0"/>
              <w:marTop w:val="0"/>
              <w:marBottom w:val="0"/>
              <w:divBdr>
                <w:top w:val="none" w:sz="0" w:space="0" w:color="auto"/>
                <w:left w:val="none" w:sz="0" w:space="0" w:color="auto"/>
                <w:bottom w:val="none" w:sz="0" w:space="0" w:color="auto"/>
                <w:right w:val="none" w:sz="0" w:space="0" w:color="auto"/>
              </w:divBdr>
            </w:div>
            <w:div w:id="2108188706">
              <w:marLeft w:val="480"/>
              <w:marRight w:val="0"/>
              <w:marTop w:val="0"/>
              <w:marBottom w:val="0"/>
              <w:divBdr>
                <w:top w:val="none" w:sz="0" w:space="0" w:color="auto"/>
                <w:left w:val="none" w:sz="0" w:space="0" w:color="auto"/>
                <w:bottom w:val="none" w:sz="0" w:space="0" w:color="auto"/>
                <w:right w:val="none" w:sz="0" w:space="0" w:color="auto"/>
              </w:divBdr>
            </w:div>
            <w:div w:id="170919506">
              <w:marLeft w:val="480"/>
              <w:marRight w:val="0"/>
              <w:marTop w:val="0"/>
              <w:marBottom w:val="0"/>
              <w:divBdr>
                <w:top w:val="none" w:sz="0" w:space="0" w:color="auto"/>
                <w:left w:val="none" w:sz="0" w:space="0" w:color="auto"/>
                <w:bottom w:val="none" w:sz="0" w:space="0" w:color="auto"/>
                <w:right w:val="none" w:sz="0" w:space="0" w:color="auto"/>
              </w:divBdr>
            </w:div>
          </w:divsChild>
        </w:div>
        <w:div w:id="1635059489">
          <w:marLeft w:val="480"/>
          <w:marRight w:val="0"/>
          <w:marTop w:val="0"/>
          <w:marBottom w:val="0"/>
          <w:divBdr>
            <w:top w:val="none" w:sz="0" w:space="0" w:color="auto"/>
            <w:left w:val="none" w:sz="0" w:space="0" w:color="auto"/>
            <w:bottom w:val="none" w:sz="0" w:space="0" w:color="auto"/>
            <w:right w:val="none" w:sz="0" w:space="0" w:color="auto"/>
          </w:divBdr>
        </w:div>
        <w:div w:id="2013071095">
          <w:marLeft w:val="480"/>
          <w:marRight w:val="0"/>
          <w:marTop w:val="0"/>
          <w:marBottom w:val="0"/>
          <w:divBdr>
            <w:top w:val="none" w:sz="0" w:space="0" w:color="auto"/>
            <w:left w:val="none" w:sz="0" w:space="0" w:color="auto"/>
            <w:bottom w:val="none" w:sz="0" w:space="0" w:color="auto"/>
            <w:right w:val="none" w:sz="0" w:space="0" w:color="auto"/>
          </w:divBdr>
        </w:div>
        <w:div w:id="1181896114">
          <w:marLeft w:val="480"/>
          <w:marRight w:val="0"/>
          <w:marTop w:val="0"/>
          <w:marBottom w:val="0"/>
          <w:divBdr>
            <w:top w:val="none" w:sz="0" w:space="0" w:color="auto"/>
            <w:left w:val="none" w:sz="0" w:space="0" w:color="auto"/>
            <w:bottom w:val="none" w:sz="0" w:space="0" w:color="auto"/>
            <w:right w:val="none" w:sz="0" w:space="0" w:color="auto"/>
          </w:divBdr>
        </w:div>
        <w:div w:id="1280258676">
          <w:marLeft w:val="480"/>
          <w:marRight w:val="0"/>
          <w:marTop w:val="0"/>
          <w:marBottom w:val="0"/>
          <w:divBdr>
            <w:top w:val="none" w:sz="0" w:space="0" w:color="auto"/>
            <w:left w:val="none" w:sz="0" w:space="0" w:color="auto"/>
            <w:bottom w:val="none" w:sz="0" w:space="0" w:color="auto"/>
            <w:right w:val="none" w:sz="0" w:space="0" w:color="auto"/>
          </w:divBdr>
        </w:div>
        <w:div w:id="791048260">
          <w:marLeft w:val="480"/>
          <w:marRight w:val="0"/>
          <w:marTop w:val="0"/>
          <w:marBottom w:val="0"/>
          <w:divBdr>
            <w:top w:val="none" w:sz="0" w:space="0" w:color="auto"/>
            <w:left w:val="none" w:sz="0" w:space="0" w:color="auto"/>
            <w:bottom w:val="none" w:sz="0" w:space="0" w:color="auto"/>
            <w:right w:val="none" w:sz="0" w:space="0" w:color="auto"/>
          </w:divBdr>
        </w:div>
        <w:div w:id="425616112">
          <w:marLeft w:val="480"/>
          <w:marRight w:val="0"/>
          <w:marTop w:val="0"/>
          <w:marBottom w:val="0"/>
          <w:divBdr>
            <w:top w:val="none" w:sz="0" w:space="0" w:color="auto"/>
            <w:left w:val="none" w:sz="0" w:space="0" w:color="auto"/>
            <w:bottom w:val="none" w:sz="0" w:space="0" w:color="auto"/>
            <w:right w:val="none" w:sz="0" w:space="0" w:color="auto"/>
          </w:divBdr>
        </w:div>
        <w:div w:id="774204173">
          <w:marLeft w:val="480"/>
          <w:marRight w:val="0"/>
          <w:marTop w:val="0"/>
          <w:marBottom w:val="0"/>
          <w:divBdr>
            <w:top w:val="none" w:sz="0" w:space="0" w:color="auto"/>
            <w:left w:val="none" w:sz="0" w:space="0" w:color="auto"/>
            <w:bottom w:val="none" w:sz="0" w:space="0" w:color="auto"/>
            <w:right w:val="none" w:sz="0" w:space="0" w:color="auto"/>
          </w:divBdr>
        </w:div>
        <w:div w:id="2016103820">
          <w:marLeft w:val="480"/>
          <w:marRight w:val="0"/>
          <w:marTop w:val="0"/>
          <w:marBottom w:val="0"/>
          <w:divBdr>
            <w:top w:val="none" w:sz="0" w:space="0" w:color="auto"/>
            <w:left w:val="none" w:sz="0" w:space="0" w:color="auto"/>
            <w:bottom w:val="none" w:sz="0" w:space="0" w:color="auto"/>
            <w:right w:val="none" w:sz="0" w:space="0" w:color="auto"/>
          </w:divBdr>
        </w:div>
        <w:div w:id="594635240">
          <w:marLeft w:val="480"/>
          <w:marRight w:val="0"/>
          <w:marTop w:val="0"/>
          <w:marBottom w:val="0"/>
          <w:divBdr>
            <w:top w:val="none" w:sz="0" w:space="0" w:color="auto"/>
            <w:left w:val="none" w:sz="0" w:space="0" w:color="auto"/>
            <w:bottom w:val="none" w:sz="0" w:space="0" w:color="auto"/>
            <w:right w:val="none" w:sz="0" w:space="0" w:color="auto"/>
          </w:divBdr>
          <w:divsChild>
            <w:div w:id="520778661">
              <w:marLeft w:val="480"/>
              <w:marRight w:val="0"/>
              <w:marTop w:val="0"/>
              <w:marBottom w:val="0"/>
              <w:divBdr>
                <w:top w:val="none" w:sz="0" w:space="0" w:color="auto"/>
                <w:left w:val="none" w:sz="0" w:space="0" w:color="auto"/>
                <w:bottom w:val="none" w:sz="0" w:space="0" w:color="auto"/>
                <w:right w:val="none" w:sz="0" w:space="0" w:color="auto"/>
              </w:divBdr>
            </w:div>
            <w:div w:id="463277131">
              <w:marLeft w:val="480"/>
              <w:marRight w:val="0"/>
              <w:marTop w:val="0"/>
              <w:marBottom w:val="0"/>
              <w:divBdr>
                <w:top w:val="none" w:sz="0" w:space="0" w:color="auto"/>
                <w:left w:val="none" w:sz="0" w:space="0" w:color="auto"/>
                <w:bottom w:val="none" w:sz="0" w:space="0" w:color="auto"/>
                <w:right w:val="none" w:sz="0" w:space="0" w:color="auto"/>
              </w:divBdr>
            </w:div>
          </w:divsChild>
        </w:div>
        <w:div w:id="279798734">
          <w:marLeft w:val="480"/>
          <w:marRight w:val="0"/>
          <w:marTop w:val="0"/>
          <w:marBottom w:val="0"/>
          <w:divBdr>
            <w:top w:val="none" w:sz="0" w:space="0" w:color="auto"/>
            <w:left w:val="none" w:sz="0" w:space="0" w:color="auto"/>
            <w:bottom w:val="none" w:sz="0" w:space="0" w:color="auto"/>
            <w:right w:val="none" w:sz="0" w:space="0" w:color="auto"/>
          </w:divBdr>
        </w:div>
        <w:div w:id="104887830">
          <w:marLeft w:val="480"/>
          <w:marRight w:val="0"/>
          <w:marTop w:val="0"/>
          <w:marBottom w:val="0"/>
          <w:divBdr>
            <w:top w:val="none" w:sz="0" w:space="0" w:color="auto"/>
            <w:left w:val="none" w:sz="0" w:space="0" w:color="auto"/>
            <w:bottom w:val="none" w:sz="0" w:space="0" w:color="auto"/>
            <w:right w:val="none" w:sz="0" w:space="0" w:color="auto"/>
          </w:divBdr>
        </w:div>
        <w:div w:id="551307789">
          <w:marLeft w:val="480"/>
          <w:marRight w:val="0"/>
          <w:marTop w:val="0"/>
          <w:marBottom w:val="0"/>
          <w:divBdr>
            <w:top w:val="none" w:sz="0" w:space="0" w:color="auto"/>
            <w:left w:val="none" w:sz="0" w:space="0" w:color="auto"/>
            <w:bottom w:val="none" w:sz="0" w:space="0" w:color="auto"/>
            <w:right w:val="none" w:sz="0" w:space="0" w:color="auto"/>
          </w:divBdr>
          <w:divsChild>
            <w:div w:id="1505362364">
              <w:marLeft w:val="480"/>
              <w:marRight w:val="0"/>
              <w:marTop w:val="0"/>
              <w:marBottom w:val="0"/>
              <w:divBdr>
                <w:top w:val="none" w:sz="0" w:space="0" w:color="auto"/>
                <w:left w:val="none" w:sz="0" w:space="0" w:color="auto"/>
                <w:bottom w:val="none" w:sz="0" w:space="0" w:color="auto"/>
                <w:right w:val="none" w:sz="0" w:space="0" w:color="auto"/>
              </w:divBdr>
            </w:div>
            <w:div w:id="184178870">
              <w:marLeft w:val="480"/>
              <w:marRight w:val="0"/>
              <w:marTop w:val="0"/>
              <w:marBottom w:val="0"/>
              <w:divBdr>
                <w:top w:val="none" w:sz="0" w:space="0" w:color="auto"/>
                <w:left w:val="none" w:sz="0" w:space="0" w:color="auto"/>
                <w:bottom w:val="none" w:sz="0" w:space="0" w:color="auto"/>
                <w:right w:val="none" w:sz="0" w:space="0" w:color="auto"/>
              </w:divBdr>
            </w:div>
            <w:div w:id="1444492313">
              <w:marLeft w:val="480"/>
              <w:marRight w:val="0"/>
              <w:marTop w:val="0"/>
              <w:marBottom w:val="0"/>
              <w:divBdr>
                <w:top w:val="none" w:sz="0" w:space="0" w:color="auto"/>
                <w:left w:val="none" w:sz="0" w:space="0" w:color="auto"/>
                <w:bottom w:val="none" w:sz="0" w:space="0" w:color="auto"/>
                <w:right w:val="none" w:sz="0" w:space="0" w:color="auto"/>
              </w:divBdr>
            </w:div>
            <w:div w:id="802697759">
              <w:marLeft w:val="480"/>
              <w:marRight w:val="0"/>
              <w:marTop w:val="0"/>
              <w:marBottom w:val="0"/>
              <w:divBdr>
                <w:top w:val="none" w:sz="0" w:space="0" w:color="auto"/>
                <w:left w:val="none" w:sz="0" w:space="0" w:color="auto"/>
                <w:bottom w:val="none" w:sz="0" w:space="0" w:color="auto"/>
                <w:right w:val="none" w:sz="0" w:space="0" w:color="auto"/>
              </w:divBdr>
            </w:div>
            <w:div w:id="1694766896">
              <w:marLeft w:val="480"/>
              <w:marRight w:val="0"/>
              <w:marTop w:val="0"/>
              <w:marBottom w:val="0"/>
              <w:divBdr>
                <w:top w:val="none" w:sz="0" w:space="0" w:color="auto"/>
                <w:left w:val="none" w:sz="0" w:space="0" w:color="auto"/>
                <w:bottom w:val="none" w:sz="0" w:space="0" w:color="auto"/>
                <w:right w:val="none" w:sz="0" w:space="0" w:color="auto"/>
              </w:divBdr>
            </w:div>
          </w:divsChild>
        </w:div>
        <w:div w:id="2093115507">
          <w:marLeft w:val="480"/>
          <w:marRight w:val="0"/>
          <w:marTop w:val="0"/>
          <w:marBottom w:val="0"/>
          <w:divBdr>
            <w:top w:val="none" w:sz="0" w:space="0" w:color="auto"/>
            <w:left w:val="none" w:sz="0" w:space="0" w:color="auto"/>
            <w:bottom w:val="none" w:sz="0" w:space="0" w:color="auto"/>
            <w:right w:val="none" w:sz="0" w:space="0" w:color="auto"/>
          </w:divBdr>
        </w:div>
      </w:divsChild>
    </w:div>
    <w:div w:id="1104032189">
      <w:bodyDiv w:val="1"/>
      <w:marLeft w:val="0"/>
      <w:marRight w:val="0"/>
      <w:marTop w:val="0"/>
      <w:marBottom w:val="0"/>
      <w:divBdr>
        <w:top w:val="none" w:sz="0" w:space="0" w:color="auto"/>
        <w:left w:val="none" w:sz="0" w:space="0" w:color="auto"/>
        <w:bottom w:val="none" w:sz="0" w:space="0" w:color="auto"/>
        <w:right w:val="none" w:sz="0" w:space="0" w:color="auto"/>
      </w:divBdr>
    </w:div>
    <w:div w:id="1261912483">
      <w:bodyDiv w:val="1"/>
      <w:marLeft w:val="0"/>
      <w:marRight w:val="0"/>
      <w:marTop w:val="0"/>
      <w:marBottom w:val="0"/>
      <w:divBdr>
        <w:top w:val="none" w:sz="0" w:space="0" w:color="auto"/>
        <w:left w:val="none" w:sz="0" w:space="0" w:color="auto"/>
        <w:bottom w:val="none" w:sz="0" w:space="0" w:color="auto"/>
        <w:right w:val="none" w:sz="0" w:space="0" w:color="auto"/>
      </w:divBdr>
    </w:div>
    <w:div w:id="1319962416">
      <w:bodyDiv w:val="1"/>
      <w:marLeft w:val="0"/>
      <w:marRight w:val="0"/>
      <w:marTop w:val="0"/>
      <w:marBottom w:val="0"/>
      <w:divBdr>
        <w:top w:val="none" w:sz="0" w:space="0" w:color="auto"/>
        <w:left w:val="none" w:sz="0" w:space="0" w:color="auto"/>
        <w:bottom w:val="none" w:sz="0" w:space="0" w:color="auto"/>
        <w:right w:val="none" w:sz="0" w:space="0" w:color="auto"/>
      </w:divBdr>
    </w:div>
    <w:div w:id="1330717960">
      <w:bodyDiv w:val="1"/>
      <w:marLeft w:val="0"/>
      <w:marRight w:val="0"/>
      <w:marTop w:val="0"/>
      <w:marBottom w:val="0"/>
      <w:divBdr>
        <w:top w:val="none" w:sz="0" w:space="0" w:color="auto"/>
        <w:left w:val="none" w:sz="0" w:space="0" w:color="auto"/>
        <w:bottom w:val="none" w:sz="0" w:space="0" w:color="auto"/>
        <w:right w:val="none" w:sz="0" w:space="0" w:color="auto"/>
      </w:divBdr>
    </w:div>
    <w:div w:id="1453745606">
      <w:bodyDiv w:val="1"/>
      <w:marLeft w:val="0"/>
      <w:marRight w:val="0"/>
      <w:marTop w:val="0"/>
      <w:marBottom w:val="0"/>
      <w:divBdr>
        <w:top w:val="none" w:sz="0" w:space="0" w:color="auto"/>
        <w:left w:val="none" w:sz="0" w:space="0" w:color="auto"/>
        <w:bottom w:val="none" w:sz="0" w:space="0" w:color="auto"/>
        <w:right w:val="none" w:sz="0" w:space="0" w:color="auto"/>
      </w:divBdr>
    </w:div>
    <w:div w:id="1512840770">
      <w:bodyDiv w:val="1"/>
      <w:marLeft w:val="0"/>
      <w:marRight w:val="0"/>
      <w:marTop w:val="0"/>
      <w:marBottom w:val="0"/>
      <w:divBdr>
        <w:top w:val="none" w:sz="0" w:space="0" w:color="auto"/>
        <w:left w:val="none" w:sz="0" w:space="0" w:color="auto"/>
        <w:bottom w:val="none" w:sz="0" w:space="0" w:color="auto"/>
        <w:right w:val="none" w:sz="0" w:space="0" w:color="auto"/>
      </w:divBdr>
    </w:div>
    <w:div w:id="1759788318">
      <w:bodyDiv w:val="1"/>
      <w:marLeft w:val="0"/>
      <w:marRight w:val="0"/>
      <w:marTop w:val="0"/>
      <w:marBottom w:val="0"/>
      <w:divBdr>
        <w:top w:val="none" w:sz="0" w:space="0" w:color="auto"/>
        <w:left w:val="none" w:sz="0" w:space="0" w:color="auto"/>
        <w:bottom w:val="none" w:sz="0" w:space="0" w:color="auto"/>
        <w:right w:val="none" w:sz="0" w:space="0" w:color="auto"/>
      </w:divBdr>
    </w:div>
    <w:div w:id="1932424454">
      <w:bodyDiv w:val="1"/>
      <w:marLeft w:val="0"/>
      <w:marRight w:val="0"/>
      <w:marTop w:val="0"/>
      <w:marBottom w:val="0"/>
      <w:divBdr>
        <w:top w:val="none" w:sz="0" w:space="0" w:color="auto"/>
        <w:left w:val="none" w:sz="0" w:space="0" w:color="auto"/>
        <w:bottom w:val="none" w:sz="0" w:space="0" w:color="auto"/>
        <w:right w:val="none" w:sz="0" w:space="0" w:color="auto"/>
      </w:divBdr>
    </w:div>
    <w:div w:id="1976980287">
      <w:bodyDiv w:val="1"/>
      <w:marLeft w:val="0"/>
      <w:marRight w:val="0"/>
      <w:marTop w:val="0"/>
      <w:marBottom w:val="0"/>
      <w:divBdr>
        <w:top w:val="none" w:sz="0" w:space="0" w:color="auto"/>
        <w:left w:val="none" w:sz="0" w:space="0" w:color="auto"/>
        <w:bottom w:val="none" w:sz="0" w:space="0" w:color="auto"/>
        <w:right w:val="none" w:sz="0" w:space="0" w:color="auto"/>
      </w:divBdr>
    </w:div>
    <w:div w:id="2000228072">
      <w:bodyDiv w:val="1"/>
      <w:marLeft w:val="0"/>
      <w:marRight w:val="0"/>
      <w:marTop w:val="0"/>
      <w:marBottom w:val="0"/>
      <w:divBdr>
        <w:top w:val="none" w:sz="0" w:space="0" w:color="auto"/>
        <w:left w:val="none" w:sz="0" w:space="0" w:color="auto"/>
        <w:bottom w:val="none" w:sz="0" w:space="0" w:color="auto"/>
        <w:right w:val="none" w:sz="0" w:space="0" w:color="auto"/>
      </w:divBdr>
    </w:div>
    <w:div w:id="209855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1F9B6617E746FA9CBF7C4B4ED471EE"/>
        <w:category>
          <w:name w:val="General"/>
          <w:gallery w:val="placeholder"/>
        </w:category>
        <w:types>
          <w:type w:val="bbPlcHdr"/>
        </w:types>
        <w:behaviors>
          <w:behavior w:val="content"/>
        </w:behaviors>
        <w:guid w:val="{8A8FA60C-007F-4A35-810B-A7A60ABF0D2D}"/>
      </w:docPartPr>
      <w:docPartBody>
        <w:p w:rsidR="00E3141B" w:rsidRDefault="006D4269">
          <w:pPr>
            <w:pStyle w:val="3B1F9B6617E746FA9CBF7C4B4ED471EE"/>
          </w:pPr>
          <w:r w:rsidRPr="00B844FE">
            <w:t>Prefix Text</w:t>
          </w:r>
        </w:p>
      </w:docPartBody>
    </w:docPart>
    <w:docPart>
      <w:docPartPr>
        <w:name w:val="79EA674E610647B38A14666CAB4ABC32"/>
        <w:category>
          <w:name w:val="General"/>
          <w:gallery w:val="placeholder"/>
        </w:category>
        <w:types>
          <w:type w:val="bbPlcHdr"/>
        </w:types>
        <w:behaviors>
          <w:behavior w:val="content"/>
        </w:behaviors>
        <w:guid w:val="{58A75E99-800C-45DC-86C4-3DF4E9A5E17E}"/>
      </w:docPartPr>
      <w:docPartBody>
        <w:p w:rsidR="00E3141B" w:rsidRDefault="00156950">
          <w:pPr>
            <w:pStyle w:val="79EA674E610647B38A14666CAB4ABC32"/>
          </w:pPr>
          <w:r w:rsidRPr="00B844FE">
            <w:t>[Type here]</w:t>
          </w:r>
        </w:p>
      </w:docPartBody>
    </w:docPart>
    <w:docPart>
      <w:docPartPr>
        <w:name w:val="77DE1DB594894E37B4CF108806F4D6D8"/>
        <w:category>
          <w:name w:val="General"/>
          <w:gallery w:val="placeholder"/>
        </w:category>
        <w:types>
          <w:type w:val="bbPlcHdr"/>
        </w:types>
        <w:behaviors>
          <w:behavior w:val="content"/>
        </w:behaviors>
        <w:guid w:val="{2835DD9A-1C07-4A70-878A-28254A04803E}"/>
      </w:docPartPr>
      <w:docPartBody>
        <w:p w:rsidR="00E3141B" w:rsidRDefault="00156950" w:rsidP="00156950">
          <w:pPr>
            <w:pStyle w:val="77DE1DB594894E37B4CF108806F4D6D81"/>
          </w:pPr>
          <w:r w:rsidRPr="00EF778F">
            <w:rPr>
              <w:color w:val="auto"/>
            </w:rPr>
            <w:t>Number</w:t>
          </w:r>
        </w:p>
      </w:docPartBody>
    </w:docPart>
    <w:docPart>
      <w:docPartPr>
        <w:name w:val="053CE81B4BF74F8E91FC53740DEC0F38"/>
        <w:category>
          <w:name w:val="General"/>
          <w:gallery w:val="placeholder"/>
        </w:category>
        <w:types>
          <w:type w:val="bbPlcHdr"/>
        </w:types>
        <w:behaviors>
          <w:behavior w:val="content"/>
        </w:behaviors>
        <w:guid w:val="{10F1F3B1-313F-4477-B8EF-D68E0B37CFD5}"/>
      </w:docPartPr>
      <w:docPartBody>
        <w:p w:rsidR="00E3141B" w:rsidRDefault="006D4269">
          <w:pPr>
            <w:pStyle w:val="053CE81B4BF74F8E91FC53740DEC0F38"/>
          </w:pPr>
          <w:r w:rsidRPr="00B844FE">
            <w:t>Enter Sponsors Here</w:t>
          </w:r>
        </w:p>
      </w:docPartBody>
    </w:docPart>
    <w:docPart>
      <w:docPartPr>
        <w:name w:val="E477DA7B1C9F49FAB1B7728B125EB1B6"/>
        <w:category>
          <w:name w:val="General"/>
          <w:gallery w:val="placeholder"/>
        </w:category>
        <w:types>
          <w:type w:val="bbPlcHdr"/>
        </w:types>
        <w:behaviors>
          <w:behavior w:val="content"/>
        </w:behaviors>
        <w:guid w:val="{845BB131-0294-440A-9928-8AD86EBD235A}"/>
      </w:docPartPr>
      <w:docPartBody>
        <w:p w:rsidR="00E3141B" w:rsidRDefault="006D4269">
          <w:pPr>
            <w:pStyle w:val="E477DA7B1C9F49FAB1B7728B125EB1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69"/>
    <w:rsid w:val="000C549B"/>
    <w:rsid w:val="00156950"/>
    <w:rsid w:val="002D3415"/>
    <w:rsid w:val="004B4F50"/>
    <w:rsid w:val="006D4269"/>
    <w:rsid w:val="006D5810"/>
    <w:rsid w:val="0078082F"/>
    <w:rsid w:val="009F0659"/>
    <w:rsid w:val="00AD4D5D"/>
    <w:rsid w:val="00BA7323"/>
    <w:rsid w:val="00BC488B"/>
    <w:rsid w:val="00D25E46"/>
    <w:rsid w:val="00E3141B"/>
    <w:rsid w:val="00ED413E"/>
    <w:rsid w:val="00F13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1F9B6617E746FA9CBF7C4B4ED471EE">
    <w:name w:val="3B1F9B6617E746FA9CBF7C4B4ED471EE"/>
  </w:style>
  <w:style w:type="paragraph" w:customStyle="1" w:styleId="79EA674E610647B38A14666CAB4ABC32">
    <w:name w:val="79EA674E610647B38A14666CAB4ABC32"/>
  </w:style>
  <w:style w:type="paragraph" w:customStyle="1" w:styleId="053CE81B4BF74F8E91FC53740DEC0F38">
    <w:name w:val="053CE81B4BF74F8E91FC53740DEC0F38"/>
  </w:style>
  <w:style w:type="character" w:styleId="PlaceholderText">
    <w:name w:val="Placeholder Text"/>
    <w:basedOn w:val="DefaultParagraphFont"/>
    <w:uiPriority w:val="99"/>
    <w:semiHidden/>
    <w:rsid w:val="00156950"/>
    <w:rPr>
      <w:color w:val="808080"/>
    </w:rPr>
  </w:style>
  <w:style w:type="paragraph" w:customStyle="1" w:styleId="E477DA7B1C9F49FAB1B7728B125EB1B6">
    <w:name w:val="E477DA7B1C9F49FAB1B7728B125EB1B6"/>
  </w:style>
  <w:style w:type="paragraph" w:customStyle="1" w:styleId="77DE1DB594894E37B4CF108806F4D6D81">
    <w:name w:val="77DE1DB594894E37B4CF108806F4D6D81"/>
    <w:rsid w:val="0015695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1A22-E029-4517-926C-2EF396F9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6226</Words>
  <Characters>37233</Characters>
  <Application>Microsoft Office Word</Application>
  <DocSecurity>0</DocSecurity>
  <Lines>2659</Lines>
  <Paragraphs>1278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Kristin Canterbury</cp:lastModifiedBy>
  <cp:revision>7</cp:revision>
  <cp:lastPrinted>2021-03-04T21:55:00Z</cp:lastPrinted>
  <dcterms:created xsi:type="dcterms:W3CDTF">2021-10-12T15:37:00Z</dcterms:created>
  <dcterms:modified xsi:type="dcterms:W3CDTF">2022-01-13T17:27:00Z</dcterms:modified>
</cp:coreProperties>
</file>