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E28" w14:textId="77777777" w:rsidR="00FE067E" w:rsidRPr="00FB0EB0" w:rsidRDefault="00CD36CF" w:rsidP="00CC1F3B">
      <w:pPr>
        <w:pStyle w:val="TitlePageOrigin"/>
        <w:rPr>
          <w:color w:val="auto"/>
        </w:rPr>
      </w:pPr>
      <w:r w:rsidRPr="00FB0EB0">
        <w:rPr>
          <w:color w:val="auto"/>
        </w:rPr>
        <w:t>WEST virginia legislature</w:t>
      </w:r>
    </w:p>
    <w:p w14:paraId="632CB62B" w14:textId="1177277F" w:rsidR="00CD36CF" w:rsidRPr="00FB0EB0" w:rsidRDefault="00CD36CF" w:rsidP="00CC1F3B">
      <w:pPr>
        <w:pStyle w:val="TitlePageSession"/>
        <w:rPr>
          <w:color w:val="auto"/>
        </w:rPr>
      </w:pPr>
      <w:r w:rsidRPr="00FB0EB0">
        <w:rPr>
          <w:color w:val="auto"/>
        </w:rPr>
        <w:t>20</w:t>
      </w:r>
      <w:r w:rsidR="007F29DD" w:rsidRPr="00FB0EB0">
        <w:rPr>
          <w:color w:val="auto"/>
        </w:rPr>
        <w:t>2</w:t>
      </w:r>
      <w:r w:rsidR="00591BFF" w:rsidRPr="00FB0EB0">
        <w:rPr>
          <w:color w:val="auto"/>
        </w:rPr>
        <w:t>4</w:t>
      </w:r>
      <w:r w:rsidRPr="00FB0EB0">
        <w:rPr>
          <w:color w:val="auto"/>
        </w:rPr>
        <w:t xml:space="preserve"> </w:t>
      </w:r>
      <w:r w:rsidR="00591BFF" w:rsidRPr="00FB0EB0">
        <w:rPr>
          <w:color w:val="auto"/>
        </w:rPr>
        <w:t>Second Extraordinary Session</w:t>
      </w:r>
    </w:p>
    <w:p w14:paraId="45556DF5" w14:textId="77777777" w:rsidR="00CD36CF" w:rsidRPr="00FB0EB0" w:rsidRDefault="00610FFF" w:rsidP="00CC1F3B">
      <w:pPr>
        <w:pStyle w:val="TitlePageBillPrefix"/>
        <w:rPr>
          <w:color w:val="auto"/>
        </w:rPr>
      </w:pPr>
      <w:sdt>
        <w:sdtPr>
          <w:rPr>
            <w:color w:val="auto"/>
          </w:rPr>
          <w:tag w:val="IntroDate"/>
          <w:id w:val="-1236936958"/>
          <w:placeholder>
            <w:docPart w:val="6B45B03C7324485C824BE6A720815E4B"/>
          </w:placeholder>
          <w:text/>
        </w:sdtPr>
        <w:sdtEndPr/>
        <w:sdtContent>
          <w:r w:rsidR="00AE48A0" w:rsidRPr="00FB0EB0">
            <w:rPr>
              <w:color w:val="auto"/>
            </w:rPr>
            <w:t>Introduced</w:t>
          </w:r>
        </w:sdtContent>
      </w:sdt>
    </w:p>
    <w:p w14:paraId="79681DC7" w14:textId="486243CA" w:rsidR="00CD36CF" w:rsidRPr="00FB0EB0" w:rsidRDefault="00610FFF" w:rsidP="00CC1F3B">
      <w:pPr>
        <w:pStyle w:val="BillNumber"/>
        <w:rPr>
          <w:color w:val="auto"/>
        </w:rPr>
      </w:pPr>
      <w:sdt>
        <w:sdtPr>
          <w:rPr>
            <w:color w:val="auto"/>
          </w:rPr>
          <w:tag w:val="Chamber"/>
          <w:id w:val="893011969"/>
          <w:lock w:val="sdtLocked"/>
          <w:placeholder>
            <w:docPart w:val="1F3301535D0D41028903EBA5D8300C6E"/>
          </w:placeholder>
          <w:dropDownList>
            <w:listItem w:displayText="House" w:value="House"/>
            <w:listItem w:displayText="Senate" w:value="Senate"/>
          </w:dropDownList>
        </w:sdtPr>
        <w:sdtEndPr/>
        <w:sdtContent>
          <w:r w:rsidR="005D7E17" w:rsidRPr="00FB0EB0">
            <w:rPr>
              <w:color w:val="auto"/>
            </w:rPr>
            <w:t>Senate</w:t>
          </w:r>
        </w:sdtContent>
      </w:sdt>
      <w:r w:rsidR="00303684" w:rsidRPr="00FB0EB0">
        <w:rPr>
          <w:color w:val="auto"/>
        </w:rPr>
        <w:t xml:space="preserve"> </w:t>
      </w:r>
      <w:r w:rsidR="00CD36CF" w:rsidRPr="00FB0EB0">
        <w:rPr>
          <w:color w:val="auto"/>
        </w:rPr>
        <w:t xml:space="preserve">Bill </w:t>
      </w:r>
      <w:sdt>
        <w:sdtPr>
          <w:rPr>
            <w:color w:val="auto"/>
          </w:rPr>
          <w:tag w:val="BNum"/>
          <w:id w:val="1645317809"/>
          <w:lock w:val="sdtLocked"/>
          <w:placeholder>
            <w:docPart w:val="FDE6E9C3DF99497ABD95A11E7EE8F931"/>
          </w:placeholder>
          <w:text/>
        </w:sdtPr>
        <w:sdtEndPr/>
        <w:sdtContent>
          <w:r>
            <w:rPr>
              <w:color w:val="auto"/>
            </w:rPr>
            <w:t>2028</w:t>
          </w:r>
        </w:sdtContent>
      </w:sdt>
    </w:p>
    <w:p w14:paraId="2A4B49F7" w14:textId="0EEEA8EC" w:rsidR="00CD36CF" w:rsidRPr="00FB0EB0" w:rsidRDefault="00CD36CF" w:rsidP="00CC1F3B">
      <w:pPr>
        <w:pStyle w:val="Sponsors"/>
        <w:rPr>
          <w:color w:val="auto"/>
        </w:rPr>
      </w:pPr>
      <w:r w:rsidRPr="00FB0EB0">
        <w:rPr>
          <w:color w:val="auto"/>
        </w:rPr>
        <w:t xml:space="preserve">By </w:t>
      </w:r>
      <w:sdt>
        <w:sdtPr>
          <w:rPr>
            <w:color w:val="auto"/>
          </w:rPr>
          <w:tag w:val="Sponsors"/>
          <w:id w:val="1589585889"/>
          <w:placeholder>
            <w:docPart w:val="232364CC714B4B20B18D6C92D6773D3A"/>
          </w:placeholder>
          <w:text w:multiLine="1"/>
        </w:sdtPr>
        <w:sdtEndPr/>
        <w:sdtContent>
          <w:r w:rsidR="00541A8D" w:rsidRPr="00FB0EB0">
            <w:rPr>
              <w:color w:val="auto"/>
            </w:rPr>
            <w:t>Senators Blair (Mr. President) and Woelfel</w:t>
          </w:r>
          <w:r w:rsidR="00FB0EB0" w:rsidRPr="00FB0EB0">
            <w:rPr>
              <w:color w:val="auto"/>
            </w:rPr>
            <w:br/>
            <w:t>(By Request of the Executive)</w:t>
          </w:r>
        </w:sdtContent>
      </w:sdt>
    </w:p>
    <w:p w14:paraId="25614726" w14:textId="363BDB7E" w:rsidR="00E831B3" w:rsidRPr="00FB0EB0" w:rsidRDefault="00CD36CF" w:rsidP="00CC1F3B">
      <w:pPr>
        <w:pStyle w:val="References"/>
        <w:rPr>
          <w:color w:val="auto"/>
        </w:rPr>
      </w:pPr>
      <w:r w:rsidRPr="00FB0EB0">
        <w:rPr>
          <w:color w:val="auto"/>
        </w:rPr>
        <w:t>[</w:t>
      </w:r>
      <w:sdt>
        <w:sdtPr>
          <w:rPr>
            <w:color w:val="auto"/>
          </w:rPr>
          <w:tag w:val="References"/>
          <w:id w:val="-1043047873"/>
          <w:placeholder>
            <w:docPart w:val="05B51DA7D74C4CD4A3D822FE9C7FC06B"/>
          </w:placeholder>
          <w:text w:multiLine="1"/>
        </w:sdtPr>
        <w:sdtContent>
          <w:r w:rsidR="00610FFF" w:rsidRPr="00FB0EB0">
            <w:rPr>
              <w:color w:val="auto"/>
            </w:rPr>
            <w:t xml:space="preserve">Introduced </w:t>
          </w:r>
          <w:r w:rsidR="00610FFF" w:rsidRPr="0026642F">
            <w:rPr>
              <w:color w:val="auto"/>
            </w:rPr>
            <w:t>September 30, 2024</w:t>
          </w:r>
        </w:sdtContent>
      </w:sdt>
      <w:r w:rsidRPr="00FB0EB0">
        <w:rPr>
          <w:color w:val="auto"/>
        </w:rPr>
        <w:t>]</w:t>
      </w:r>
    </w:p>
    <w:p w14:paraId="1FF33C0C" w14:textId="439D9655" w:rsidR="00303684" w:rsidRPr="00FB0EB0" w:rsidRDefault="0000526A" w:rsidP="00CC1F3B">
      <w:pPr>
        <w:pStyle w:val="TitleSection"/>
        <w:rPr>
          <w:color w:val="auto"/>
        </w:rPr>
      </w:pPr>
      <w:r w:rsidRPr="00FB0EB0">
        <w:rPr>
          <w:color w:val="auto"/>
        </w:rPr>
        <w:lastRenderedPageBreak/>
        <w:t>A BILL</w:t>
      </w:r>
      <w:r w:rsidR="009865BA" w:rsidRPr="00FB0EB0">
        <w:rPr>
          <w:color w:val="auto"/>
        </w:rPr>
        <w:t xml:space="preserve"> to amend and reenact §16-2D-9 of the Code of West Virginia, 1931 as amended</w:t>
      </w:r>
      <w:r w:rsidR="00610FFF">
        <w:rPr>
          <w:color w:val="auto"/>
        </w:rPr>
        <w:t>;</w:t>
      </w:r>
      <w:r w:rsidR="009865BA" w:rsidRPr="00FB0EB0">
        <w:rPr>
          <w:color w:val="auto"/>
        </w:rPr>
        <w:t xml:space="preserve"> to amend and reenact §30-7-15a of said code</w:t>
      </w:r>
      <w:r w:rsidR="004E797D" w:rsidRPr="00FB0EB0">
        <w:rPr>
          <w:color w:val="auto"/>
        </w:rPr>
        <w:t xml:space="preserve">; and to amend and reenact §60A-9-4 of said code, </w:t>
      </w:r>
      <w:r w:rsidR="009865BA" w:rsidRPr="00FB0EB0">
        <w:rPr>
          <w:color w:val="auto"/>
        </w:rPr>
        <w:t xml:space="preserve">all relating to permitting research </w:t>
      </w:r>
      <w:r w:rsidR="00D625F3" w:rsidRPr="00FB0EB0">
        <w:rPr>
          <w:color w:val="auto"/>
        </w:rPr>
        <w:t>activities</w:t>
      </w:r>
      <w:r w:rsidR="009865BA" w:rsidRPr="00FB0EB0">
        <w:rPr>
          <w:color w:val="auto"/>
        </w:rPr>
        <w:t xml:space="preserve">; providing that opioid treatment program may be developed only if part of an approved clinical trial; providing opioid treatment program must have institutional review board approval; describing opioid treatment program to be developed; </w:t>
      </w:r>
      <w:r w:rsidR="00D625F3" w:rsidRPr="00FB0EB0">
        <w:rPr>
          <w:color w:val="auto"/>
        </w:rPr>
        <w:t>requiring opioid treatment program to be limited to the time</w:t>
      </w:r>
      <w:r w:rsidR="00610FFF">
        <w:rPr>
          <w:color w:val="auto"/>
        </w:rPr>
        <w:t xml:space="preserve"> </w:t>
      </w:r>
      <w:r w:rsidR="00D625F3" w:rsidRPr="00FB0EB0">
        <w:rPr>
          <w:color w:val="auto"/>
        </w:rPr>
        <w:t>frame set forth in the clinical trial; requiring the opioid treatment program to register with the Board of Pharmacy; permitting advanced practical registered nurse who is participating in clinical trial to dispense</w:t>
      </w:r>
      <w:r w:rsidR="004E797D" w:rsidRPr="00FB0EB0">
        <w:rPr>
          <w:color w:val="auto"/>
        </w:rPr>
        <w:t>; requiring clinical trial to be registered with the Board of Pharmacy;  permitting an advanced practice registered nurse who is participating in a clinical trial to exceed prescription limitations; and requiring clinical trial to be registered with the Board of Pharmacy.</w:t>
      </w:r>
    </w:p>
    <w:p w14:paraId="5571DADD" w14:textId="77777777" w:rsidR="00303684" w:rsidRPr="00FB0EB0" w:rsidRDefault="00303684" w:rsidP="00CC1F3B">
      <w:pPr>
        <w:pStyle w:val="EnactingClause"/>
        <w:rPr>
          <w:color w:val="auto"/>
        </w:rPr>
      </w:pPr>
      <w:r w:rsidRPr="00FB0EB0">
        <w:rPr>
          <w:color w:val="auto"/>
        </w:rPr>
        <w:t>Be it enacted by the Legislature of West Virginia:</w:t>
      </w:r>
    </w:p>
    <w:p w14:paraId="2FCBCFC3" w14:textId="77777777" w:rsidR="00042644" w:rsidRPr="00FB0EB0" w:rsidRDefault="00042644" w:rsidP="00CC1F3B">
      <w:pPr>
        <w:pStyle w:val="EnactingClause"/>
        <w:rPr>
          <w:rFonts w:cs="Arial"/>
          <w:b/>
          <w:bCs/>
          <w:i w:val="0"/>
          <w:iCs/>
          <w:color w:val="auto"/>
          <w:sz w:val="24"/>
          <w:szCs w:val="24"/>
        </w:rPr>
      </w:pPr>
      <w:r w:rsidRPr="00FB0EB0">
        <w:rPr>
          <w:rFonts w:cs="Arial"/>
          <w:b/>
          <w:bCs/>
          <w:i w:val="0"/>
          <w:iCs/>
          <w:color w:val="auto"/>
          <w:sz w:val="24"/>
          <w:szCs w:val="24"/>
        </w:rPr>
        <w:t>ARTICLE 2D. CERTIFICATE OF NEED.</w:t>
      </w:r>
    </w:p>
    <w:p w14:paraId="67E06F88" w14:textId="77777777" w:rsidR="00042644" w:rsidRPr="00FB0EB0" w:rsidRDefault="00042644" w:rsidP="00CC1F3B">
      <w:pPr>
        <w:pStyle w:val="EnactingClause"/>
        <w:rPr>
          <w:i w:val="0"/>
          <w:iCs/>
          <w:color w:val="auto"/>
        </w:rPr>
        <w:sectPr w:rsidR="00042644" w:rsidRPr="00FB0EB0" w:rsidSect="004E79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0CD768" w14:textId="77777777" w:rsidR="00042644" w:rsidRPr="00FB0EB0" w:rsidRDefault="00042644" w:rsidP="00FC6142">
      <w:pPr>
        <w:pStyle w:val="SectionHeading"/>
        <w:rPr>
          <w:color w:val="auto"/>
        </w:rPr>
        <w:sectPr w:rsidR="00042644" w:rsidRPr="00FB0EB0" w:rsidSect="004E797D">
          <w:type w:val="continuous"/>
          <w:pgSz w:w="12240" w:h="15840" w:code="1"/>
          <w:pgMar w:top="1440" w:right="1440" w:bottom="1440" w:left="1440" w:header="720" w:footer="720" w:gutter="0"/>
          <w:lnNumType w:countBy="1" w:restart="newSection"/>
          <w:pgNumType w:start="0"/>
          <w:cols w:space="720"/>
          <w:titlePg/>
          <w:docGrid w:linePitch="360"/>
        </w:sectPr>
      </w:pPr>
      <w:r w:rsidRPr="00FB0EB0">
        <w:rPr>
          <w:color w:val="auto"/>
        </w:rPr>
        <w:t>§16-2D-9. Health services that cannot be developed.</w:t>
      </w:r>
    </w:p>
    <w:p w14:paraId="4EB0A48B" w14:textId="77777777" w:rsidR="00042644" w:rsidRPr="00FB0EB0" w:rsidRDefault="00042644" w:rsidP="00FC6142">
      <w:pPr>
        <w:pStyle w:val="SectionBody"/>
        <w:rPr>
          <w:color w:val="auto"/>
        </w:rPr>
      </w:pPr>
      <w:r w:rsidRPr="00FB0EB0">
        <w:rPr>
          <w:color w:val="auto"/>
        </w:rPr>
        <w:t>Notwithstanding §16-2D-8 and §16-2D-11 of this code, these health services require a certificate of need but the authority may not issue a certificate of need to:</w:t>
      </w:r>
    </w:p>
    <w:p w14:paraId="69A55AC2" w14:textId="77777777" w:rsidR="00042644" w:rsidRPr="00FB0EB0" w:rsidRDefault="00042644" w:rsidP="00FC6142">
      <w:pPr>
        <w:pStyle w:val="SectionBody"/>
        <w:rPr>
          <w:color w:val="auto"/>
        </w:rPr>
      </w:pPr>
      <w:r w:rsidRPr="00FB0EB0">
        <w:rPr>
          <w:color w:val="auto"/>
        </w:rPr>
        <w:t>(1) A health care facility adding intermediate care or skilled nursing beds to its current licensed bed complement, except as provided in §16-2D-11 of this code;</w:t>
      </w:r>
    </w:p>
    <w:p w14:paraId="0797C4C2" w14:textId="77777777" w:rsidR="00042644" w:rsidRPr="00FB0EB0" w:rsidRDefault="00042644" w:rsidP="00FC6142">
      <w:pPr>
        <w:pStyle w:val="SectionBody"/>
        <w:rPr>
          <w:color w:val="auto"/>
        </w:rPr>
      </w:pPr>
      <w:r w:rsidRPr="00FB0EB0">
        <w:rPr>
          <w:color w:val="auto"/>
        </w:rPr>
        <w:t>(2)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w:t>
      </w:r>
    </w:p>
    <w:p w14:paraId="6463F8C0" w14:textId="77777777" w:rsidR="00042644" w:rsidRPr="00FB0EB0" w:rsidRDefault="00042644" w:rsidP="00FC6142">
      <w:pPr>
        <w:pStyle w:val="SectionBody"/>
        <w:rPr>
          <w:color w:val="auto"/>
        </w:rPr>
      </w:pPr>
      <w:r w:rsidRPr="00FB0EB0">
        <w:rPr>
          <w:color w:val="auto"/>
        </w:rPr>
        <w:t xml:space="preserve">(3) Add beds in an intermediate care facility for individuals with an intellectual disability, except that prohibition does not apply to an intermediate care facility for individuals with intellectual disabilities beds approved under the Kanawha County circuit court order of August 3, </w:t>
      </w:r>
      <w:r w:rsidRPr="00FB0EB0">
        <w:rPr>
          <w:color w:val="auto"/>
        </w:rPr>
        <w:lastRenderedPageBreak/>
        <w:t xml:space="preserve">1989, civil action number MISC-81-585 issued in the case of E.H. v. Matin, 168 W.V. 248, 284 S.E. 2d 232 (1981) including the 24 beds provided in §16-2D-8 of this code; </w:t>
      </w:r>
    </w:p>
    <w:p w14:paraId="6A4AD961" w14:textId="10662439" w:rsidR="00042644" w:rsidRPr="00FB0EB0" w:rsidRDefault="00042644" w:rsidP="00FC6142">
      <w:pPr>
        <w:pStyle w:val="SectionBody"/>
        <w:rPr>
          <w:color w:val="auto"/>
          <w:u w:val="single"/>
        </w:rPr>
      </w:pPr>
      <w:r w:rsidRPr="00FB0EB0">
        <w:rPr>
          <w:color w:val="auto"/>
        </w:rPr>
        <w:t>(4) An opioid treatment program</w:t>
      </w:r>
      <w:r w:rsidR="00FB0EB0" w:rsidRPr="00FB0EB0">
        <w:rPr>
          <w:color w:val="auto"/>
        </w:rPr>
        <w:t>:</w:t>
      </w:r>
      <w:r w:rsidRPr="00FB0EB0">
        <w:rPr>
          <w:color w:val="auto"/>
        </w:rPr>
        <w:t xml:space="preserve"> </w:t>
      </w:r>
      <w:r w:rsidR="00EC0E65" w:rsidRPr="00FB0EB0">
        <w:rPr>
          <w:strike/>
          <w:color w:val="auto"/>
        </w:rPr>
        <w:t>and</w:t>
      </w:r>
      <w:r w:rsidR="00EC0E65" w:rsidRPr="00FB0EB0">
        <w:rPr>
          <w:color w:val="auto"/>
        </w:rPr>
        <w:t xml:space="preserve"> </w:t>
      </w:r>
      <w:r w:rsidRPr="00FB0EB0">
        <w:rPr>
          <w:rFonts w:eastAsia="Times New Roman"/>
          <w:i/>
          <w:iCs/>
          <w:color w:val="auto"/>
          <w:u w:val="single"/>
        </w:rPr>
        <w:t>Provided</w:t>
      </w:r>
      <w:r w:rsidRPr="00FB0EB0">
        <w:rPr>
          <w:rFonts w:eastAsia="Times New Roman"/>
          <w:color w:val="auto"/>
          <w:u w:val="single"/>
        </w:rPr>
        <w:t xml:space="preserve">, That </w:t>
      </w:r>
      <w:r w:rsidR="00B047D1" w:rsidRPr="00FB0EB0">
        <w:rPr>
          <w:rFonts w:eastAsia="Times New Roman"/>
          <w:color w:val="auto"/>
          <w:u w:val="single"/>
        </w:rPr>
        <w:t xml:space="preserve">an opioid treatment program that is  an approved clinical trial, </w:t>
      </w:r>
      <w:r w:rsidRPr="00FB0EB0">
        <w:rPr>
          <w:rFonts w:eastAsia="Times New Roman"/>
          <w:color w:val="auto"/>
          <w:u w:val="single"/>
        </w:rPr>
        <w:t xml:space="preserve">with institutional review board approval, for </w:t>
      </w:r>
      <w:r w:rsidR="00EC0E65" w:rsidRPr="00FB0EB0">
        <w:rPr>
          <w:rFonts w:eastAsia="Times New Roman"/>
          <w:color w:val="auto"/>
          <w:u w:val="single"/>
        </w:rPr>
        <w:t xml:space="preserve">the study of office-based methadone versus buprenorphine to address </w:t>
      </w:r>
      <w:r w:rsidR="004C7081" w:rsidRPr="00FB0EB0">
        <w:rPr>
          <w:rFonts w:eastAsia="Times New Roman"/>
          <w:color w:val="auto"/>
          <w:u w:val="single"/>
        </w:rPr>
        <w:t>retention in</w:t>
      </w:r>
      <w:r w:rsidR="00EC0E65" w:rsidRPr="00FB0EB0">
        <w:rPr>
          <w:rFonts w:eastAsia="Times New Roman"/>
          <w:color w:val="auto"/>
          <w:u w:val="single"/>
        </w:rPr>
        <w:t xml:space="preserve"> medication for opioid use disorder treatment</w:t>
      </w:r>
      <w:r w:rsidR="00B047D1" w:rsidRPr="00FB0EB0">
        <w:rPr>
          <w:rFonts w:eastAsia="Times New Roman"/>
          <w:color w:val="auto"/>
          <w:u w:val="single"/>
        </w:rPr>
        <w:t xml:space="preserve"> may be developed for the limited purposes of conducting the clinical trial and</w:t>
      </w:r>
      <w:r w:rsidR="009865BA" w:rsidRPr="00FB0EB0">
        <w:rPr>
          <w:rFonts w:eastAsia="Times New Roman"/>
          <w:color w:val="auto"/>
          <w:u w:val="single"/>
        </w:rPr>
        <w:t xml:space="preserve"> shall be </w:t>
      </w:r>
      <w:r w:rsidR="00D625F3" w:rsidRPr="00FB0EB0">
        <w:rPr>
          <w:rFonts w:eastAsia="Times New Roman"/>
          <w:color w:val="auto"/>
          <w:u w:val="single"/>
        </w:rPr>
        <w:t xml:space="preserve">limited to </w:t>
      </w:r>
      <w:r w:rsidR="00B047D1" w:rsidRPr="00FB0EB0">
        <w:rPr>
          <w:rFonts w:eastAsia="Times New Roman"/>
          <w:color w:val="auto"/>
          <w:u w:val="single"/>
        </w:rPr>
        <w:t xml:space="preserve">the timeframe set forth in the clinical trial, </w:t>
      </w:r>
      <w:r w:rsidR="00EC0E65" w:rsidRPr="00FB0EB0">
        <w:rPr>
          <w:rFonts w:eastAsia="Times New Roman"/>
          <w:color w:val="auto"/>
          <w:u w:val="single"/>
        </w:rPr>
        <w:t xml:space="preserve">after registering with the Board of Pharmacy; </w:t>
      </w:r>
      <w:r w:rsidRPr="00FB0EB0">
        <w:rPr>
          <w:rFonts w:eastAsia="Times New Roman"/>
          <w:color w:val="auto"/>
          <w:u w:val="single"/>
        </w:rPr>
        <w:t xml:space="preserve"> </w:t>
      </w:r>
      <w:r w:rsidRPr="00FB0EB0">
        <w:rPr>
          <w:color w:val="auto"/>
          <w:u w:val="single"/>
        </w:rPr>
        <w:t>and</w:t>
      </w:r>
    </w:p>
    <w:p w14:paraId="54825333" w14:textId="77777777" w:rsidR="00042644" w:rsidRPr="00FB0EB0" w:rsidRDefault="00042644" w:rsidP="00FC6142">
      <w:pPr>
        <w:pStyle w:val="SectionBody"/>
        <w:rPr>
          <w:color w:val="auto"/>
        </w:rPr>
      </w:pPr>
      <w:r w:rsidRPr="00FB0EB0">
        <w:rPr>
          <w:color w:val="auto"/>
        </w:rPr>
        <w:t>(5) Add licensed substance abuse treatment beds in any county which already has greater than 250 licensed substance abuse treatment beds.</w:t>
      </w:r>
    </w:p>
    <w:p w14:paraId="51535786" w14:textId="25A7DA2F" w:rsidR="00042644" w:rsidRPr="00FB0EB0" w:rsidRDefault="00042644" w:rsidP="00CC1F3B">
      <w:pPr>
        <w:pStyle w:val="EnactingClause"/>
        <w:rPr>
          <w:i w:val="0"/>
          <w:iCs/>
          <w:color w:val="auto"/>
        </w:rPr>
        <w:sectPr w:rsidR="00042644" w:rsidRPr="00FB0EB0" w:rsidSect="004E797D">
          <w:type w:val="continuous"/>
          <w:pgSz w:w="12240" w:h="15840" w:code="1"/>
          <w:pgMar w:top="1440" w:right="1440" w:bottom="1440" w:left="1440" w:header="720" w:footer="720" w:gutter="0"/>
          <w:lnNumType w:countBy="1" w:restart="newSection"/>
          <w:pgNumType w:start="0"/>
          <w:cols w:space="720"/>
          <w:titlePg/>
          <w:docGrid w:linePitch="360"/>
        </w:sectPr>
      </w:pPr>
    </w:p>
    <w:p w14:paraId="05518E3E" w14:textId="4F238BA0" w:rsidR="008736AA" w:rsidRPr="00FB0EB0" w:rsidRDefault="00610FFF" w:rsidP="00CE1221">
      <w:pPr>
        <w:suppressLineNumbers/>
        <w:ind w:left="720" w:hanging="720"/>
        <w:jc w:val="both"/>
        <w:outlineLvl w:val="1"/>
        <w:rPr>
          <w:rFonts w:cs="Arial"/>
          <w:b/>
          <w:bCs/>
          <w:color w:val="auto"/>
          <w:sz w:val="24"/>
          <w:szCs w:val="24"/>
        </w:rPr>
      </w:pPr>
      <w:hyperlink r:id="rId13" w:history="1">
        <w:r w:rsidR="00123014" w:rsidRPr="00FB0EB0">
          <w:rPr>
            <w:rStyle w:val="Hyperlink"/>
            <w:rFonts w:cs="Arial"/>
            <w:b/>
            <w:bCs/>
            <w:color w:val="auto"/>
            <w:sz w:val="24"/>
            <w:szCs w:val="24"/>
            <w:u w:val="none"/>
            <w:bdr w:val="none" w:sz="0" w:space="0" w:color="auto" w:frame="1"/>
          </w:rPr>
          <w:t>ARTICLE 7. REGISTERED PROFESSIONAL NURSES.</w:t>
        </w:r>
      </w:hyperlink>
    </w:p>
    <w:p w14:paraId="7C8A06C0" w14:textId="77777777" w:rsidR="00ED4AEF" w:rsidRPr="00FB0EB0" w:rsidRDefault="00ED4AEF" w:rsidP="00CC1F3B">
      <w:pPr>
        <w:pStyle w:val="SectionBody"/>
        <w:rPr>
          <w:color w:val="auto"/>
        </w:rPr>
        <w:sectPr w:rsidR="00ED4AEF" w:rsidRPr="00FB0EB0" w:rsidSect="004E797D">
          <w:type w:val="continuous"/>
          <w:pgSz w:w="12240" w:h="15840" w:code="1"/>
          <w:pgMar w:top="1440" w:right="1440" w:bottom="1440" w:left="1440" w:header="720" w:footer="720" w:gutter="0"/>
          <w:lnNumType w:countBy="1" w:restart="newSection"/>
          <w:cols w:space="720"/>
          <w:titlePg/>
          <w:docGrid w:linePitch="360"/>
        </w:sectPr>
      </w:pPr>
    </w:p>
    <w:p w14:paraId="2D8F683D" w14:textId="77777777" w:rsidR="00ED4AEF" w:rsidRPr="00FB0EB0" w:rsidRDefault="00ED4AEF" w:rsidP="006915A2">
      <w:pPr>
        <w:pStyle w:val="SectionHeading"/>
        <w:rPr>
          <w:color w:val="auto"/>
        </w:rPr>
      </w:pPr>
      <w:r w:rsidRPr="00FB0EB0">
        <w:rPr>
          <w:color w:val="auto"/>
        </w:rPr>
        <w:t xml:space="preserve">§30-7-15a. Prescriptive authority for prescription drugs. </w:t>
      </w:r>
    </w:p>
    <w:p w14:paraId="719EC7B8" w14:textId="77777777" w:rsidR="00ED4AEF" w:rsidRPr="00FB0EB0" w:rsidRDefault="00ED4AEF" w:rsidP="006915A2">
      <w:pPr>
        <w:pStyle w:val="SectionBody"/>
        <w:rPr>
          <w:rFonts w:eastAsia="Times New Roman"/>
          <w:color w:val="auto"/>
        </w:rPr>
        <w:sectPr w:rsidR="00ED4AEF" w:rsidRPr="00FB0EB0" w:rsidSect="004E797D">
          <w:type w:val="continuous"/>
          <w:pgSz w:w="12240" w:h="15840" w:code="1"/>
          <w:pgMar w:top="1440" w:right="1440" w:bottom="1440" w:left="1440" w:header="720" w:footer="720" w:gutter="0"/>
          <w:lnNumType w:countBy="1" w:restart="newSection"/>
          <w:cols w:space="720"/>
          <w:titlePg/>
          <w:docGrid w:linePitch="360"/>
        </w:sectPr>
      </w:pPr>
    </w:p>
    <w:p w14:paraId="7360DCB2" w14:textId="77777777" w:rsidR="00ED4AEF" w:rsidRPr="00FB0EB0" w:rsidRDefault="00ED4AEF" w:rsidP="006915A2">
      <w:pPr>
        <w:pStyle w:val="SectionBody"/>
        <w:rPr>
          <w:rFonts w:eastAsia="Times New Roman"/>
          <w:color w:val="auto"/>
        </w:rPr>
      </w:pPr>
      <w:r w:rsidRPr="00FB0EB0">
        <w:rPr>
          <w:rFonts w:eastAsia="Times New Roman"/>
          <w:color w:val="auto"/>
        </w:rPr>
        <w:t xml:space="preserve">(a) An advanced practice registered nurse may not prescribe a Schedule I controlled substance as provided in §60A-2-204 </w:t>
      </w:r>
      <w:r w:rsidRPr="00FB0EB0">
        <w:rPr>
          <w:rFonts w:eastAsia="Times New Roman"/>
          <w:i/>
          <w:iCs/>
          <w:color w:val="auto"/>
        </w:rPr>
        <w:t>et seq</w:t>
      </w:r>
      <w:r w:rsidRPr="00FB0EB0">
        <w:rPr>
          <w:rFonts w:eastAsia="Times New Roman"/>
          <w:color w:val="auto"/>
        </w:rPr>
        <w:t>. of this code.</w:t>
      </w:r>
    </w:p>
    <w:p w14:paraId="65FF866F" w14:textId="666C0659" w:rsidR="00ED4AEF" w:rsidRPr="00FB0EB0" w:rsidRDefault="00ED4AEF" w:rsidP="006915A2">
      <w:pPr>
        <w:pStyle w:val="SectionBody"/>
        <w:rPr>
          <w:rFonts w:eastAsia="Times New Roman"/>
          <w:color w:val="auto"/>
          <w:u w:val="single"/>
        </w:rPr>
      </w:pPr>
      <w:r w:rsidRPr="00FB0EB0">
        <w:rPr>
          <w:rFonts w:eastAsia="Times New Roman"/>
          <w:color w:val="auto"/>
        </w:rPr>
        <w:t xml:space="preserve">(b) An advanced practice registered nurse may prescribe up to a three-day supply of a Schedule II narcotic as provided in §60A-2-206 </w:t>
      </w:r>
      <w:r w:rsidRPr="00FB0EB0">
        <w:rPr>
          <w:rFonts w:eastAsia="Times New Roman"/>
          <w:i/>
          <w:iCs/>
          <w:color w:val="auto"/>
        </w:rPr>
        <w:t>et seq</w:t>
      </w:r>
      <w:r w:rsidRPr="00FB0EB0">
        <w:rPr>
          <w:rFonts w:eastAsia="Times New Roman"/>
          <w:color w:val="auto"/>
        </w:rPr>
        <w:t xml:space="preserve">. of this code: </w:t>
      </w:r>
      <w:bookmarkStart w:id="0" w:name="_Hlk178267291"/>
      <w:bookmarkStart w:id="1" w:name="_Hlk178271289"/>
      <w:r w:rsidRPr="00FB0EB0">
        <w:rPr>
          <w:rFonts w:eastAsia="Times New Roman"/>
          <w:i/>
          <w:iCs/>
          <w:color w:val="auto"/>
          <w:u w:val="single"/>
        </w:rPr>
        <w:t>Provided</w:t>
      </w:r>
      <w:r w:rsidRPr="00FB0EB0">
        <w:rPr>
          <w:rFonts w:eastAsia="Times New Roman"/>
          <w:color w:val="auto"/>
          <w:u w:val="single"/>
        </w:rPr>
        <w:t>, That an advanced practice registered nurse who is participating in a clinical trial</w:t>
      </w:r>
      <w:r w:rsidR="00042644" w:rsidRPr="00FB0EB0">
        <w:rPr>
          <w:rFonts w:eastAsia="Times New Roman"/>
          <w:color w:val="auto"/>
          <w:u w:val="single"/>
        </w:rPr>
        <w:t>, with institutional review board approval,</w:t>
      </w:r>
      <w:r w:rsidRPr="00FB0EB0">
        <w:rPr>
          <w:rFonts w:eastAsia="Times New Roman"/>
          <w:color w:val="auto"/>
          <w:u w:val="single"/>
        </w:rPr>
        <w:t xml:space="preserve"> for the rural </w:t>
      </w:r>
      <w:r w:rsidR="00960F7B" w:rsidRPr="00FB0EB0">
        <w:rPr>
          <w:rFonts w:eastAsia="Times New Roman"/>
          <w:color w:val="auto"/>
          <w:u w:val="single"/>
        </w:rPr>
        <w:t>expansion</w:t>
      </w:r>
      <w:r w:rsidRPr="00FB0EB0">
        <w:rPr>
          <w:rFonts w:eastAsia="Times New Roman"/>
          <w:color w:val="auto"/>
          <w:u w:val="single"/>
        </w:rPr>
        <w:t xml:space="preserve"> of medication assisted treatment for opioid use disorder may dispens</w:t>
      </w:r>
      <w:r w:rsidR="00960F7B" w:rsidRPr="00FB0EB0">
        <w:rPr>
          <w:rFonts w:eastAsia="Times New Roman"/>
          <w:color w:val="auto"/>
          <w:u w:val="single"/>
        </w:rPr>
        <w:t>e</w:t>
      </w:r>
      <w:r w:rsidR="004C7081" w:rsidRPr="00FB0EB0">
        <w:rPr>
          <w:rFonts w:eastAsia="Times New Roman"/>
          <w:color w:val="auto"/>
          <w:u w:val="single"/>
        </w:rPr>
        <w:t xml:space="preserve"> for the timeframe of the clinical trial</w:t>
      </w:r>
      <w:r w:rsidR="004E797D" w:rsidRPr="00FB0EB0">
        <w:rPr>
          <w:rFonts w:eastAsia="Times New Roman"/>
          <w:color w:val="auto"/>
          <w:u w:val="single"/>
        </w:rPr>
        <w:t>, after registering with the Board of Pharmacy.</w:t>
      </w:r>
      <w:r w:rsidRPr="00FB0EB0">
        <w:rPr>
          <w:rFonts w:eastAsia="Times New Roman"/>
          <w:color w:val="auto"/>
          <w:u w:val="single"/>
        </w:rPr>
        <w:t xml:space="preserve"> </w:t>
      </w:r>
      <w:bookmarkEnd w:id="0"/>
    </w:p>
    <w:bookmarkEnd w:id="1"/>
    <w:p w14:paraId="16D52E36" w14:textId="77777777" w:rsidR="00ED4AEF" w:rsidRPr="00FB0EB0" w:rsidRDefault="00ED4AEF" w:rsidP="006915A2">
      <w:pPr>
        <w:pStyle w:val="SectionBody"/>
        <w:rPr>
          <w:rFonts w:eastAsia="Times New Roman"/>
          <w:color w:val="auto"/>
        </w:rPr>
      </w:pPr>
      <w:r w:rsidRPr="00FB0EB0">
        <w:rPr>
          <w:rFonts w:eastAsia="Times New Roman"/>
          <w:color w:val="auto"/>
        </w:rPr>
        <w:t xml:space="preserve">(c) There are no other limitations on the prescribing authority of an advanced practice registered nurse, except as provided in §16-54-1 </w:t>
      </w:r>
      <w:r w:rsidRPr="00FB0EB0">
        <w:rPr>
          <w:rFonts w:eastAsia="Times New Roman"/>
          <w:i/>
          <w:iCs/>
          <w:color w:val="auto"/>
        </w:rPr>
        <w:t>et seq</w:t>
      </w:r>
      <w:r w:rsidRPr="00FB0EB0">
        <w:rPr>
          <w:rFonts w:eastAsia="Times New Roman"/>
          <w:color w:val="auto"/>
        </w:rPr>
        <w:t>. of this code.</w:t>
      </w:r>
    </w:p>
    <w:p w14:paraId="23C8F2D6" w14:textId="69AA368D" w:rsidR="00ED4AEF" w:rsidRPr="00FB0EB0" w:rsidRDefault="00ED4AEF" w:rsidP="00CE1221">
      <w:pPr>
        <w:pStyle w:val="SectionBody"/>
        <w:ind w:firstLine="0"/>
        <w:rPr>
          <w:color w:val="auto"/>
        </w:rPr>
        <w:sectPr w:rsidR="00ED4AEF" w:rsidRPr="00FB0EB0" w:rsidSect="004E797D">
          <w:type w:val="continuous"/>
          <w:pgSz w:w="12240" w:h="15840" w:code="1"/>
          <w:pgMar w:top="1440" w:right="1440" w:bottom="1440" w:left="1440" w:header="720" w:footer="720" w:gutter="0"/>
          <w:lnNumType w:countBy="1" w:restart="newSection"/>
          <w:cols w:space="720"/>
          <w:titlePg/>
          <w:docGrid w:linePitch="360"/>
        </w:sectPr>
      </w:pPr>
    </w:p>
    <w:p w14:paraId="7086FA0F" w14:textId="76A88D03" w:rsidR="004E797D" w:rsidRPr="00FB0EB0" w:rsidRDefault="004E797D" w:rsidP="004E797D">
      <w:pPr>
        <w:suppressLineNumbers/>
        <w:ind w:left="720" w:hanging="720"/>
        <w:jc w:val="both"/>
        <w:outlineLvl w:val="1"/>
        <w:rPr>
          <w:rFonts w:cs="Arial"/>
          <w:b/>
          <w:color w:val="auto"/>
          <w:sz w:val="24"/>
        </w:rPr>
        <w:sectPr w:rsidR="004E797D" w:rsidRPr="00FB0EB0" w:rsidSect="004E797D">
          <w:type w:val="continuous"/>
          <w:pgSz w:w="12240" w:h="15840" w:code="1"/>
          <w:pgMar w:top="1440" w:right="1440" w:bottom="1440" w:left="1440" w:header="720" w:footer="720" w:gutter="0"/>
          <w:lnNumType w:countBy="1" w:restart="newSection"/>
          <w:cols w:space="720"/>
          <w:titlePg/>
          <w:docGrid w:linePitch="360"/>
        </w:sectPr>
      </w:pPr>
      <w:r w:rsidRPr="00FB0EB0">
        <w:rPr>
          <w:rFonts w:cs="Arial"/>
          <w:b/>
          <w:color w:val="auto"/>
          <w:sz w:val="24"/>
        </w:rPr>
        <w:t>CHAPTER 60A. UNIFORM CONTROLLED SUBSTANCES ACT.</w:t>
      </w:r>
    </w:p>
    <w:p w14:paraId="20B9F0A3" w14:textId="77777777" w:rsidR="004E797D" w:rsidRPr="00FB0EB0" w:rsidRDefault="004E797D" w:rsidP="007333B4">
      <w:pPr>
        <w:pStyle w:val="SectionHeading"/>
        <w:rPr>
          <w:color w:val="auto"/>
        </w:rPr>
      </w:pPr>
      <w:bookmarkStart w:id="2" w:name="_Hlk178271485"/>
      <w:r w:rsidRPr="00FB0EB0">
        <w:rPr>
          <w:color w:val="auto"/>
        </w:rPr>
        <w:t>§60A-9-4. Required information.</w:t>
      </w:r>
    </w:p>
    <w:bookmarkEnd w:id="2"/>
    <w:p w14:paraId="1851623A" w14:textId="77777777" w:rsidR="004E797D" w:rsidRPr="00FB0EB0" w:rsidRDefault="004E797D" w:rsidP="007333B4">
      <w:pPr>
        <w:pStyle w:val="SectionBody"/>
        <w:rPr>
          <w:color w:val="auto"/>
        </w:rPr>
      </w:pPr>
      <w:r w:rsidRPr="00FB0EB0">
        <w:rPr>
          <w:color w:val="auto"/>
        </w:rPr>
        <w:t>(a) The following individuals shall report the required information to the Controlled Substances Monitoring Program Database when:</w:t>
      </w:r>
    </w:p>
    <w:p w14:paraId="053209B7" w14:textId="77777777" w:rsidR="004E797D" w:rsidRPr="00FB0EB0" w:rsidRDefault="004E797D" w:rsidP="007333B4">
      <w:pPr>
        <w:pStyle w:val="SectionBody"/>
        <w:rPr>
          <w:color w:val="auto"/>
        </w:rPr>
      </w:pPr>
      <w:r w:rsidRPr="00FB0EB0">
        <w:rPr>
          <w:color w:val="auto"/>
        </w:rPr>
        <w:lastRenderedPageBreak/>
        <w:t xml:space="preserve">(1) A medical services provider dispenses a controlled substance listed in Schedule II, III, IV, or V; </w:t>
      </w:r>
    </w:p>
    <w:p w14:paraId="6BAB5F42" w14:textId="77777777" w:rsidR="004E797D" w:rsidRPr="00FB0EB0" w:rsidRDefault="004E797D" w:rsidP="007333B4">
      <w:pPr>
        <w:pStyle w:val="SectionBody"/>
        <w:rPr>
          <w:color w:val="auto"/>
        </w:rPr>
      </w:pPr>
      <w:r w:rsidRPr="00FB0EB0">
        <w:rPr>
          <w:color w:val="auto"/>
        </w:rPr>
        <w:t xml:space="preserve">(2) A prescription for the controlled substance or opioid antagonist is filled by: </w:t>
      </w:r>
    </w:p>
    <w:p w14:paraId="28726682" w14:textId="77777777" w:rsidR="004E797D" w:rsidRPr="00FB0EB0" w:rsidRDefault="004E797D" w:rsidP="007333B4">
      <w:pPr>
        <w:pStyle w:val="SectionBody"/>
        <w:rPr>
          <w:color w:val="auto"/>
        </w:rPr>
      </w:pPr>
      <w:r w:rsidRPr="00FB0EB0">
        <w:rPr>
          <w:color w:val="auto"/>
        </w:rPr>
        <w:t xml:space="preserve">(A) A pharmacist or pharmacy in this state; </w:t>
      </w:r>
    </w:p>
    <w:p w14:paraId="47D342B2" w14:textId="77777777" w:rsidR="004E797D" w:rsidRPr="00FB0EB0" w:rsidRDefault="004E797D" w:rsidP="007333B4">
      <w:pPr>
        <w:pStyle w:val="SectionBody"/>
        <w:rPr>
          <w:color w:val="auto"/>
        </w:rPr>
      </w:pPr>
      <w:r w:rsidRPr="00FB0EB0">
        <w:rPr>
          <w:color w:val="auto"/>
        </w:rPr>
        <w:t xml:space="preserve">(B) A hospital, or other health care facility, for outpatient use; or </w:t>
      </w:r>
    </w:p>
    <w:p w14:paraId="0EB28CB8" w14:textId="77777777" w:rsidR="004E797D" w:rsidRPr="00FB0EB0" w:rsidRDefault="004E797D" w:rsidP="007333B4">
      <w:pPr>
        <w:pStyle w:val="SectionBody"/>
        <w:rPr>
          <w:color w:val="auto"/>
        </w:rPr>
      </w:pPr>
      <w:r w:rsidRPr="00FB0EB0">
        <w:rPr>
          <w:color w:val="auto"/>
        </w:rPr>
        <w:t xml:space="preserve">(C) A pharmacy or pharmacist licensed by the Board of Pharmacy, but situated outside this state for delivery to a person residing in this state; and </w:t>
      </w:r>
    </w:p>
    <w:p w14:paraId="72CD3174" w14:textId="77777777" w:rsidR="004E797D" w:rsidRPr="00FB0EB0" w:rsidRDefault="004E797D" w:rsidP="007333B4">
      <w:pPr>
        <w:pStyle w:val="SectionBody"/>
        <w:rPr>
          <w:color w:val="auto"/>
        </w:rPr>
      </w:pPr>
      <w:r w:rsidRPr="00FB0EB0">
        <w:rPr>
          <w:color w:val="auto"/>
        </w:rPr>
        <w:t>(3) A pharmacist or pharmacy sells an opioid antagonist.</w:t>
      </w:r>
    </w:p>
    <w:p w14:paraId="44EF1B56" w14:textId="77777777" w:rsidR="004E797D" w:rsidRPr="00FB0EB0" w:rsidRDefault="004E797D" w:rsidP="007333B4">
      <w:pPr>
        <w:pStyle w:val="SectionBody"/>
        <w:rPr>
          <w:color w:val="auto"/>
        </w:rPr>
      </w:pPr>
      <w:r w:rsidRPr="00FB0EB0">
        <w:rPr>
          <w:color w:val="auto"/>
        </w:rPr>
        <w:t>(b) The above individuals shall in a manner prescribed by rules promulgated by the Board of Pharmacy pursuant to this article, report the following information, as applicable:</w:t>
      </w:r>
    </w:p>
    <w:p w14:paraId="23F8972C" w14:textId="77777777" w:rsidR="004E797D" w:rsidRPr="00FB0EB0" w:rsidRDefault="004E797D" w:rsidP="007333B4">
      <w:pPr>
        <w:pStyle w:val="SectionBody"/>
        <w:rPr>
          <w:color w:val="auto"/>
        </w:rPr>
      </w:pPr>
      <w:r w:rsidRPr="00FB0EB0">
        <w:rPr>
          <w:color w:val="auto"/>
        </w:rPr>
        <w:t>(1) The name, address, pharmacy prescription number, and Drug Enforcement Administration controlled substance registration number of the dispensing pharmacy or the dispensing physician or dentist;</w:t>
      </w:r>
    </w:p>
    <w:p w14:paraId="12CC402A" w14:textId="77777777" w:rsidR="004E797D" w:rsidRPr="00FB0EB0" w:rsidRDefault="004E797D" w:rsidP="007333B4">
      <w:pPr>
        <w:pStyle w:val="SectionBody"/>
        <w:rPr>
          <w:color w:val="auto"/>
        </w:rPr>
      </w:pPr>
      <w:r w:rsidRPr="00FB0EB0">
        <w:rPr>
          <w:color w:val="auto"/>
        </w:rPr>
        <w:t>(2) The full legal name, address, and birth date of the person for whom the prescription is written;</w:t>
      </w:r>
    </w:p>
    <w:p w14:paraId="40C6422E" w14:textId="77777777" w:rsidR="004E797D" w:rsidRPr="00FB0EB0" w:rsidRDefault="004E797D" w:rsidP="007333B4">
      <w:pPr>
        <w:pStyle w:val="SectionBody"/>
        <w:rPr>
          <w:color w:val="auto"/>
        </w:rPr>
      </w:pPr>
      <w:r w:rsidRPr="00FB0EB0">
        <w:rPr>
          <w:color w:val="auto"/>
        </w:rPr>
        <w:t>(3) The name, address, and Drug Enforcement Administration controlled substances registration number of the practitioner writing the prescription;</w:t>
      </w:r>
    </w:p>
    <w:p w14:paraId="10E5BE06" w14:textId="77777777" w:rsidR="004E797D" w:rsidRPr="00FB0EB0" w:rsidRDefault="004E797D" w:rsidP="007333B4">
      <w:pPr>
        <w:pStyle w:val="SectionBody"/>
        <w:rPr>
          <w:color w:val="auto"/>
        </w:rPr>
      </w:pPr>
      <w:r w:rsidRPr="00FB0EB0">
        <w:rPr>
          <w:color w:val="auto"/>
        </w:rPr>
        <w:t>(4) The name and national drug code number of the Schedule II, III, IV, and V controlled substance or opioid antagonist dispensed;</w:t>
      </w:r>
    </w:p>
    <w:p w14:paraId="58B7A174" w14:textId="77777777" w:rsidR="004E797D" w:rsidRPr="00FB0EB0" w:rsidRDefault="004E797D" w:rsidP="007333B4">
      <w:pPr>
        <w:pStyle w:val="SectionBody"/>
        <w:rPr>
          <w:color w:val="auto"/>
        </w:rPr>
      </w:pPr>
      <w:r w:rsidRPr="00FB0EB0">
        <w:rPr>
          <w:color w:val="auto"/>
        </w:rPr>
        <w:t>(5) The quantity and dosage of the Schedule II, III, IV, and V controlled substance or opioid antagonist dispensed;</w:t>
      </w:r>
    </w:p>
    <w:p w14:paraId="17B9BE9A" w14:textId="77777777" w:rsidR="004E797D" w:rsidRPr="00FB0EB0" w:rsidRDefault="004E797D" w:rsidP="007333B4">
      <w:pPr>
        <w:pStyle w:val="SectionBody"/>
        <w:rPr>
          <w:color w:val="auto"/>
        </w:rPr>
      </w:pPr>
      <w:r w:rsidRPr="00FB0EB0">
        <w:rPr>
          <w:color w:val="auto"/>
        </w:rPr>
        <w:t>(6) The date the prescription was written and the date filled;</w:t>
      </w:r>
    </w:p>
    <w:p w14:paraId="4BD1DD28" w14:textId="77777777" w:rsidR="004E797D" w:rsidRPr="00FB0EB0" w:rsidRDefault="004E797D" w:rsidP="007333B4">
      <w:pPr>
        <w:pStyle w:val="SectionBody"/>
        <w:rPr>
          <w:color w:val="auto"/>
        </w:rPr>
      </w:pPr>
      <w:r w:rsidRPr="00FB0EB0">
        <w:rPr>
          <w:color w:val="auto"/>
        </w:rPr>
        <w:t>(7) The number of refills, if any, authorized by the prescription;</w:t>
      </w:r>
    </w:p>
    <w:p w14:paraId="4D1E1EBF" w14:textId="77777777" w:rsidR="004E797D" w:rsidRPr="00FB0EB0" w:rsidRDefault="004E797D" w:rsidP="007333B4">
      <w:pPr>
        <w:pStyle w:val="SectionBody"/>
        <w:rPr>
          <w:color w:val="auto"/>
        </w:rPr>
      </w:pPr>
      <w:r w:rsidRPr="00FB0EB0">
        <w:rPr>
          <w:color w:val="auto"/>
        </w:rPr>
        <w:t xml:space="preserve">(8) If the prescription being dispensed is being picked up by someone other than the patient on behalf of the patient, information about the person picking up the prescription as set forth on the person’s government-issued photo identification card shall be retained in either print </w:t>
      </w:r>
      <w:r w:rsidRPr="00FB0EB0">
        <w:rPr>
          <w:color w:val="auto"/>
        </w:rPr>
        <w:lastRenderedPageBreak/>
        <w:t>or electronic form until such time as otherwise directed by rule promulgated by the Board of Pharmacy; and</w:t>
      </w:r>
    </w:p>
    <w:p w14:paraId="178E6FB6" w14:textId="77777777" w:rsidR="004E797D" w:rsidRPr="00FB0EB0" w:rsidRDefault="004E797D" w:rsidP="007333B4">
      <w:pPr>
        <w:pStyle w:val="SectionBody"/>
        <w:rPr>
          <w:color w:val="auto"/>
        </w:rPr>
      </w:pPr>
      <w:r w:rsidRPr="00FB0EB0">
        <w:rPr>
          <w:color w:val="auto"/>
        </w:rPr>
        <w:t>(9) The source of payment for the controlled substance dispensed.</w:t>
      </w:r>
    </w:p>
    <w:p w14:paraId="4E60694A" w14:textId="77777777" w:rsidR="004E797D" w:rsidRPr="00FB0EB0" w:rsidRDefault="004E797D" w:rsidP="007333B4">
      <w:pPr>
        <w:pStyle w:val="SectionBody"/>
        <w:rPr>
          <w:color w:val="auto"/>
        </w:rPr>
      </w:pPr>
      <w:r w:rsidRPr="00FB0EB0">
        <w:rPr>
          <w:color w:val="auto"/>
        </w:rPr>
        <w:t xml:space="preserve">(c)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63B4235B" w14:textId="77777777" w:rsidR="004E797D" w:rsidRPr="00FB0EB0" w:rsidRDefault="004E797D" w:rsidP="007333B4">
      <w:pPr>
        <w:pStyle w:val="SectionBody"/>
        <w:rPr>
          <w:color w:val="auto"/>
        </w:rPr>
      </w:pPr>
      <w:r w:rsidRPr="00FB0EB0">
        <w:rPr>
          <w:color w:val="auto"/>
        </w:rPr>
        <w:t>(d)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would be facilitated.</w:t>
      </w:r>
    </w:p>
    <w:p w14:paraId="10BD5458" w14:textId="77777777" w:rsidR="004E797D" w:rsidRPr="00FB0EB0" w:rsidRDefault="004E797D" w:rsidP="007333B4">
      <w:pPr>
        <w:pStyle w:val="SectionBody"/>
        <w:rPr>
          <w:color w:val="auto"/>
        </w:rPr>
      </w:pPr>
      <w:r w:rsidRPr="00FB0EB0">
        <w:rPr>
          <w:color w:val="auto"/>
        </w:rPr>
        <w:t xml:space="preserve">(e) Products regulated by the provisions of §60A-10-1 </w:t>
      </w:r>
      <w:r w:rsidRPr="00FB0EB0">
        <w:rPr>
          <w:i/>
          <w:color w:val="auto"/>
        </w:rPr>
        <w:t>et seq.</w:t>
      </w:r>
      <w:r w:rsidRPr="00FB0EB0">
        <w:rPr>
          <w:color w:val="auto"/>
        </w:rPr>
        <w:t xml:space="preserve"> of this code shall be subject to reporting pursuant to the provisions of this article to the extent set forth in said article.</w:t>
      </w:r>
    </w:p>
    <w:p w14:paraId="7399790A" w14:textId="554FEDDF" w:rsidR="004E797D" w:rsidRPr="00FB0EB0" w:rsidRDefault="004E797D" w:rsidP="004E797D">
      <w:pPr>
        <w:pStyle w:val="SectionBody"/>
        <w:rPr>
          <w:rFonts w:eastAsia="Times New Roman"/>
          <w:color w:val="auto"/>
          <w:u w:val="single"/>
        </w:rPr>
      </w:pPr>
      <w:r w:rsidRPr="00FB0EB0">
        <w:rPr>
          <w:color w:val="auto"/>
        </w:rPr>
        <w:t xml:space="preserve">(f)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 </w:t>
      </w:r>
      <w:r w:rsidRPr="00FB0EB0">
        <w:rPr>
          <w:rFonts w:eastAsia="Times New Roman"/>
          <w:i/>
          <w:iCs/>
          <w:color w:val="auto"/>
          <w:u w:val="single"/>
        </w:rPr>
        <w:t>Provided</w:t>
      </w:r>
      <w:r w:rsidRPr="00FB0EB0">
        <w:rPr>
          <w:rFonts w:eastAsia="Times New Roman"/>
          <w:color w:val="auto"/>
          <w:u w:val="single"/>
        </w:rPr>
        <w:t>, That an advanced practice registered nurse who is participating in a clinical trial, with institutional review board approval, for the rural expansion of medication assisted treatment for opioid use disorder may exceed the 3-day supply for the timeframe of the clinical trial, after registering with the Board of Pharmacy</w:t>
      </w:r>
      <w:r w:rsidR="001123A4" w:rsidRPr="00FB0EB0">
        <w:rPr>
          <w:rFonts w:eastAsia="Times New Roman"/>
          <w:color w:val="auto"/>
          <w:u w:val="single"/>
        </w:rPr>
        <w:t>.</w:t>
      </w:r>
      <w:r w:rsidRPr="00FB0EB0">
        <w:rPr>
          <w:rFonts w:eastAsia="Times New Roman"/>
          <w:color w:val="auto"/>
          <w:u w:val="single"/>
        </w:rPr>
        <w:t xml:space="preserve"> </w:t>
      </w:r>
    </w:p>
    <w:p w14:paraId="6566351D" w14:textId="77777777" w:rsidR="004E797D" w:rsidRPr="00FB0EB0" w:rsidRDefault="004E797D" w:rsidP="007333B4">
      <w:pPr>
        <w:pStyle w:val="SectionBody"/>
        <w:rPr>
          <w:color w:val="auto"/>
        </w:rPr>
      </w:pPr>
      <w:r w:rsidRPr="00FB0EB0">
        <w:rPr>
          <w:color w:val="auto"/>
        </w:rPr>
        <w:t>(g) The Board of Pharmacy shall notify a physician prescribing buprenorphine or buprenorphine/naloxone within 60 days of the availability of an abuse deterrent or a practitioner-</w:t>
      </w:r>
      <w:r w:rsidRPr="00FB0EB0">
        <w:rPr>
          <w:color w:val="auto"/>
        </w:rPr>
        <w:lastRenderedPageBreak/>
        <w:t xml:space="preserve">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 </w:t>
      </w:r>
    </w:p>
    <w:p w14:paraId="0BEFC66A" w14:textId="3FE3E804" w:rsidR="006865E9" w:rsidRPr="00FB0EB0" w:rsidRDefault="00CF1DCA" w:rsidP="00CC1F3B">
      <w:pPr>
        <w:pStyle w:val="Note"/>
        <w:rPr>
          <w:color w:val="auto"/>
        </w:rPr>
      </w:pPr>
      <w:r w:rsidRPr="00FB0EB0">
        <w:rPr>
          <w:color w:val="auto"/>
        </w:rPr>
        <w:t>NOTE: The</w:t>
      </w:r>
      <w:r w:rsidR="006865E9" w:rsidRPr="00FB0EB0">
        <w:rPr>
          <w:color w:val="auto"/>
        </w:rPr>
        <w:t xml:space="preserve"> purpose of this bill is to </w:t>
      </w:r>
      <w:r w:rsidR="00051927" w:rsidRPr="00FB0EB0">
        <w:rPr>
          <w:color w:val="auto"/>
        </w:rPr>
        <w:t xml:space="preserve">permit an opioid treatment program to be developed if part of a clinical trial, approved by an institutional review board. The bill sets forth the opioid treatment program services to be developed and provides for a set timeframe. The opioid treatment program is required to register with the Board of Pharmacy. The bill permits an advanced practice registered nurse participating in a clinical trial, approved by an institutional review board, to dispense medication for the timeframe approved in the clinical trial after registering with the Board of Pharmacy. The bill permits the advanced practice registered nurse participating in a clinical trial, approved by an institutional review board, to exceed a 3-day supply for the timeframe of the clinical trial, after registering with the Board of Medicine. </w:t>
      </w:r>
    </w:p>
    <w:p w14:paraId="089B8FFA" w14:textId="77777777" w:rsidR="006865E9" w:rsidRPr="00FB0EB0" w:rsidRDefault="00AE48A0" w:rsidP="00CC1F3B">
      <w:pPr>
        <w:pStyle w:val="Note"/>
        <w:rPr>
          <w:color w:val="auto"/>
        </w:rPr>
      </w:pPr>
      <w:r w:rsidRPr="00FB0EB0">
        <w:rPr>
          <w:color w:val="auto"/>
        </w:rPr>
        <w:t>Strike-throughs indicate language that would be stricken from a heading or the present law and underscoring indicates new language that would be added.</w:t>
      </w:r>
    </w:p>
    <w:sectPr w:rsidR="006865E9" w:rsidRPr="00FB0EB0" w:rsidSect="004E79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9812" w14:textId="77777777" w:rsidR="00197BB0" w:rsidRPr="00B844FE" w:rsidRDefault="00197BB0" w:rsidP="00B844FE">
      <w:r>
        <w:separator/>
      </w:r>
    </w:p>
  </w:endnote>
  <w:endnote w:type="continuationSeparator" w:id="0">
    <w:p w14:paraId="5860A7DA" w14:textId="77777777" w:rsidR="00197BB0" w:rsidRPr="00B844FE" w:rsidRDefault="00197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8C69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A788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1AA2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A6FC" w14:textId="77777777" w:rsidR="00197BB0" w:rsidRPr="00B844FE" w:rsidRDefault="00197BB0" w:rsidP="00B844FE">
      <w:r>
        <w:separator/>
      </w:r>
    </w:p>
  </w:footnote>
  <w:footnote w:type="continuationSeparator" w:id="0">
    <w:p w14:paraId="6A72EAB3" w14:textId="77777777" w:rsidR="00197BB0" w:rsidRPr="00B844FE" w:rsidRDefault="00197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3D15" w14:textId="77777777" w:rsidR="002A0269" w:rsidRPr="00B844FE" w:rsidRDefault="00610FFF">
    <w:pPr>
      <w:pStyle w:val="Header"/>
    </w:pPr>
    <w:sdt>
      <w:sdtPr>
        <w:id w:val="-684364211"/>
        <w:placeholder>
          <w:docPart w:val="1F3301535D0D41028903EBA5D8300C6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F3301535D0D41028903EBA5D8300C6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0AB7" w14:textId="0D3ECFA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541A8D">
          <w:t>SB</w:t>
        </w:r>
      </w:sdtContent>
    </w:sdt>
    <w:r w:rsidR="007A5259">
      <w:t xml:space="preserve"> </w:t>
    </w:r>
    <w:r w:rsidR="00610FFF">
      <w:t>2028</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541A8D">
          <w:t>2024</w:t>
        </w:r>
        <w:r w:rsidR="009C4E19">
          <w:t>2</w:t>
        </w:r>
        <w:r w:rsidR="00541A8D">
          <w:t>5007</w:t>
        </w:r>
        <w:r w:rsidR="005069DB">
          <w:t>S</w:t>
        </w:r>
        <w:proofErr w:type="spellEnd"/>
        <w:r w:rsidR="005069DB">
          <w:t xml:space="preserve"> </w:t>
        </w:r>
        <w:proofErr w:type="spellStart"/>
        <w:r w:rsidR="005069DB">
          <w:t>202425008H</w:t>
        </w:r>
        <w:proofErr w:type="spellEnd"/>
      </w:sdtContent>
    </w:sdt>
  </w:p>
  <w:p w14:paraId="4025011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6FE2" w14:textId="65191C72" w:rsidR="002A0269" w:rsidRPr="002A0269" w:rsidRDefault="00610FF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E4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EF"/>
    <w:rsid w:val="0000526A"/>
    <w:rsid w:val="00042644"/>
    <w:rsid w:val="00051927"/>
    <w:rsid w:val="000573A9"/>
    <w:rsid w:val="0007033B"/>
    <w:rsid w:val="00085D22"/>
    <w:rsid w:val="000C5C77"/>
    <w:rsid w:val="000E3912"/>
    <w:rsid w:val="0010070F"/>
    <w:rsid w:val="001123A4"/>
    <w:rsid w:val="001143CA"/>
    <w:rsid w:val="00123014"/>
    <w:rsid w:val="0015112E"/>
    <w:rsid w:val="001552E7"/>
    <w:rsid w:val="001566B4"/>
    <w:rsid w:val="00180C30"/>
    <w:rsid w:val="00197BB0"/>
    <w:rsid w:val="001A66B7"/>
    <w:rsid w:val="001C279E"/>
    <w:rsid w:val="001C7D6C"/>
    <w:rsid w:val="001D459E"/>
    <w:rsid w:val="0027011C"/>
    <w:rsid w:val="00274200"/>
    <w:rsid w:val="00275740"/>
    <w:rsid w:val="00277B85"/>
    <w:rsid w:val="002A0269"/>
    <w:rsid w:val="00303684"/>
    <w:rsid w:val="003143F5"/>
    <w:rsid w:val="00314854"/>
    <w:rsid w:val="00394191"/>
    <w:rsid w:val="00394E4E"/>
    <w:rsid w:val="003C51CD"/>
    <w:rsid w:val="004368E0"/>
    <w:rsid w:val="004C13DD"/>
    <w:rsid w:val="004C7081"/>
    <w:rsid w:val="004D2CC5"/>
    <w:rsid w:val="004E3441"/>
    <w:rsid w:val="004E797D"/>
    <w:rsid w:val="00500579"/>
    <w:rsid w:val="005069DB"/>
    <w:rsid w:val="00541A8D"/>
    <w:rsid w:val="00575F35"/>
    <w:rsid w:val="00591BFF"/>
    <w:rsid w:val="005A5366"/>
    <w:rsid w:val="005D7E17"/>
    <w:rsid w:val="00610FFF"/>
    <w:rsid w:val="006210B7"/>
    <w:rsid w:val="006369EB"/>
    <w:rsid w:val="00637E73"/>
    <w:rsid w:val="006865E9"/>
    <w:rsid w:val="00691F3E"/>
    <w:rsid w:val="00694BFB"/>
    <w:rsid w:val="006A106B"/>
    <w:rsid w:val="006C523D"/>
    <w:rsid w:val="006D0F47"/>
    <w:rsid w:val="006D4036"/>
    <w:rsid w:val="00742220"/>
    <w:rsid w:val="007A5259"/>
    <w:rsid w:val="007A7081"/>
    <w:rsid w:val="007F1CF5"/>
    <w:rsid w:val="007F29DD"/>
    <w:rsid w:val="00803B62"/>
    <w:rsid w:val="00834EDE"/>
    <w:rsid w:val="008736AA"/>
    <w:rsid w:val="008D275D"/>
    <w:rsid w:val="00960F7B"/>
    <w:rsid w:val="00980327"/>
    <w:rsid w:val="00986478"/>
    <w:rsid w:val="009865BA"/>
    <w:rsid w:val="009B223C"/>
    <w:rsid w:val="009B5557"/>
    <w:rsid w:val="009C4E19"/>
    <w:rsid w:val="009E0970"/>
    <w:rsid w:val="009F1067"/>
    <w:rsid w:val="00A31E01"/>
    <w:rsid w:val="00A527AD"/>
    <w:rsid w:val="00A718CF"/>
    <w:rsid w:val="00AB0024"/>
    <w:rsid w:val="00AE48A0"/>
    <w:rsid w:val="00AE61BE"/>
    <w:rsid w:val="00B047D1"/>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E1221"/>
    <w:rsid w:val="00CF1DCA"/>
    <w:rsid w:val="00D579FC"/>
    <w:rsid w:val="00D625F3"/>
    <w:rsid w:val="00D81C16"/>
    <w:rsid w:val="00DE526B"/>
    <w:rsid w:val="00DF199D"/>
    <w:rsid w:val="00E01542"/>
    <w:rsid w:val="00E365F1"/>
    <w:rsid w:val="00E62F48"/>
    <w:rsid w:val="00E71E4F"/>
    <w:rsid w:val="00E831B3"/>
    <w:rsid w:val="00E95FBC"/>
    <w:rsid w:val="00EB4F01"/>
    <w:rsid w:val="00EC0E65"/>
    <w:rsid w:val="00ED4AEF"/>
    <w:rsid w:val="00EE70CB"/>
    <w:rsid w:val="00F41CA2"/>
    <w:rsid w:val="00F443C0"/>
    <w:rsid w:val="00F62EFB"/>
    <w:rsid w:val="00F939A4"/>
    <w:rsid w:val="00FA7B09"/>
    <w:rsid w:val="00FB0EB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EE24"/>
  <w15:chartTrackingRefBased/>
  <w15:docId w15:val="{A89E14D8-DBE5-45FB-B30B-B2AED776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D4AEF"/>
    <w:rPr>
      <w:rFonts w:eastAsia="Calibri"/>
      <w:color w:val="000000"/>
    </w:rPr>
  </w:style>
  <w:style w:type="character" w:styleId="Hyperlink">
    <w:name w:val="Hyperlink"/>
    <w:basedOn w:val="DefaultParagraphFont"/>
    <w:uiPriority w:val="99"/>
    <w:semiHidden/>
    <w:unhideWhenUsed/>
    <w:locked/>
    <w:rsid w:val="00123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3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5B03C7324485C824BE6A720815E4B"/>
        <w:category>
          <w:name w:val="General"/>
          <w:gallery w:val="placeholder"/>
        </w:category>
        <w:types>
          <w:type w:val="bbPlcHdr"/>
        </w:types>
        <w:behaviors>
          <w:behavior w:val="content"/>
        </w:behaviors>
        <w:guid w:val="{25D3AAF0-751B-4597-9894-C38A9DEFF7D9}"/>
      </w:docPartPr>
      <w:docPartBody>
        <w:p w:rsidR="00E02B3A" w:rsidRDefault="001417A8">
          <w:pPr>
            <w:pStyle w:val="6B45B03C7324485C824BE6A720815E4B"/>
          </w:pPr>
          <w:r w:rsidRPr="00B844FE">
            <w:t>Prefix Text</w:t>
          </w:r>
        </w:p>
      </w:docPartBody>
    </w:docPart>
    <w:docPart>
      <w:docPartPr>
        <w:name w:val="1F3301535D0D41028903EBA5D8300C6E"/>
        <w:category>
          <w:name w:val="General"/>
          <w:gallery w:val="placeholder"/>
        </w:category>
        <w:types>
          <w:type w:val="bbPlcHdr"/>
        </w:types>
        <w:behaviors>
          <w:behavior w:val="content"/>
        </w:behaviors>
        <w:guid w:val="{CCE3CAD5-BB18-4FD6-AFD9-2B2ACBC26366}"/>
      </w:docPartPr>
      <w:docPartBody>
        <w:p w:rsidR="00E02B3A" w:rsidRDefault="001417A8">
          <w:pPr>
            <w:pStyle w:val="1F3301535D0D41028903EBA5D8300C6E"/>
          </w:pPr>
          <w:r w:rsidRPr="00B844FE">
            <w:t>[Type here]</w:t>
          </w:r>
        </w:p>
      </w:docPartBody>
    </w:docPart>
    <w:docPart>
      <w:docPartPr>
        <w:name w:val="FDE6E9C3DF99497ABD95A11E7EE8F931"/>
        <w:category>
          <w:name w:val="General"/>
          <w:gallery w:val="placeholder"/>
        </w:category>
        <w:types>
          <w:type w:val="bbPlcHdr"/>
        </w:types>
        <w:behaviors>
          <w:behavior w:val="content"/>
        </w:behaviors>
        <w:guid w:val="{EE4FD742-2D40-4DE3-8F3D-88203B484D9E}"/>
      </w:docPartPr>
      <w:docPartBody>
        <w:p w:rsidR="00E02B3A" w:rsidRDefault="001417A8">
          <w:pPr>
            <w:pStyle w:val="FDE6E9C3DF99497ABD95A11E7EE8F931"/>
          </w:pPr>
          <w:r w:rsidRPr="00B844FE">
            <w:t>Number</w:t>
          </w:r>
        </w:p>
      </w:docPartBody>
    </w:docPart>
    <w:docPart>
      <w:docPartPr>
        <w:name w:val="232364CC714B4B20B18D6C92D6773D3A"/>
        <w:category>
          <w:name w:val="General"/>
          <w:gallery w:val="placeholder"/>
        </w:category>
        <w:types>
          <w:type w:val="bbPlcHdr"/>
        </w:types>
        <w:behaviors>
          <w:behavior w:val="content"/>
        </w:behaviors>
        <w:guid w:val="{5B2778EE-246D-403B-A2B6-6E4505CC997D}"/>
      </w:docPartPr>
      <w:docPartBody>
        <w:p w:rsidR="00E02B3A" w:rsidRDefault="001417A8">
          <w:pPr>
            <w:pStyle w:val="232364CC714B4B20B18D6C92D6773D3A"/>
          </w:pPr>
          <w:r w:rsidRPr="00B844FE">
            <w:t>Enter Sponsors Here</w:t>
          </w:r>
        </w:p>
      </w:docPartBody>
    </w:docPart>
    <w:docPart>
      <w:docPartPr>
        <w:name w:val="05B51DA7D74C4CD4A3D822FE9C7FC06B"/>
        <w:category>
          <w:name w:val="General"/>
          <w:gallery w:val="placeholder"/>
        </w:category>
        <w:types>
          <w:type w:val="bbPlcHdr"/>
        </w:types>
        <w:behaviors>
          <w:behavior w:val="content"/>
        </w:behaviors>
        <w:guid w:val="{946AB66F-C6BB-4094-BD64-7A3C0473B37B}"/>
      </w:docPartPr>
      <w:docPartBody>
        <w:p w:rsidR="00E02B3A" w:rsidRDefault="001417A8">
          <w:pPr>
            <w:pStyle w:val="05B51DA7D74C4CD4A3D822FE9C7FC0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B5"/>
    <w:rsid w:val="001417A8"/>
    <w:rsid w:val="00D22E31"/>
    <w:rsid w:val="00E02B3A"/>
    <w:rsid w:val="00FC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45B03C7324485C824BE6A720815E4B">
    <w:name w:val="6B45B03C7324485C824BE6A720815E4B"/>
  </w:style>
  <w:style w:type="paragraph" w:customStyle="1" w:styleId="1F3301535D0D41028903EBA5D8300C6E">
    <w:name w:val="1F3301535D0D41028903EBA5D8300C6E"/>
  </w:style>
  <w:style w:type="paragraph" w:customStyle="1" w:styleId="FDE6E9C3DF99497ABD95A11E7EE8F931">
    <w:name w:val="FDE6E9C3DF99497ABD95A11E7EE8F931"/>
  </w:style>
  <w:style w:type="paragraph" w:customStyle="1" w:styleId="232364CC714B4B20B18D6C92D6773D3A">
    <w:name w:val="232364CC714B4B20B18D6C92D6773D3A"/>
  </w:style>
  <w:style w:type="character" w:styleId="PlaceholderText">
    <w:name w:val="Placeholder Text"/>
    <w:basedOn w:val="DefaultParagraphFont"/>
    <w:uiPriority w:val="99"/>
    <w:semiHidden/>
    <w:rPr>
      <w:color w:val="808080"/>
    </w:rPr>
  </w:style>
  <w:style w:type="paragraph" w:customStyle="1" w:styleId="05B51DA7D74C4CD4A3D822FE9C7FC06B">
    <w:name w:val="05B51DA7D74C4CD4A3D822FE9C7FC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6</Pages>
  <Words>1349</Words>
  <Characters>8163</Characters>
  <Application>Microsoft Office Word</Application>
  <DocSecurity>0</DocSecurity>
  <Lines>544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6</cp:revision>
  <cp:lastPrinted>2024-09-29T18:03:00Z</cp:lastPrinted>
  <dcterms:created xsi:type="dcterms:W3CDTF">2024-09-28T18:09:00Z</dcterms:created>
  <dcterms:modified xsi:type="dcterms:W3CDTF">2024-09-29T22:29:00Z</dcterms:modified>
</cp:coreProperties>
</file>