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26B72" w14:textId="083A0D7A" w:rsidR="00FE067E" w:rsidRPr="00792BF8" w:rsidRDefault="006B47C6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23BB04" wp14:editId="0AE51539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DED0DE" w14:textId="4B7C06AF" w:rsidR="006B47C6" w:rsidRPr="006B47C6" w:rsidRDefault="006B47C6" w:rsidP="006B47C6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6B47C6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23BB04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76DED0DE" w14:textId="4B7C06AF" w:rsidR="006B47C6" w:rsidRPr="006B47C6" w:rsidRDefault="006B47C6" w:rsidP="006B47C6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6B47C6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792BF8">
        <w:rPr>
          <w:caps w:val="0"/>
          <w:color w:val="auto"/>
        </w:rPr>
        <w:t>WEST VIRGINIA LEGISLATURE</w:t>
      </w:r>
    </w:p>
    <w:p w14:paraId="1390DF0A" w14:textId="21398D3D" w:rsidR="00CD36CF" w:rsidRPr="00792BF8" w:rsidRDefault="00CD36CF" w:rsidP="00CC1F3B">
      <w:pPr>
        <w:pStyle w:val="TitlePageSession"/>
        <w:rPr>
          <w:color w:val="auto"/>
        </w:rPr>
      </w:pPr>
      <w:r w:rsidRPr="00792BF8">
        <w:rPr>
          <w:color w:val="auto"/>
        </w:rPr>
        <w:t>20</w:t>
      </w:r>
      <w:r w:rsidR="00EC5E63" w:rsidRPr="00792BF8">
        <w:rPr>
          <w:color w:val="auto"/>
        </w:rPr>
        <w:t>2</w:t>
      </w:r>
      <w:r w:rsidR="00AD4D9E" w:rsidRPr="00792BF8">
        <w:rPr>
          <w:color w:val="auto"/>
        </w:rPr>
        <w:t>4</w:t>
      </w:r>
      <w:r w:rsidRPr="00792BF8">
        <w:rPr>
          <w:color w:val="auto"/>
        </w:rPr>
        <w:t xml:space="preserve"> </w:t>
      </w:r>
      <w:r w:rsidR="003C6034" w:rsidRPr="00792BF8">
        <w:rPr>
          <w:caps w:val="0"/>
          <w:color w:val="auto"/>
        </w:rPr>
        <w:t>REGULAR SESSION</w:t>
      </w:r>
    </w:p>
    <w:p w14:paraId="37C94864" w14:textId="77777777" w:rsidR="00CD36CF" w:rsidRPr="00792BF8" w:rsidRDefault="009E33AA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EF9EBA8D1CD54B578E28A9F49324AF83"/>
          </w:placeholder>
          <w:text/>
        </w:sdtPr>
        <w:sdtEndPr/>
        <w:sdtContent>
          <w:r w:rsidR="00AE48A0" w:rsidRPr="00792BF8">
            <w:rPr>
              <w:color w:val="auto"/>
            </w:rPr>
            <w:t>Introduced</w:t>
          </w:r>
        </w:sdtContent>
      </w:sdt>
    </w:p>
    <w:p w14:paraId="3FEB024A" w14:textId="4E33A4CC" w:rsidR="00CD36CF" w:rsidRPr="00792BF8" w:rsidRDefault="009E33AA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6196F14DD6643C5B5BFDA11436A825B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792BF8">
            <w:rPr>
              <w:color w:val="auto"/>
            </w:rPr>
            <w:t>House</w:t>
          </w:r>
        </w:sdtContent>
      </w:sdt>
      <w:r w:rsidR="00303684" w:rsidRPr="00792BF8">
        <w:rPr>
          <w:color w:val="auto"/>
        </w:rPr>
        <w:t xml:space="preserve"> </w:t>
      </w:r>
      <w:r w:rsidR="00CD36CF" w:rsidRPr="00792BF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4F47FBB4E8BE45AD85E254F4B0829740"/>
          </w:placeholder>
          <w:text/>
        </w:sdtPr>
        <w:sdtEndPr/>
        <w:sdtContent>
          <w:r w:rsidR="00C437A7">
            <w:rPr>
              <w:color w:val="auto"/>
            </w:rPr>
            <w:t>4225</w:t>
          </w:r>
        </w:sdtContent>
      </w:sdt>
    </w:p>
    <w:p w14:paraId="35C3A22E" w14:textId="7F8ED0A9" w:rsidR="00CD36CF" w:rsidRPr="00792BF8" w:rsidRDefault="00CD36CF" w:rsidP="00CC1F3B">
      <w:pPr>
        <w:pStyle w:val="Sponsors"/>
        <w:rPr>
          <w:color w:val="auto"/>
        </w:rPr>
      </w:pPr>
      <w:r w:rsidRPr="00792BF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4E8B2BF01E0451CA8E2DC87E8627BF4"/>
          </w:placeholder>
          <w:text w:multiLine="1"/>
        </w:sdtPr>
        <w:sdtEndPr/>
        <w:sdtContent>
          <w:r w:rsidR="006D5E1B" w:rsidRPr="00792BF8">
            <w:rPr>
              <w:color w:val="auto"/>
            </w:rPr>
            <w:t>Delegate Mallow</w:t>
          </w:r>
        </w:sdtContent>
      </w:sdt>
    </w:p>
    <w:p w14:paraId="2D319BA0" w14:textId="082F898F" w:rsidR="00E831B3" w:rsidRPr="00792BF8" w:rsidRDefault="00CD36CF" w:rsidP="00CC1F3B">
      <w:pPr>
        <w:pStyle w:val="References"/>
        <w:rPr>
          <w:color w:val="auto"/>
        </w:rPr>
      </w:pPr>
      <w:r w:rsidRPr="00792BF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C5D00BB0B36E470BB065D4BFA82B3DA4"/>
          </w:placeholder>
          <w:text w:multiLine="1"/>
        </w:sdtPr>
        <w:sdtContent>
          <w:r w:rsidR="009E33AA" w:rsidRPr="00792BF8">
            <w:rPr>
              <w:color w:val="auto"/>
            </w:rPr>
            <w:t xml:space="preserve">Introduced </w:t>
          </w:r>
          <w:r w:rsidR="009E33AA" w:rsidRPr="00EE3C10">
            <w:rPr>
              <w:color w:val="auto"/>
            </w:rPr>
            <w:t>January 10, 2024</w:t>
          </w:r>
          <w:r w:rsidR="009E33AA" w:rsidRPr="00792BF8">
            <w:rPr>
              <w:color w:val="auto"/>
            </w:rPr>
            <w:t>; Referred</w:t>
          </w:r>
          <w:r w:rsidR="009E33AA" w:rsidRPr="00792BF8">
            <w:rPr>
              <w:color w:val="auto"/>
            </w:rPr>
            <w:br/>
            <w:t xml:space="preserve">to the Committee on </w:t>
          </w:r>
          <w:r w:rsidR="009E33AA">
            <w:rPr>
              <w:color w:val="auto"/>
            </w:rPr>
            <w:t>Technology and Infrastructure then Finance</w:t>
          </w:r>
        </w:sdtContent>
      </w:sdt>
      <w:r w:rsidRPr="00792BF8">
        <w:rPr>
          <w:color w:val="auto"/>
        </w:rPr>
        <w:t>]</w:t>
      </w:r>
    </w:p>
    <w:p w14:paraId="632C0597" w14:textId="6BCA9953" w:rsidR="00303684" w:rsidRPr="00792BF8" w:rsidRDefault="0000526A" w:rsidP="00CC1F3B">
      <w:pPr>
        <w:pStyle w:val="TitleSection"/>
        <w:rPr>
          <w:color w:val="auto"/>
        </w:rPr>
      </w:pPr>
      <w:r w:rsidRPr="00792BF8">
        <w:rPr>
          <w:color w:val="auto"/>
        </w:rPr>
        <w:lastRenderedPageBreak/>
        <w:t>A BILL</w:t>
      </w:r>
      <w:r w:rsidR="006D5E1B" w:rsidRPr="00792BF8">
        <w:rPr>
          <w:color w:val="auto"/>
        </w:rPr>
        <w:t xml:space="preserve"> to amend and reenact §17A-3-14</w:t>
      </w:r>
      <w:r w:rsidR="008A03C7" w:rsidRPr="00792BF8">
        <w:rPr>
          <w:color w:val="auto"/>
        </w:rPr>
        <w:t>b</w:t>
      </w:r>
      <w:r w:rsidR="006D5E1B" w:rsidRPr="00792BF8">
        <w:rPr>
          <w:color w:val="auto"/>
        </w:rPr>
        <w:t xml:space="preserve"> of the Code of West Virginia, 1931, as amended, relating to exempting </w:t>
      </w:r>
      <w:r w:rsidR="006D5E1B" w:rsidRPr="00792BF8">
        <w:rPr>
          <w:rFonts w:cs="Arial"/>
          <w:color w:val="auto"/>
        </w:rPr>
        <w:t>honorably discharged veteran of any branch of the armed services of the United States</w:t>
      </w:r>
      <w:r w:rsidR="006D5E1B" w:rsidRPr="00792BF8">
        <w:rPr>
          <w:color w:val="auto"/>
        </w:rPr>
        <w:t xml:space="preserve"> </w:t>
      </w:r>
      <w:r w:rsidR="006D5E1B" w:rsidRPr="00792BF8">
        <w:rPr>
          <w:rFonts w:cs="Arial"/>
          <w:color w:val="auto"/>
        </w:rPr>
        <w:t>from the payment of registration fees under the provisions of this chapter, except for a special initial application fee of $10.</w:t>
      </w:r>
    </w:p>
    <w:p w14:paraId="2ADF621A" w14:textId="77777777" w:rsidR="00303684" w:rsidRPr="00792BF8" w:rsidRDefault="00303684" w:rsidP="00CC1F3B">
      <w:pPr>
        <w:pStyle w:val="EnactingClause"/>
        <w:rPr>
          <w:color w:val="auto"/>
        </w:rPr>
      </w:pPr>
      <w:r w:rsidRPr="00792BF8">
        <w:rPr>
          <w:color w:val="auto"/>
        </w:rPr>
        <w:t>Be it enacted by the Legislature of West Virginia:</w:t>
      </w:r>
    </w:p>
    <w:p w14:paraId="56C336AB" w14:textId="77777777" w:rsidR="003C6034" w:rsidRPr="00792BF8" w:rsidRDefault="003C6034" w:rsidP="00CC1F3B">
      <w:pPr>
        <w:pStyle w:val="EnactingClause"/>
        <w:rPr>
          <w:color w:val="auto"/>
        </w:rPr>
        <w:sectPr w:rsidR="003C6034" w:rsidRPr="00792BF8" w:rsidSect="008A03C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96EB3C0" w14:textId="77777777" w:rsidR="006D5E1B" w:rsidRPr="00792BF8" w:rsidRDefault="006D5E1B" w:rsidP="00135E51">
      <w:pPr>
        <w:pStyle w:val="ArticleHeading"/>
        <w:rPr>
          <w:color w:val="auto"/>
        </w:rPr>
      </w:pPr>
      <w:r w:rsidRPr="00792BF8">
        <w:rPr>
          <w:color w:val="auto"/>
        </w:rPr>
        <w:t>ARTICLE 3. ORIGINAL AND RENEWAL OF REGISTRATION; ISSUANCE OF CERTIFICATES OF TITLE.</w:t>
      </w:r>
    </w:p>
    <w:p w14:paraId="1F17CDF7" w14:textId="77777777" w:rsidR="008A03C7" w:rsidRPr="00792BF8" w:rsidRDefault="008A03C7" w:rsidP="008A03C7">
      <w:pPr>
        <w:pStyle w:val="ArticleHeading"/>
        <w:ind w:left="0" w:firstLine="0"/>
        <w:rPr>
          <w:color w:val="auto"/>
        </w:rPr>
        <w:sectPr w:rsidR="008A03C7" w:rsidRPr="00792BF8" w:rsidSect="008A03C7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489CD90A" w14:textId="77777777" w:rsidR="008A03C7" w:rsidRPr="00792BF8" w:rsidRDefault="008A03C7" w:rsidP="00E06944">
      <w:pPr>
        <w:pStyle w:val="SectionHeading"/>
        <w:rPr>
          <w:color w:val="auto"/>
        </w:rPr>
        <w:sectPr w:rsidR="008A03C7" w:rsidRPr="00792BF8" w:rsidSect="00FB599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792BF8">
        <w:rPr>
          <w:color w:val="auto"/>
        </w:rPr>
        <w:t>§17A-3-14b. Special registration plates for military personnel.</w:t>
      </w:r>
    </w:p>
    <w:p w14:paraId="443F2ABA" w14:textId="495739FA" w:rsidR="008A03C7" w:rsidRPr="00792BF8" w:rsidRDefault="008A03C7" w:rsidP="00AD4D9E">
      <w:pPr>
        <w:ind w:firstLine="750"/>
        <w:jc w:val="both"/>
        <w:outlineLvl w:val="4"/>
        <w:rPr>
          <w:rFonts w:cs="Arial"/>
          <w:color w:val="auto"/>
        </w:rPr>
      </w:pPr>
      <w:r w:rsidRPr="00792BF8">
        <w:rPr>
          <w:rFonts w:cs="Arial"/>
          <w:color w:val="auto"/>
        </w:rPr>
        <w:t>(a) The division may continue to issue special plates for any plate class authorized by enactments of §17A-3-14 of this code prior to the year 2023 for active, retired, or honorably discharged military personnel, or the next of kin of a member of any branch of the armed services of the United States killed in combat.  The division shall charge an initial application fee of $10 for</w:t>
      </w:r>
      <w:r w:rsidRPr="00792BF8">
        <w:rPr>
          <w:color w:val="auto"/>
        </w:rPr>
        <w:t xml:space="preserve"> each special registration plate issued pursuant to this section, </w:t>
      </w:r>
      <w:r w:rsidRPr="00792BF8">
        <w:rPr>
          <w:strike/>
          <w:color w:val="auto"/>
        </w:rPr>
        <w:t>which is in addition to all other fees required by this chapter</w:t>
      </w:r>
      <w:r w:rsidR="00AD4D9E" w:rsidRPr="00792BF8">
        <w:rPr>
          <w:color w:val="auto"/>
        </w:rPr>
        <w:t xml:space="preserve"> </w:t>
      </w:r>
      <w:r w:rsidR="00AD4D9E" w:rsidRPr="00792BF8">
        <w:rPr>
          <w:color w:val="auto"/>
          <w:u w:val="single"/>
        </w:rPr>
        <w:t>but the division shall not charge any other fees for the registration, renewal or registration, or other licensing of a personal vehicle under this subdivision</w:t>
      </w:r>
      <w:r w:rsidRPr="00792BF8">
        <w:rPr>
          <w:color w:val="auto"/>
          <w:u w:val="single"/>
        </w:rPr>
        <w:t>.</w:t>
      </w:r>
      <w:r w:rsidRPr="00792BF8">
        <w:rPr>
          <w:color w:val="auto"/>
        </w:rPr>
        <w:t xml:space="preserve"> A surviving </w:t>
      </w:r>
      <w:r w:rsidRPr="00792BF8">
        <w:rPr>
          <w:rFonts w:cs="Arial"/>
          <w:color w:val="auto"/>
        </w:rPr>
        <w:t xml:space="preserve">spouse may continue to use his or her deceased spouse’s military license plate until the surviving spouse dies, remarries, or does not renew the license plate. </w:t>
      </w:r>
    </w:p>
    <w:p w14:paraId="4656F018" w14:textId="77777777" w:rsidR="008A03C7" w:rsidRPr="00792BF8" w:rsidRDefault="008A03C7" w:rsidP="00AD4D9E">
      <w:pPr>
        <w:ind w:firstLine="750"/>
        <w:jc w:val="both"/>
        <w:rPr>
          <w:rFonts w:cs="Arial"/>
          <w:color w:val="auto"/>
        </w:rPr>
      </w:pPr>
      <w:r w:rsidRPr="00792BF8">
        <w:rPr>
          <w:rFonts w:cs="Arial"/>
          <w:color w:val="auto"/>
        </w:rPr>
        <w:t>(b) The applicant shall present documentation as determined by the commissioner as evidence of qualification for any plate authorized in this section.</w:t>
      </w:r>
    </w:p>
    <w:p w14:paraId="1045B059" w14:textId="77777777" w:rsidR="008A03C7" w:rsidRPr="00792BF8" w:rsidRDefault="008A03C7" w:rsidP="00AD4D9E">
      <w:pPr>
        <w:ind w:firstLine="750"/>
        <w:jc w:val="both"/>
        <w:rPr>
          <w:rFonts w:cs="Arial"/>
          <w:color w:val="auto"/>
        </w:rPr>
      </w:pPr>
      <w:r w:rsidRPr="00792BF8">
        <w:rPr>
          <w:rFonts w:cs="Arial"/>
          <w:color w:val="auto"/>
        </w:rPr>
        <w:t>(c) The division may issue a special registration plate pursuant to this section to any number of vehicles titled in the name of the applicant.</w:t>
      </w:r>
    </w:p>
    <w:p w14:paraId="5C8B01D3" w14:textId="77777777" w:rsidR="008A03C7" w:rsidRPr="00792BF8" w:rsidRDefault="008A03C7" w:rsidP="00AD4D9E">
      <w:pPr>
        <w:ind w:firstLine="750"/>
        <w:jc w:val="both"/>
        <w:rPr>
          <w:rFonts w:cs="Arial"/>
          <w:color w:val="auto"/>
        </w:rPr>
      </w:pPr>
      <w:r w:rsidRPr="00792BF8">
        <w:rPr>
          <w:rFonts w:cs="Arial"/>
          <w:color w:val="auto"/>
        </w:rPr>
        <w:t xml:space="preserve">(d) If a new special plate as authorized in this section recognizes members of a military organization chartered by the United States Congress, the division may produce such plate upon receipt of a guarantee from the organization of a minimum of 100 applicants. </w:t>
      </w:r>
    </w:p>
    <w:p w14:paraId="35E934A2" w14:textId="77777777" w:rsidR="008A03C7" w:rsidRPr="00792BF8" w:rsidRDefault="008A03C7" w:rsidP="00135E51">
      <w:pPr>
        <w:pStyle w:val="ArticleHeading"/>
        <w:rPr>
          <w:color w:val="auto"/>
        </w:rPr>
        <w:sectPr w:rsidR="008A03C7" w:rsidRPr="00792BF8" w:rsidSect="008A03C7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3B20F213" w14:textId="222FF42D" w:rsidR="008A03C7" w:rsidRPr="00792BF8" w:rsidRDefault="008A03C7" w:rsidP="00135E51">
      <w:pPr>
        <w:pStyle w:val="ArticleHeading"/>
        <w:rPr>
          <w:color w:val="auto"/>
        </w:rPr>
        <w:sectPr w:rsidR="008A03C7" w:rsidRPr="00792BF8" w:rsidSect="008A03C7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358472B4" w14:textId="77777777" w:rsidR="00C33014" w:rsidRPr="00792BF8" w:rsidRDefault="00C33014" w:rsidP="00CC1F3B">
      <w:pPr>
        <w:pStyle w:val="Note"/>
        <w:rPr>
          <w:color w:val="auto"/>
        </w:rPr>
      </w:pPr>
    </w:p>
    <w:p w14:paraId="35314459" w14:textId="00431FDF" w:rsidR="006865E9" w:rsidRPr="00792BF8" w:rsidRDefault="00CF1DCA" w:rsidP="00CC1F3B">
      <w:pPr>
        <w:pStyle w:val="Note"/>
        <w:rPr>
          <w:color w:val="auto"/>
        </w:rPr>
      </w:pPr>
      <w:r w:rsidRPr="00792BF8">
        <w:rPr>
          <w:color w:val="auto"/>
        </w:rPr>
        <w:t xml:space="preserve">NOTE: </w:t>
      </w:r>
      <w:r w:rsidR="0011233C" w:rsidRPr="00792BF8">
        <w:rPr>
          <w:color w:val="auto"/>
        </w:rPr>
        <w:t xml:space="preserve">The purpose of this bill is to exempt </w:t>
      </w:r>
      <w:r w:rsidR="0011233C" w:rsidRPr="00792BF8">
        <w:rPr>
          <w:rFonts w:cs="Arial"/>
          <w:color w:val="auto"/>
        </w:rPr>
        <w:t>honorably discharged veteran of any branch of the armed services of the United States</w:t>
      </w:r>
      <w:r w:rsidR="0011233C" w:rsidRPr="00792BF8">
        <w:rPr>
          <w:color w:val="auto"/>
        </w:rPr>
        <w:t xml:space="preserve"> </w:t>
      </w:r>
      <w:r w:rsidR="0011233C" w:rsidRPr="00792BF8">
        <w:rPr>
          <w:rFonts w:cs="Arial"/>
          <w:color w:val="auto"/>
        </w:rPr>
        <w:t>from the payment of registration fees under the provisions of this chapter, except for a special initial application fee of $10.</w:t>
      </w:r>
    </w:p>
    <w:p w14:paraId="3E17E5D2" w14:textId="77777777" w:rsidR="006865E9" w:rsidRPr="00792BF8" w:rsidRDefault="00AE48A0" w:rsidP="00CC1F3B">
      <w:pPr>
        <w:pStyle w:val="Note"/>
        <w:rPr>
          <w:color w:val="auto"/>
        </w:rPr>
      </w:pPr>
      <w:r w:rsidRPr="00792BF8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792BF8" w:rsidSect="008A03C7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C41AE" w14:textId="77777777" w:rsidR="006D5E1B" w:rsidRPr="00B844FE" w:rsidRDefault="006D5E1B" w:rsidP="00B844FE">
      <w:r>
        <w:separator/>
      </w:r>
    </w:p>
  </w:endnote>
  <w:endnote w:type="continuationSeparator" w:id="0">
    <w:p w14:paraId="66A85552" w14:textId="77777777" w:rsidR="006D5E1B" w:rsidRPr="00B844FE" w:rsidRDefault="006D5E1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9C45C1D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D0EBB25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7D7C3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87AD0" w14:textId="77777777" w:rsidR="006D5E1B" w:rsidRPr="00B844FE" w:rsidRDefault="006D5E1B" w:rsidP="00B844FE">
      <w:r>
        <w:separator/>
      </w:r>
    </w:p>
  </w:footnote>
  <w:footnote w:type="continuationSeparator" w:id="0">
    <w:p w14:paraId="1FB9F4EC" w14:textId="77777777" w:rsidR="006D5E1B" w:rsidRPr="00B844FE" w:rsidRDefault="006D5E1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A709E" w14:textId="77777777" w:rsidR="002A0269" w:rsidRPr="00B844FE" w:rsidRDefault="009E33AA">
    <w:pPr>
      <w:pStyle w:val="Header"/>
    </w:pPr>
    <w:sdt>
      <w:sdtPr>
        <w:id w:val="-684364211"/>
        <w:placeholder>
          <w:docPart w:val="B6196F14DD6643C5B5BFDA11436A825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6196F14DD6643C5B5BFDA11436A825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DCEC3" w14:textId="2E4B5851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6D5E1B">
          <w:rPr>
            <w:sz w:val="22"/>
            <w:szCs w:val="22"/>
          </w:rPr>
          <w:t xml:space="preserve">HB 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6D5E1B">
          <w:rPr>
            <w:sz w:val="22"/>
            <w:szCs w:val="22"/>
          </w:rPr>
          <w:t>202</w:t>
        </w:r>
        <w:r w:rsidR="00AD4D9E">
          <w:rPr>
            <w:sz w:val="22"/>
            <w:szCs w:val="22"/>
          </w:rPr>
          <w:t>4R1074</w:t>
        </w:r>
      </w:sdtContent>
    </w:sdt>
  </w:p>
  <w:p w14:paraId="603207C6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202DB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871063039">
    <w:abstractNumId w:val="0"/>
  </w:num>
  <w:num w:numId="2" w16cid:durableId="696739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E1B"/>
    <w:rsid w:val="00003D5F"/>
    <w:rsid w:val="0000526A"/>
    <w:rsid w:val="000573A9"/>
    <w:rsid w:val="00085D22"/>
    <w:rsid w:val="00093AB0"/>
    <w:rsid w:val="000C5C77"/>
    <w:rsid w:val="000E3912"/>
    <w:rsid w:val="0010070F"/>
    <w:rsid w:val="0011233C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37A7D"/>
    <w:rsid w:val="0044538B"/>
    <w:rsid w:val="004C13DD"/>
    <w:rsid w:val="004D3ABE"/>
    <w:rsid w:val="004E3441"/>
    <w:rsid w:val="004F0F72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B47C6"/>
    <w:rsid w:val="006C523D"/>
    <w:rsid w:val="006D4036"/>
    <w:rsid w:val="006D5E1B"/>
    <w:rsid w:val="00792BF8"/>
    <w:rsid w:val="007A5259"/>
    <w:rsid w:val="007A7081"/>
    <w:rsid w:val="007F1CF5"/>
    <w:rsid w:val="00834EDE"/>
    <w:rsid w:val="00846FD0"/>
    <w:rsid w:val="0086495E"/>
    <w:rsid w:val="008736AA"/>
    <w:rsid w:val="008A03C7"/>
    <w:rsid w:val="008A4BBC"/>
    <w:rsid w:val="008D275D"/>
    <w:rsid w:val="00980327"/>
    <w:rsid w:val="00986478"/>
    <w:rsid w:val="009B5557"/>
    <w:rsid w:val="009E33AA"/>
    <w:rsid w:val="009F1067"/>
    <w:rsid w:val="00A31E01"/>
    <w:rsid w:val="00A527AD"/>
    <w:rsid w:val="00A718CF"/>
    <w:rsid w:val="00AD4D9E"/>
    <w:rsid w:val="00AE48A0"/>
    <w:rsid w:val="00AE61BE"/>
    <w:rsid w:val="00AF4CA5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437A7"/>
    <w:rsid w:val="00C5097E"/>
    <w:rsid w:val="00C85096"/>
    <w:rsid w:val="00C90733"/>
    <w:rsid w:val="00CB20EF"/>
    <w:rsid w:val="00CB6B59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0770F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A7E64"/>
  <w15:chartTrackingRefBased/>
  <w15:docId w15:val="{9389D0DC-1ED7-4BF4-A285-B647D9EE8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6D5E1B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8A03C7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F9EBA8D1CD54B578E28A9F49324A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F9DBC-38E5-41CD-93F0-2D2F318D66BA}"/>
      </w:docPartPr>
      <w:docPartBody>
        <w:p w:rsidR="00966DF9" w:rsidRDefault="00966DF9">
          <w:pPr>
            <w:pStyle w:val="EF9EBA8D1CD54B578E28A9F49324AF83"/>
          </w:pPr>
          <w:r w:rsidRPr="00B844FE">
            <w:t>Prefix Text</w:t>
          </w:r>
        </w:p>
      </w:docPartBody>
    </w:docPart>
    <w:docPart>
      <w:docPartPr>
        <w:name w:val="B6196F14DD6643C5B5BFDA11436A82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7F596-EB1D-454E-966E-285C3B089517}"/>
      </w:docPartPr>
      <w:docPartBody>
        <w:p w:rsidR="00966DF9" w:rsidRDefault="00966DF9">
          <w:pPr>
            <w:pStyle w:val="B6196F14DD6643C5B5BFDA11436A825B"/>
          </w:pPr>
          <w:r w:rsidRPr="00B844FE">
            <w:t>[Type here]</w:t>
          </w:r>
        </w:p>
      </w:docPartBody>
    </w:docPart>
    <w:docPart>
      <w:docPartPr>
        <w:name w:val="4F47FBB4E8BE45AD85E254F4B08297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56451-1BF5-4FDC-9382-8A5D6D44B69F}"/>
      </w:docPartPr>
      <w:docPartBody>
        <w:p w:rsidR="00966DF9" w:rsidRDefault="00966DF9">
          <w:pPr>
            <w:pStyle w:val="4F47FBB4E8BE45AD85E254F4B0829740"/>
          </w:pPr>
          <w:r w:rsidRPr="00B844FE">
            <w:t>Number</w:t>
          </w:r>
        </w:p>
      </w:docPartBody>
    </w:docPart>
    <w:docPart>
      <w:docPartPr>
        <w:name w:val="94E8B2BF01E0451CA8E2DC87E8627B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B29D4-D783-4A53-8463-44C4863F6BCF}"/>
      </w:docPartPr>
      <w:docPartBody>
        <w:p w:rsidR="00966DF9" w:rsidRDefault="00966DF9">
          <w:pPr>
            <w:pStyle w:val="94E8B2BF01E0451CA8E2DC87E8627BF4"/>
          </w:pPr>
          <w:r w:rsidRPr="00B844FE">
            <w:t>Enter Sponsors Here</w:t>
          </w:r>
        </w:p>
      </w:docPartBody>
    </w:docPart>
    <w:docPart>
      <w:docPartPr>
        <w:name w:val="C5D00BB0B36E470BB065D4BFA82B3D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3DEAE-C0BF-4D91-8C8C-E3337D670AD3}"/>
      </w:docPartPr>
      <w:docPartBody>
        <w:p w:rsidR="00966DF9" w:rsidRDefault="00966DF9">
          <w:pPr>
            <w:pStyle w:val="C5D00BB0B36E470BB065D4BFA82B3DA4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DF9"/>
    <w:rsid w:val="0096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F9EBA8D1CD54B578E28A9F49324AF83">
    <w:name w:val="EF9EBA8D1CD54B578E28A9F49324AF83"/>
  </w:style>
  <w:style w:type="paragraph" w:customStyle="1" w:styleId="B6196F14DD6643C5B5BFDA11436A825B">
    <w:name w:val="B6196F14DD6643C5B5BFDA11436A825B"/>
  </w:style>
  <w:style w:type="paragraph" w:customStyle="1" w:styleId="4F47FBB4E8BE45AD85E254F4B0829740">
    <w:name w:val="4F47FBB4E8BE45AD85E254F4B0829740"/>
  </w:style>
  <w:style w:type="paragraph" w:customStyle="1" w:styleId="94E8B2BF01E0451CA8E2DC87E8627BF4">
    <w:name w:val="94E8B2BF01E0451CA8E2DC87E8627BF4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5D00BB0B36E470BB065D4BFA82B3DA4">
    <w:name w:val="C5D00BB0B36E470BB065D4BFA82B3D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3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Jacob Redman</cp:lastModifiedBy>
  <cp:revision>3</cp:revision>
  <cp:lastPrinted>2022-12-15T16:24:00Z</cp:lastPrinted>
  <dcterms:created xsi:type="dcterms:W3CDTF">2024-01-05T14:34:00Z</dcterms:created>
  <dcterms:modified xsi:type="dcterms:W3CDTF">2024-01-08T20:37:00Z</dcterms:modified>
</cp:coreProperties>
</file>