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97045" w14:textId="77777777" w:rsidR="00FE067E" w:rsidRPr="005D6FFA" w:rsidRDefault="003C6034" w:rsidP="00CC1F3B">
      <w:pPr>
        <w:pStyle w:val="TitlePageOrigin"/>
        <w:rPr>
          <w:color w:val="auto"/>
        </w:rPr>
      </w:pPr>
      <w:r w:rsidRPr="005D6FFA">
        <w:rPr>
          <w:caps w:val="0"/>
          <w:color w:val="auto"/>
        </w:rPr>
        <w:t>WEST VIRGINIA LEGISLATURE</w:t>
      </w:r>
    </w:p>
    <w:p w14:paraId="59B4DB0F" w14:textId="1D9046DA" w:rsidR="00CD36CF" w:rsidRPr="005D6FFA" w:rsidRDefault="00CD36CF" w:rsidP="00CC1F3B">
      <w:pPr>
        <w:pStyle w:val="TitlePageSession"/>
        <w:rPr>
          <w:color w:val="auto"/>
        </w:rPr>
      </w:pPr>
      <w:r w:rsidRPr="005D6FFA">
        <w:rPr>
          <w:color w:val="auto"/>
        </w:rPr>
        <w:t>20</w:t>
      </w:r>
      <w:r w:rsidR="00EC5E63" w:rsidRPr="005D6FFA">
        <w:rPr>
          <w:color w:val="auto"/>
        </w:rPr>
        <w:t>2</w:t>
      </w:r>
      <w:r w:rsidR="00CD0641" w:rsidRPr="005D6FFA">
        <w:rPr>
          <w:color w:val="auto"/>
        </w:rPr>
        <w:t>4</w:t>
      </w:r>
      <w:r w:rsidRPr="005D6FFA">
        <w:rPr>
          <w:color w:val="auto"/>
        </w:rPr>
        <w:t xml:space="preserve"> </w:t>
      </w:r>
      <w:r w:rsidR="003C6034" w:rsidRPr="005D6FFA">
        <w:rPr>
          <w:caps w:val="0"/>
          <w:color w:val="auto"/>
        </w:rPr>
        <w:t>REGULAR SESSION</w:t>
      </w:r>
    </w:p>
    <w:p w14:paraId="0A44C00B" w14:textId="77777777" w:rsidR="00CD36CF" w:rsidRPr="005D6FFA" w:rsidRDefault="000958B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EECE25CD4514E68AB3D38DAAA4AC746"/>
          </w:placeholder>
          <w:text/>
        </w:sdtPr>
        <w:sdtEndPr/>
        <w:sdtContent>
          <w:r w:rsidR="00AE48A0" w:rsidRPr="005D6FFA">
            <w:rPr>
              <w:color w:val="auto"/>
            </w:rPr>
            <w:t>Introduced</w:t>
          </w:r>
        </w:sdtContent>
      </w:sdt>
    </w:p>
    <w:p w14:paraId="0A882790" w14:textId="70EC57F1" w:rsidR="00CD36CF" w:rsidRPr="005D6FFA" w:rsidRDefault="000958B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CC544B824E5472D81B9333E00FADCE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5D6FFA">
            <w:rPr>
              <w:color w:val="auto"/>
            </w:rPr>
            <w:t>House</w:t>
          </w:r>
        </w:sdtContent>
      </w:sdt>
      <w:r w:rsidR="00303684" w:rsidRPr="005D6FFA">
        <w:rPr>
          <w:color w:val="auto"/>
        </w:rPr>
        <w:t xml:space="preserve"> </w:t>
      </w:r>
      <w:r w:rsidR="00CD36CF" w:rsidRPr="005D6FF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F66BF23DFAE4D2FA3860B693F5FEC1C"/>
          </w:placeholder>
          <w:text/>
        </w:sdtPr>
        <w:sdtEndPr/>
        <w:sdtContent>
          <w:r>
            <w:rPr>
              <w:color w:val="auto"/>
            </w:rPr>
            <w:t>4566</w:t>
          </w:r>
        </w:sdtContent>
      </w:sdt>
    </w:p>
    <w:p w14:paraId="24627051" w14:textId="502C9A25" w:rsidR="00CD36CF" w:rsidRPr="005D6FFA" w:rsidRDefault="00CD36CF" w:rsidP="00CC1F3B">
      <w:pPr>
        <w:pStyle w:val="Sponsors"/>
        <w:rPr>
          <w:color w:val="auto"/>
        </w:rPr>
      </w:pPr>
      <w:r w:rsidRPr="005D6FF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3DB2A63E73D4530B9E0404500F7E22E"/>
          </w:placeholder>
          <w:text w:multiLine="1"/>
        </w:sdtPr>
        <w:sdtEndPr/>
        <w:sdtContent>
          <w:r w:rsidR="00895CF4" w:rsidRPr="005D6FFA">
            <w:rPr>
              <w:color w:val="auto"/>
            </w:rPr>
            <w:t xml:space="preserve">Delegate </w:t>
          </w:r>
          <w:r w:rsidR="00CA0EC2" w:rsidRPr="005D6FFA">
            <w:rPr>
              <w:color w:val="auto"/>
            </w:rPr>
            <w:t xml:space="preserve">C. </w:t>
          </w:r>
          <w:r w:rsidR="00895CF4" w:rsidRPr="005D6FFA">
            <w:rPr>
              <w:color w:val="auto"/>
            </w:rPr>
            <w:t>Pritt</w:t>
          </w:r>
        </w:sdtContent>
      </w:sdt>
    </w:p>
    <w:p w14:paraId="6F7BA552" w14:textId="49DB4B6D" w:rsidR="00E831B3" w:rsidRPr="005D6FFA" w:rsidRDefault="00CD36CF" w:rsidP="00CC1F3B">
      <w:pPr>
        <w:pStyle w:val="References"/>
        <w:rPr>
          <w:color w:val="auto"/>
        </w:rPr>
      </w:pPr>
      <w:r w:rsidRPr="005D6FFA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3597A1A5A224C3BA98CA4F6723F3A99"/>
          </w:placeholder>
          <w:text w:multiLine="1"/>
        </w:sdtPr>
        <w:sdtContent>
          <w:r w:rsidR="000958BB" w:rsidRPr="005D6FFA">
            <w:rPr>
              <w:color w:val="auto"/>
            </w:rPr>
            <w:t>Introduced</w:t>
          </w:r>
          <w:r w:rsidR="000958BB">
            <w:rPr>
              <w:color w:val="auto"/>
            </w:rPr>
            <w:t xml:space="preserve"> </w:t>
          </w:r>
          <w:r w:rsidR="000958BB" w:rsidRPr="005A57C8">
            <w:rPr>
              <w:color w:val="auto"/>
            </w:rPr>
            <w:t>January 10, 2024</w:t>
          </w:r>
          <w:r w:rsidR="000958BB" w:rsidRPr="005D6FFA">
            <w:rPr>
              <w:color w:val="auto"/>
            </w:rPr>
            <w:t xml:space="preserve">; Referred to </w:t>
          </w:r>
          <w:r w:rsidR="000958BB" w:rsidRPr="005D6FFA">
            <w:rPr>
              <w:color w:val="auto"/>
            </w:rPr>
            <w:br/>
            <w:t xml:space="preserve">the Committee on </w:t>
          </w:r>
          <w:r w:rsidR="000958BB">
            <w:rPr>
              <w:color w:val="auto"/>
            </w:rPr>
            <w:t>the Judiciary</w:t>
          </w:r>
        </w:sdtContent>
      </w:sdt>
      <w:r w:rsidRPr="005D6FFA">
        <w:rPr>
          <w:color w:val="auto"/>
        </w:rPr>
        <w:t>]</w:t>
      </w:r>
    </w:p>
    <w:p w14:paraId="75822915" w14:textId="7CCBF236" w:rsidR="00303684" w:rsidRPr="005D6FFA" w:rsidRDefault="0000526A" w:rsidP="00CC1F3B">
      <w:pPr>
        <w:pStyle w:val="TitleSection"/>
        <w:rPr>
          <w:color w:val="auto"/>
        </w:rPr>
      </w:pPr>
      <w:r w:rsidRPr="005D6FFA">
        <w:rPr>
          <w:color w:val="auto"/>
        </w:rPr>
        <w:lastRenderedPageBreak/>
        <w:t>A BILL</w:t>
      </w:r>
      <w:r w:rsidR="00895CF4" w:rsidRPr="005D6FFA">
        <w:rPr>
          <w:color w:val="auto"/>
        </w:rPr>
        <w:t xml:space="preserve"> to repeal </w:t>
      </w:r>
      <w:r w:rsidR="00895CF4" w:rsidRPr="005D6FFA">
        <w:rPr>
          <w:rFonts w:cs="Arial"/>
          <w:color w:val="auto"/>
        </w:rPr>
        <w:t>§</w:t>
      </w:r>
      <w:r w:rsidR="00895CF4" w:rsidRPr="005D6FFA">
        <w:rPr>
          <w:color w:val="auto"/>
        </w:rPr>
        <w:t>51-2A-2 of the Code of West Virginia, 1931, as amended, relating to family court jurisdiction, exceptions, and limitations.</w:t>
      </w:r>
    </w:p>
    <w:p w14:paraId="1D6EF2DB" w14:textId="77777777" w:rsidR="00303684" w:rsidRPr="005D6FFA" w:rsidRDefault="00303684" w:rsidP="00CC1F3B">
      <w:pPr>
        <w:pStyle w:val="EnactingClause"/>
        <w:rPr>
          <w:color w:val="auto"/>
        </w:rPr>
      </w:pPr>
      <w:r w:rsidRPr="005D6FFA">
        <w:rPr>
          <w:color w:val="auto"/>
        </w:rPr>
        <w:t>Be it enacted by the Legislature of West Virginia:</w:t>
      </w:r>
    </w:p>
    <w:p w14:paraId="44678883" w14:textId="77777777" w:rsidR="003C6034" w:rsidRPr="005D6FFA" w:rsidRDefault="003C6034" w:rsidP="00CC1F3B">
      <w:pPr>
        <w:pStyle w:val="EnactingClause"/>
        <w:rPr>
          <w:color w:val="auto"/>
        </w:rPr>
        <w:sectPr w:rsidR="003C6034" w:rsidRPr="005D6FFA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AE458B3" w14:textId="77777777" w:rsidR="00CD0641" w:rsidRPr="005D6FFA" w:rsidRDefault="00BC030E" w:rsidP="00BC030E">
      <w:pPr>
        <w:pStyle w:val="ArticleHeading"/>
        <w:rPr>
          <w:color w:val="auto"/>
        </w:rPr>
        <w:sectPr w:rsidR="00CD0641" w:rsidRPr="005D6FFA" w:rsidSect="0017640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5D6FFA">
        <w:rPr>
          <w:color w:val="auto"/>
        </w:rPr>
        <w:t>Article 2A. Family Court.</w:t>
      </w:r>
    </w:p>
    <w:p w14:paraId="49B1D10D" w14:textId="77777777" w:rsidR="00CD0641" w:rsidRPr="005D6FFA" w:rsidRDefault="00BC030E" w:rsidP="00BC030E">
      <w:pPr>
        <w:pStyle w:val="SectionHeading"/>
        <w:rPr>
          <w:color w:val="auto"/>
        </w:rPr>
        <w:sectPr w:rsidR="00CD0641" w:rsidRPr="005D6FFA" w:rsidSect="0017640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5D6FFA">
        <w:rPr>
          <w:color w:val="auto"/>
        </w:rPr>
        <w:t>§1. Repeal of section related to family court jurisdiction; exceptions; limitations.</w:t>
      </w:r>
    </w:p>
    <w:p w14:paraId="52ECD1F8" w14:textId="77F98C58" w:rsidR="008736AA" w:rsidRPr="005D6FFA" w:rsidRDefault="00BC030E" w:rsidP="00BC030E">
      <w:pPr>
        <w:pStyle w:val="SectionBody"/>
        <w:rPr>
          <w:color w:val="auto"/>
        </w:rPr>
      </w:pPr>
      <w:r w:rsidRPr="005D6FFA">
        <w:rPr>
          <w:color w:val="auto"/>
        </w:rPr>
        <w:t>That §51-2A-2 of the Code of West Virginia, 1931, as amended, is repealed.</w:t>
      </w:r>
    </w:p>
    <w:p w14:paraId="624002C4" w14:textId="77777777" w:rsidR="00C33014" w:rsidRPr="005D6FFA" w:rsidRDefault="00C33014" w:rsidP="00CC1F3B">
      <w:pPr>
        <w:pStyle w:val="Note"/>
        <w:rPr>
          <w:color w:val="auto"/>
        </w:rPr>
      </w:pPr>
    </w:p>
    <w:p w14:paraId="4CB6F3B7" w14:textId="547771AE" w:rsidR="006865E9" w:rsidRPr="005D6FFA" w:rsidRDefault="00CF1DCA" w:rsidP="00CC1F3B">
      <w:pPr>
        <w:pStyle w:val="Note"/>
        <w:rPr>
          <w:color w:val="auto"/>
        </w:rPr>
      </w:pPr>
      <w:r w:rsidRPr="005D6FFA">
        <w:rPr>
          <w:color w:val="auto"/>
        </w:rPr>
        <w:t>NOTE: The</w:t>
      </w:r>
      <w:r w:rsidR="006865E9" w:rsidRPr="005D6FFA">
        <w:rPr>
          <w:color w:val="auto"/>
        </w:rPr>
        <w:t xml:space="preserve"> purpose of this bill is to </w:t>
      </w:r>
      <w:r w:rsidR="00BC030E" w:rsidRPr="005D6FFA">
        <w:rPr>
          <w:color w:val="auto"/>
        </w:rPr>
        <w:t>repeal the section of code limiting the jurisdiction of circuit courts to consider divorce cases.</w:t>
      </w:r>
    </w:p>
    <w:p w14:paraId="21B09D82" w14:textId="77777777" w:rsidR="006865E9" w:rsidRPr="005D6FFA" w:rsidRDefault="00AE48A0" w:rsidP="00CC1F3B">
      <w:pPr>
        <w:pStyle w:val="Note"/>
        <w:rPr>
          <w:color w:val="auto"/>
        </w:rPr>
      </w:pPr>
      <w:proofErr w:type="gramStart"/>
      <w:r w:rsidRPr="005D6FFA">
        <w:rPr>
          <w:color w:val="auto"/>
        </w:rPr>
        <w:t>Strike-throughs</w:t>
      </w:r>
      <w:proofErr w:type="gramEnd"/>
      <w:r w:rsidRPr="005D6FFA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5D6FFA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B75B6" w14:textId="77777777" w:rsidR="002369B1" w:rsidRPr="00B844FE" w:rsidRDefault="002369B1" w:rsidP="00B844FE">
      <w:r>
        <w:separator/>
      </w:r>
    </w:p>
  </w:endnote>
  <w:endnote w:type="continuationSeparator" w:id="0">
    <w:p w14:paraId="3941FA86" w14:textId="77777777" w:rsidR="002369B1" w:rsidRPr="00B844FE" w:rsidRDefault="002369B1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1B6D68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E51EA8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18AA4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B56BE" w14:textId="77777777" w:rsidR="00CD0641" w:rsidRDefault="00CD06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73888" w14:textId="77777777" w:rsidR="002369B1" w:rsidRPr="00B844FE" w:rsidRDefault="002369B1" w:rsidP="00B844FE">
      <w:r>
        <w:separator/>
      </w:r>
    </w:p>
  </w:footnote>
  <w:footnote w:type="continuationSeparator" w:id="0">
    <w:p w14:paraId="0801BA01" w14:textId="77777777" w:rsidR="002369B1" w:rsidRPr="00B844FE" w:rsidRDefault="002369B1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68C68" w14:textId="77777777" w:rsidR="002A0269" w:rsidRPr="00B844FE" w:rsidRDefault="000958BB">
    <w:pPr>
      <w:pStyle w:val="Header"/>
    </w:pPr>
    <w:sdt>
      <w:sdtPr>
        <w:id w:val="-684364211"/>
        <w:placeholder>
          <w:docPart w:val="BCC544B824E5472D81B9333E00FADCE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CC544B824E5472D81B9333E00FADCE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DD2BC" w14:textId="389D7202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033FB7" w:rsidRPr="0064332B">
      <w:rPr>
        <w:color w:val="auto"/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BC030E">
          <w:rPr>
            <w:sz w:val="22"/>
            <w:szCs w:val="22"/>
          </w:rPr>
          <w:t>202</w:t>
        </w:r>
        <w:r w:rsidR="00CD0641">
          <w:rPr>
            <w:sz w:val="22"/>
            <w:szCs w:val="22"/>
          </w:rPr>
          <w:t>4R1613</w:t>
        </w:r>
      </w:sdtContent>
    </w:sdt>
  </w:p>
  <w:p w14:paraId="76AA3AD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D144D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118017980">
    <w:abstractNumId w:val="0"/>
  </w:num>
  <w:num w:numId="2" w16cid:durableId="495803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9B1"/>
    <w:rsid w:val="0000526A"/>
    <w:rsid w:val="00033FB7"/>
    <w:rsid w:val="000573A9"/>
    <w:rsid w:val="00085D22"/>
    <w:rsid w:val="000958BB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369B1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5D6FFA"/>
    <w:rsid w:val="006369EB"/>
    <w:rsid w:val="00637E73"/>
    <w:rsid w:val="0064332B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95CF4"/>
    <w:rsid w:val="008D275D"/>
    <w:rsid w:val="00980327"/>
    <w:rsid w:val="00986478"/>
    <w:rsid w:val="009B5557"/>
    <w:rsid w:val="009F1067"/>
    <w:rsid w:val="00A31E01"/>
    <w:rsid w:val="00A527AD"/>
    <w:rsid w:val="00A718CF"/>
    <w:rsid w:val="00AA4EDD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030E"/>
    <w:rsid w:val="00BC562B"/>
    <w:rsid w:val="00C33014"/>
    <w:rsid w:val="00C33434"/>
    <w:rsid w:val="00C34869"/>
    <w:rsid w:val="00C42EB6"/>
    <w:rsid w:val="00C85096"/>
    <w:rsid w:val="00CA0EC2"/>
    <w:rsid w:val="00CB20EF"/>
    <w:rsid w:val="00CC1F3B"/>
    <w:rsid w:val="00CD0641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3DA73"/>
  <w15:chartTrackingRefBased/>
  <w15:docId w15:val="{DA151E18-2A58-4610-893B-21EF071FC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BC03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EECE25CD4514E68AB3D38DAAA4AC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1612B-D7A5-4921-8CB3-AD9DB8896B78}"/>
      </w:docPartPr>
      <w:docPartBody>
        <w:p w:rsidR="00437188" w:rsidRDefault="00437188">
          <w:pPr>
            <w:pStyle w:val="2EECE25CD4514E68AB3D38DAAA4AC746"/>
          </w:pPr>
          <w:r w:rsidRPr="00B844FE">
            <w:t>Prefix Text</w:t>
          </w:r>
        </w:p>
      </w:docPartBody>
    </w:docPart>
    <w:docPart>
      <w:docPartPr>
        <w:name w:val="BCC544B824E5472D81B9333E00FAD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A4B51-A711-4838-A606-84C08988945F}"/>
      </w:docPartPr>
      <w:docPartBody>
        <w:p w:rsidR="00437188" w:rsidRDefault="00437188">
          <w:pPr>
            <w:pStyle w:val="BCC544B824E5472D81B9333E00FADCEE"/>
          </w:pPr>
          <w:r w:rsidRPr="00B844FE">
            <w:t>[Type here]</w:t>
          </w:r>
        </w:p>
      </w:docPartBody>
    </w:docPart>
    <w:docPart>
      <w:docPartPr>
        <w:name w:val="AF66BF23DFAE4D2FA3860B693F5FE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4576B-646A-485D-9F7D-29FE1F1944DC}"/>
      </w:docPartPr>
      <w:docPartBody>
        <w:p w:rsidR="00437188" w:rsidRDefault="00437188">
          <w:pPr>
            <w:pStyle w:val="AF66BF23DFAE4D2FA3860B693F5FEC1C"/>
          </w:pPr>
          <w:r w:rsidRPr="00B844FE">
            <w:t>Number</w:t>
          </w:r>
        </w:p>
      </w:docPartBody>
    </w:docPart>
    <w:docPart>
      <w:docPartPr>
        <w:name w:val="B3DB2A63E73D4530B9E0404500F7E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2221A-B780-4BA6-AE7D-19DACE98716E}"/>
      </w:docPartPr>
      <w:docPartBody>
        <w:p w:rsidR="00437188" w:rsidRDefault="00437188">
          <w:pPr>
            <w:pStyle w:val="B3DB2A63E73D4530B9E0404500F7E22E"/>
          </w:pPr>
          <w:r w:rsidRPr="00B844FE">
            <w:t>Enter Sponsors Here</w:t>
          </w:r>
        </w:p>
      </w:docPartBody>
    </w:docPart>
    <w:docPart>
      <w:docPartPr>
        <w:name w:val="43597A1A5A224C3BA98CA4F6723F3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228A7-381C-4629-B5EF-7A126E59F5A2}"/>
      </w:docPartPr>
      <w:docPartBody>
        <w:p w:rsidR="00437188" w:rsidRDefault="00437188">
          <w:pPr>
            <w:pStyle w:val="43597A1A5A224C3BA98CA4F6723F3A9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88"/>
    <w:rsid w:val="0043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EECE25CD4514E68AB3D38DAAA4AC746">
    <w:name w:val="2EECE25CD4514E68AB3D38DAAA4AC746"/>
  </w:style>
  <w:style w:type="paragraph" w:customStyle="1" w:styleId="BCC544B824E5472D81B9333E00FADCEE">
    <w:name w:val="BCC544B824E5472D81B9333E00FADCEE"/>
  </w:style>
  <w:style w:type="paragraph" w:customStyle="1" w:styleId="AF66BF23DFAE4D2FA3860B693F5FEC1C">
    <w:name w:val="AF66BF23DFAE4D2FA3860B693F5FEC1C"/>
  </w:style>
  <w:style w:type="paragraph" w:customStyle="1" w:styleId="B3DB2A63E73D4530B9E0404500F7E22E">
    <w:name w:val="B3DB2A63E73D4530B9E0404500F7E22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3597A1A5A224C3BA98CA4F6723F3A99">
    <w:name w:val="43597A1A5A224C3BA98CA4F6723F3A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Jacob Redman</cp:lastModifiedBy>
  <cp:revision>2</cp:revision>
  <cp:lastPrinted>2022-12-12T15:02:00Z</cp:lastPrinted>
  <dcterms:created xsi:type="dcterms:W3CDTF">2024-01-08T21:58:00Z</dcterms:created>
  <dcterms:modified xsi:type="dcterms:W3CDTF">2024-01-08T21:58:00Z</dcterms:modified>
</cp:coreProperties>
</file>