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B4FD" w14:textId="77777777" w:rsidR="00FE067E" w:rsidRPr="00F23BA1" w:rsidRDefault="003C6034" w:rsidP="00CC1F3B">
      <w:pPr>
        <w:pStyle w:val="TitlePageOrigin"/>
        <w:rPr>
          <w:color w:val="auto"/>
        </w:rPr>
      </w:pPr>
      <w:r w:rsidRPr="00F23BA1">
        <w:rPr>
          <w:caps w:val="0"/>
          <w:color w:val="auto"/>
        </w:rPr>
        <w:t>WEST VIRGINIA LEGISLATURE</w:t>
      </w:r>
    </w:p>
    <w:p w14:paraId="78F32E91" w14:textId="20B4B87E" w:rsidR="00CD36CF" w:rsidRPr="00F23BA1" w:rsidRDefault="00CD36CF" w:rsidP="00CC1F3B">
      <w:pPr>
        <w:pStyle w:val="TitlePageSession"/>
        <w:rPr>
          <w:color w:val="auto"/>
        </w:rPr>
      </w:pPr>
      <w:r w:rsidRPr="00F23BA1">
        <w:rPr>
          <w:color w:val="auto"/>
        </w:rPr>
        <w:t>20</w:t>
      </w:r>
      <w:r w:rsidR="00EC5E63" w:rsidRPr="00F23BA1">
        <w:rPr>
          <w:color w:val="auto"/>
        </w:rPr>
        <w:t>2</w:t>
      </w:r>
      <w:r w:rsidR="00EE318F" w:rsidRPr="00F23BA1">
        <w:rPr>
          <w:color w:val="auto"/>
        </w:rPr>
        <w:t>4</w:t>
      </w:r>
      <w:r w:rsidRPr="00F23BA1">
        <w:rPr>
          <w:color w:val="auto"/>
        </w:rPr>
        <w:t xml:space="preserve"> </w:t>
      </w:r>
      <w:r w:rsidR="003C6034" w:rsidRPr="00F23BA1">
        <w:rPr>
          <w:caps w:val="0"/>
          <w:color w:val="auto"/>
        </w:rPr>
        <w:t>REGULAR SESSION</w:t>
      </w:r>
    </w:p>
    <w:p w14:paraId="244E56A8" w14:textId="77777777" w:rsidR="00CD36CF" w:rsidRPr="00F23BA1" w:rsidRDefault="00E20BE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BDCB1B0B09141678C9091CB4DB5377E"/>
          </w:placeholder>
          <w:text/>
        </w:sdtPr>
        <w:sdtEndPr/>
        <w:sdtContent>
          <w:r w:rsidR="00AE48A0" w:rsidRPr="00F23BA1">
            <w:rPr>
              <w:color w:val="auto"/>
            </w:rPr>
            <w:t>Introduced</w:t>
          </w:r>
        </w:sdtContent>
      </w:sdt>
    </w:p>
    <w:p w14:paraId="6C5F26BF" w14:textId="0CA39D82" w:rsidR="00CD36CF" w:rsidRPr="00F23BA1" w:rsidRDefault="00E20BE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D6649157CF44F9496FB202D59EEBE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23BA1">
            <w:rPr>
              <w:color w:val="auto"/>
            </w:rPr>
            <w:t>House</w:t>
          </w:r>
        </w:sdtContent>
      </w:sdt>
      <w:r w:rsidR="00303684" w:rsidRPr="00F23BA1">
        <w:rPr>
          <w:color w:val="auto"/>
        </w:rPr>
        <w:t xml:space="preserve"> </w:t>
      </w:r>
      <w:r w:rsidR="00CD36CF" w:rsidRPr="00F23BA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B2981542CA74ABFAF81009A55AB6E4A"/>
          </w:placeholder>
          <w:text/>
        </w:sdtPr>
        <w:sdtEndPr/>
        <w:sdtContent>
          <w:r>
            <w:rPr>
              <w:color w:val="auto"/>
            </w:rPr>
            <w:t>4621</w:t>
          </w:r>
        </w:sdtContent>
      </w:sdt>
    </w:p>
    <w:p w14:paraId="195E64AD" w14:textId="2884FAB9" w:rsidR="00CD36CF" w:rsidRPr="00F23BA1" w:rsidRDefault="00CD36CF" w:rsidP="00CC1F3B">
      <w:pPr>
        <w:pStyle w:val="Sponsors"/>
        <w:rPr>
          <w:color w:val="auto"/>
        </w:rPr>
      </w:pPr>
      <w:r w:rsidRPr="00F23BA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74CFEB5E71948A7A1523D2C6B5388DE"/>
          </w:placeholder>
          <w:text w:multiLine="1"/>
        </w:sdtPr>
        <w:sdtEndPr/>
        <w:sdtContent>
          <w:r w:rsidR="00392D34" w:rsidRPr="00F23BA1">
            <w:rPr>
              <w:color w:val="auto"/>
            </w:rPr>
            <w:t>Delegate Foster</w:t>
          </w:r>
        </w:sdtContent>
      </w:sdt>
    </w:p>
    <w:p w14:paraId="5548FAEB" w14:textId="1905AF4E" w:rsidR="00E831B3" w:rsidRPr="00F23BA1" w:rsidRDefault="00CD36CF" w:rsidP="00392D34">
      <w:pPr>
        <w:pStyle w:val="References"/>
        <w:rPr>
          <w:color w:val="auto"/>
        </w:rPr>
      </w:pPr>
      <w:r w:rsidRPr="00F23BA1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646245173284E6DB405F6C67C930C04"/>
          </w:placeholder>
          <w:text w:multiLine="1"/>
        </w:sdtPr>
        <w:sdtEndPr/>
        <w:sdtContent>
          <w:r w:rsidR="00E20BEB">
            <w:rPr>
              <w:rFonts w:eastAsiaTheme="minorHAnsi"/>
              <w:color w:val="auto"/>
              <w:sz w:val="22"/>
            </w:rPr>
            <w:t>Introduced January 11, 2024; Referred to the Committee on the Judiciary</w:t>
          </w:r>
        </w:sdtContent>
      </w:sdt>
      <w:r w:rsidRPr="00F23BA1">
        <w:rPr>
          <w:color w:val="auto"/>
        </w:rPr>
        <w:t>]</w:t>
      </w:r>
    </w:p>
    <w:p w14:paraId="6BCEDA71" w14:textId="0E1E0F18" w:rsidR="00303684" w:rsidRPr="00F23BA1" w:rsidRDefault="0000526A" w:rsidP="00CC1F3B">
      <w:pPr>
        <w:pStyle w:val="TitleSection"/>
        <w:rPr>
          <w:color w:val="auto"/>
        </w:rPr>
      </w:pPr>
      <w:r w:rsidRPr="00F23BA1">
        <w:rPr>
          <w:color w:val="auto"/>
        </w:rPr>
        <w:lastRenderedPageBreak/>
        <w:t>A BILL</w:t>
      </w:r>
      <w:r w:rsidR="00392D34" w:rsidRPr="00F23BA1">
        <w:rPr>
          <w:color w:val="auto"/>
        </w:rPr>
        <w:t xml:space="preserve"> to amend and reenact §62-1-5 of the Code of West Virginia, 1931, as amended, relating to criminal procedure; preliminary procedure; and when a mug shot of an accused person may be made public</w:t>
      </w:r>
      <w:r w:rsidR="007B3872" w:rsidRPr="00F23BA1">
        <w:rPr>
          <w:color w:val="auto"/>
        </w:rPr>
        <w:t>.</w:t>
      </w:r>
    </w:p>
    <w:p w14:paraId="799F0F6B" w14:textId="77777777" w:rsidR="00303684" w:rsidRPr="00F23BA1" w:rsidRDefault="00303684" w:rsidP="00CC1F3B">
      <w:pPr>
        <w:pStyle w:val="EnactingClause"/>
        <w:rPr>
          <w:color w:val="auto"/>
        </w:rPr>
      </w:pPr>
      <w:r w:rsidRPr="00F23BA1">
        <w:rPr>
          <w:color w:val="auto"/>
        </w:rPr>
        <w:t>Be it enacted by the Legislature of West Virginia:</w:t>
      </w:r>
    </w:p>
    <w:p w14:paraId="661F6B23" w14:textId="77777777" w:rsidR="003C6034" w:rsidRPr="00F23BA1" w:rsidRDefault="003C6034" w:rsidP="00CC1F3B">
      <w:pPr>
        <w:pStyle w:val="EnactingClause"/>
        <w:rPr>
          <w:color w:val="auto"/>
        </w:rPr>
        <w:sectPr w:rsidR="003C6034" w:rsidRPr="00F23BA1" w:rsidSect="002002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BDDE27" w14:textId="77777777" w:rsidR="00392D34" w:rsidRPr="00F23BA1" w:rsidRDefault="00392D34" w:rsidP="00F6372D">
      <w:pPr>
        <w:pStyle w:val="ArticleHeading"/>
        <w:rPr>
          <w:color w:val="auto"/>
        </w:rPr>
        <w:sectPr w:rsidR="00392D34" w:rsidRPr="00F23BA1" w:rsidSect="002002C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3BA1">
        <w:rPr>
          <w:color w:val="auto"/>
        </w:rPr>
        <w:t>ARTICLE 1. PRELIMINARY PROCEDURE.</w:t>
      </w:r>
    </w:p>
    <w:p w14:paraId="1AEB95A1" w14:textId="77777777" w:rsidR="00EE318F" w:rsidRPr="00F23BA1" w:rsidRDefault="00392D34" w:rsidP="009F488C">
      <w:pPr>
        <w:pStyle w:val="SectionHeading"/>
        <w:rPr>
          <w:color w:val="auto"/>
          <w:u w:val="single"/>
        </w:rPr>
        <w:sectPr w:rsidR="00EE318F" w:rsidRPr="00F23BA1" w:rsidSect="002D53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F23BA1">
        <w:rPr>
          <w:color w:val="auto"/>
        </w:rPr>
        <w:t>§62-1-5. Same -- Delivery of prisoner before magistrate; complaint for person arrested without warrant; return;</w:t>
      </w:r>
      <w:r w:rsidR="00AB3F6F" w:rsidRPr="00F23BA1">
        <w:rPr>
          <w:color w:val="auto"/>
        </w:rPr>
        <w:t xml:space="preserve"> </w:t>
      </w:r>
      <w:r w:rsidR="00AB3F6F" w:rsidRPr="00F23BA1">
        <w:rPr>
          <w:color w:val="auto"/>
          <w:u w:val="single"/>
        </w:rPr>
        <w:t xml:space="preserve">photographs or </w:t>
      </w:r>
      <w:r w:rsidRPr="00F23BA1">
        <w:rPr>
          <w:color w:val="auto"/>
          <w:u w:val="single"/>
        </w:rPr>
        <w:t>mug shots.</w:t>
      </w:r>
    </w:p>
    <w:p w14:paraId="20E6B397" w14:textId="29A97951" w:rsidR="00392D34" w:rsidRPr="00F23BA1" w:rsidRDefault="00392D34" w:rsidP="009F488C">
      <w:pPr>
        <w:pStyle w:val="SectionBody"/>
        <w:rPr>
          <w:color w:val="auto"/>
        </w:rPr>
      </w:pPr>
      <w:r w:rsidRPr="00F23BA1">
        <w:rPr>
          <w:color w:val="auto"/>
        </w:rPr>
        <w:t xml:space="preserve">(a)(1) An officer making an arrest under a warrant issued upon a complaint, or any person making an arrest without a warrant for an offense committed in his </w:t>
      </w:r>
      <w:r w:rsidRPr="00F23BA1">
        <w:rPr>
          <w:color w:val="auto"/>
          <w:u w:val="single"/>
        </w:rPr>
        <w:t>or her</w:t>
      </w:r>
      <w:r w:rsidRPr="00F23BA1">
        <w:rPr>
          <w:color w:val="auto"/>
        </w:rPr>
        <w:t xml:space="preserve"> presence or as otherwise authorized by law, shall take the arrested person without unnecessary delay before a magistrate of the county where the arrest is made.</w:t>
      </w:r>
    </w:p>
    <w:p w14:paraId="4D8463DF" w14:textId="77777777" w:rsidR="00392D34" w:rsidRPr="00F23BA1" w:rsidRDefault="00392D34" w:rsidP="009F488C">
      <w:pPr>
        <w:pStyle w:val="SectionBody"/>
        <w:rPr>
          <w:color w:val="auto"/>
        </w:rPr>
      </w:pPr>
      <w:r w:rsidRPr="00F23BA1">
        <w:rPr>
          <w:color w:val="auto"/>
        </w:rPr>
        <w:t>(2) If a person arrested without a warrant is brought before a magistrate, a complaint shall be filed forthwith in accordance with the requirements of rules of the Supreme Court of Appeals.</w:t>
      </w:r>
    </w:p>
    <w:p w14:paraId="6AF84ECE" w14:textId="77777777" w:rsidR="00392D34" w:rsidRPr="00F23BA1" w:rsidRDefault="00392D34" w:rsidP="009F488C">
      <w:pPr>
        <w:pStyle w:val="SectionBody"/>
        <w:rPr>
          <w:color w:val="auto"/>
        </w:rPr>
      </w:pPr>
      <w:r w:rsidRPr="00F23BA1">
        <w:rPr>
          <w:color w:val="auto"/>
        </w:rPr>
        <w:t>(3) An officer executing a warrant shall make return thereof to the magistrate before whom the defendant is brought.</w:t>
      </w:r>
    </w:p>
    <w:p w14:paraId="52F42B26" w14:textId="77777777" w:rsidR="00392D34" w:rsidRPr="00F23BA1" w:rsidRDefault="00392D34" w:rsidP="009F488C">
      <w:pPr>
        <w:pStyle w:val="SectionBody"/>
        <w:rPr>
          <w:color w:val="auto"/>
        </w:rPr>
      </w:pPr>
      <w:r w:rsidRPr="00F23BA1">
        <w:rPr>
          <w:color w:val="auto"/>
        </w:rPr>
        <w:t>(b)(1) Notwithstanding any other provision of this code to the contrary, if a person arrested without a warrant is brought before a magistrate prior to the filing of a complaint, a complaint shall be filed forthwith in accordance with the requirements of rules of the Supreme Court of Appeals, and the issuance of a warrant or a summons to appear is not required.</w:t>
      </w:r>
    </w:p>
    <w:p w14:paraId="7EEC3012" w14:textId="77777777" w:rsidR="00392D34" w:rsidRPr="00F23BA1" w:rsidRDefault="00392D34" w:rsidP="009F488C">
      <w:pPr>
        <w:pStyle w:val="SectionBody"/>
        <w:rPr>
          <w:color w:val="auto"/>
        </w:rPr>
      </w:pPr>
      <w:r w:rsidRPr="00F23BA1">
        <w:rPr>
          <w:color w:val="auto"/>
        </w:rPr>
        <w:t>(2) When a person appears initially before a magistrate either in response to a summons or pursuant to an arrest with or without a warrant, the magistrate shall proceed in accordance with the requirements of the applicable provisions of the rules of the Supreme Court of Appeals.</w:t>
      </w:r>
    </w:p>
    <w:p w14:paraId="5A2D635F" w14:textId="465318D7" w:rsidR="00C33014" w:rsidRPr="00F23BA1" w:rsidRDefault="00392D34" w:rsidP="009E58A6">
      <w:pPr>
        <w:pStyle w:val="SectionBody"/>
        <w:rPr>
          <w:color w:val="auto"/>
        </w:rPr>
      </w:pPr>
      <w:r w:rsidRPr="00F23BA1">
        <w:rPr>
          <w:color w:val="auto"/>
          <w:u w:val="single"/>
        </w:rPr>
        <w:t xml:space="preserve">(c) Notwithstanding any other provision of this code to the contrary, when a person is arrested and photographed at a jail, copies of the photograph or mug shot may not </w:t>
      </w:r>
      <w:r w:rsidR="00F02237" w:rsidRPr="00F23BA1">
        <w:rPr>
          <w:color w:val="auto"/>
          <w:u w:val="single"/>
        </w:rPr>
        <w:t>be made available to the public unless that person is subsequently convicted of a crime or confesses to that crime.</w:t>
      </w:r>
    </w:p>
    <w:p w14:paraId="1A4A1C0A" w14:textId="164879C8" w:rsidR="006865E9" w:rsidRPr="00F23BA1" w:rsidRDefault="00CF1DCA" w:rsidP="00CC1F3B">
      <w:pPr>
        <w:pStyle w:val="Note"/>
        <w:rPr>
          <w:color w:val="auto"/>
        </w:rPr>
      </w:pPr>
      <w:r w:rsidRPr="00F23BA1">
        <w:rPr>
          <w:color w:val="auto"/>
        </w:rPr>
        <w:t>NOTE: The</w:t>
      </w:r>
      <w:r w:rsidR="006865E9" w:rsidRPr="00F23BA1">
        <w:rPr>
          <w:color w:val="auto"/>
        </w:rPr>
        <w:t xml:space="preserve"> purpose of this bill is to </w:t>
      </w:r>
      <w:r w:rsidR="00F02237" w:rsidRPr="00F23BA1">
        <w:rPr>
          <w:color w:val="auto"/>
        </w:rPr>
        <w:t>prohibit release mug shots of persons arrested for a crime unless that person is convicted of the crime.</w:t>
      </w:r>
    </w:p>
    <w:p w14:paraId="28226E05" w14:textId="77777777" w:rsidR="006865E9" w:rsidRPr="00F23BA1" w:rsidRDefault="00AE48A0" w:rsidP="00CC1F3B">
      <w:pPr>
        <w:pStyle w:val="Note"/>
        <w:rPr>
          <w:color w:val="auto"/>
        </w:rPr>
      </w:pPr>
      <w:r w:rsidRPr="00F23BA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23BA1" w:rsidSect="002D539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742E" w14:textId="77777777" w:rsidR="00392D34" w:rsidRPr="00B844FE" w:rsidRDefault="00392D34" w:rsidP="00B844FE">
      <w:r>
        <w:separator/>
      </w:r>
    </w:p>
  </w:endnote>
  <w:endnote w:type="continuationSeparator" w:id="0">
    <w:p w14:paraId="269D1A59" w14:textId="77777777" w:rsidR="00392D34" w:rsidRPr="00B844FE" w:rsidRDefault="00392D3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4FCAFE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F53A7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B5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0304" w14:textId="77777777" w:rsidR="00EE318F" w:rsidRDefault="00EE3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8D1C" w14:textId="77777777" w:rsidR="00392D34" w:rsidRPr="00B844FE" w:rsidRDefault="00392D34" w:rsidP="00B844FE">
      <w:r>
        <w:separator/>
      </w:r>
    </w:p>
  </w:footnote>
  <w:footnote w:type="continuationSeparator" w:id="0">
    <w:p w14:paraId="3D8D4F7F" w14:textId="77777777" w:rsidR="00392D34" w:rsidRPr="00B844FE" w:rsidRDefault="00392D3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3B45" w14:textId="77777777" w:rsidR="002A0269" w:rsidRPr="00B844FE" w:rsidRDefault="00E20BEB">
    <w:pPr>
      <w:pStyle w:val="Header"/>
    </w:pPr>
    <w:sdt>
      <w:sdtPr>
        <w:id w:val="-684364211"/>
        <w:placeholder>
          <w:docPart w:val="5D6649157CF44F9496FB202D59EEBE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D6649157CF44F9496FB202D59EEBE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0F46" w14:textId="2D37CCD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92D34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92D34">
          <w:rPr>
            <w:sz w:val="22"/>
            <w:szCs w:val="22"/>
          </w:rPr>
          <w:t>202</w:t>
        </w:r>
        <w:r w:rsidR="00EE318F">
          <w:rPr>
            <w:sz w:val="22"/>
            <w:szCs w:val="22"/>
          </w:rPr>
          <w:t>4R2568</w:t>
        </w:r>
      </w:sdtContent>
    </w:sdt>
  </w:p>
  <w:p w14:paraId="2DF6A81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0B2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81947915">
    <w:abstractNumId w:val="0"/>
  </w:num>
  <w:num w:numId="2" w16cid:durableId="8439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34"/>
    <w:rsid w:val="0000526A"/>
    <w:rsid w:val="000573A9"/>
    <w:rsid w:val="00085D22"/>
    <w:rsid w:val="000B3721"/>
    <w:rsid w:val="000C5C77"/>
    <w:rsid w:val="000E3912"/>
    <w:rsid w:val="000E72FB"/>
    <w:rsid w:val="0010070F"/>
    <w:rsid w:val="0015112E"/>
    <w:rsid w:val="001552E7"/>
    <w:rsid w:val="001566B4"/>
    <w:rsid w:val="00196E60"/>
    <w:rsid w:val="001A66B7"/>
    <w:rsid w:val="001C279E"/>
    <w:rsid w:val="001D459E"/>
    <w:rsid w:val="002002C8"/>
    <w:rsid w:val="0022348D"/>
    <w:rsid w:val="0027011C"/>
    <w:rsid w:val="00274200"/>
    <w:rsid w:val="00275740"/>
    <w:rsid w:val="002A0269"/>
    <w:rsid w:val="002D539B"/>
    <w:rsid w:val="00303684"/>
    <w:rsid w:val="003143F5"/>
    <w:rsid w:val="00314854"/>
    <w:rsid w:val="00392D34"/>
    <w:rsid w:val="00394191"/>
    <w:rsid w:val="003C51CD"/>
    <w:rsid w:val="003C6034"/>
    <w:rsid w:val="003E2711"/>
    <w:rsid w:val="003F5B0F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0F7B"/>
    <w:rsid w:val="007923EF"/>
    <w:rsid w:val="007A5259"/>
    <w:rsid w:val="007A7081"/>
    <w:rsid w:val="007B3872"/>
    <w:rsid w:val="007F1CF5"/>
    <w:rsid w:val="00834EDE"/>
    <w:rsid w:val="008736AA"/>
    <w:rsid w:val="008A4872"/>
    <w:rsid w:val="008C28FC"/>
    <w:rsid w:val="008D275D"/>
    <w:rsid w:val="00980327"/>
    <w:rsid w:val="00986478"/>
    <w:rsid w:val="009B5557"/>
    <w:rsid w:val="009E58A6"/>
    <w:rsid w:val="009F1067"/>
    <w:rsid w:val="00A31E01"/>
    <w:rsid w:val="00A527AD"/>
    <w:rsid w:val="00A718CF"/>
    <w:rsid w:val="00AB3F6F"/>
    <w:rsid w:val="00AE48A0"/>
    <w:rsid w:val="00AE61BE"/>
    <w:rsid w:val="00B16F25"/>
    <w:rsid w:val="00B24422"/>
    <w:rsid w:val="00B66B81"/>
    <w:rsid w:val="00B77017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0BEB"/>
    <w:rsid w:val="00E365F1"/>
    <w:rsid w:val="00E62F48"/>
    <w:rsid w:val="00E831B3"/>
    <w:rsid w:val="00E95FBC"/>
    <w:rsid w:val="00EC5E63"/>
    <w:rsid w:val="00EE318F"/>
    <w:rsid w:val="00EE70CB"/>
    <w:rsid w:val="00F02237"/>
    <w:rsid w:val="00F23BA1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53199C0"/>
  <w15:chartTrackingRefBased/>
  <w15:docId w15:val="{79481A6F-DF0B-4F48-9A52-9CF7596D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92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92D3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92D3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92D3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DCB1B0B09141678C9091CB4DB5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9541-A29C-422B-88ED-611E8B6D8C53}"/>
      </w:docPartPr>
      <w:docPartBody>
        <w:p w:rsidR="00E0473D" w:rsidRDefault="00E0473D">
          <w:pPr>
            <w:pStyle w:val="8BDCB1B0B09141678C9091CB4DB5377E"/>
          </w:pPr>
          <w:r w:rsidRPr="00B844FE">
            <w:t>Prefix Text</w:t>
          </w:r>
        </w:p>
      </w:docPartBody>
    </w:docPart>
    <w:docPart>
      <w:docPartPr>
        <w:name w:val="5D6649157CF44F9496FB202D59EE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9F07-B83B-4605-9559-CAE0A2F5FAD0}"/>
      </w:docPartPr>
      <w:docPartBody>
        <w:p w:rsidR="00E0473D" w:rsidRDefault="00E0473D">
          <w:pPr>
            <w:pStyle w:val="5D6649157CF44F9496FB202D59EEBEB6"/>
          </w:pPr>
          <w:r w:rsidRPr="00B844FE">
            <w:t>[Type here]</w:t>
          </w:r>
        </w:p>
      </w:docPartBody>
    </w:docPart>
    <w:docPart>
      <w:docPartPr>
        <w:name w:val="5B2981542CA74ABFAF81009A55AB6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C7DE-62F4-4D5A-9F9B-F28650FC194D}"/>
      </w:docPartPr>
      <w:docPartBody>
        <w:p w:rsidR="00E0473D" w:rsidRDefault="00E0473D">
          <w:pPr>
            <w:pStyle w:val="5B2981542CA74ABFAF81009A55AB6E4A"/>
          </w:pPr>
          <w:r w:rsidRPr="00B844FE">
            <w:t>Number</w:t>
          </w:r>
        </w:p>
      </w:docPartBody>
    </w:docPart>
    <w:docPart>
      <w:docPartPr>
        <w:name w:val="774CFEB5E71948A7A1523D2C6B538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3557-03C9-4408-85A9-05FCDC91F73B}"/>
      </w:docPartPr>
      <w:docPartBody>
        <w:p w:rsidR="00E0473D" w:rsidRDefault="00E0473D">
          <w:pPr>
            <w:pStyle w:val="774CFEB5E71948A7A1523D2C6B5388DE"/>
          </w:pPr>
          <w:r w:rsidRPr="00B844FE">
            <w:t>Enter Sponsors Here</w:t>
          </w:r>
        </w:p>
      </w:docPartBody>
    </w:docPart>
    <w:docPart>
      <w:docPartPr>
        <w:name w:val="4646245173284E6DB405F6C67C93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7FA2-54AF-44B9-A5C5-8D595F1FC004}"/>
      </w:docPartPr>
      <w:docPartBody>
        <w:p w:rsidR="00E0473D" w:rsidRDefault="00E0473D">
          <w:pPr>
            <w:pStyle w:val="4646245173284E6DB405F6C67C930C0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3D"/>
    <w:rsid w:val="00E0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DCB1B0B09141678C9091CB4DB5377E">
    <w:name w:val="8BDCB1B0B09141678C9091CB4DB5377E"/>
  </w:style>
  <w:style w:type="paragraph" w:customStyle="1" w:styleId="5D6649157CF44F9496FB202D59EEBEB6">
    <w:name w:val="5D6649157CF44F9496FB202D59EEBEB6"/>
  </w:style>
  <w:style w:type="paragraph" w:customStyle="1" w:styleId="5B2981542CA74ABFAF81009A55AB6E4A">
    <w:name w:val="5B2981542CA74ABFAF81009A55AB6E4A"/>
  </w:style>
  <w:style w:type="paragraph" w:customStyle="1" w:styleId="774CFEB5E71948A7A1523D2C6B5388DE">
    <w:name w:val="774CFEB5E71948A7A1523D2C6B5388D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46245173284E6DB405F6C67C930C04">
    <w:name w:val="4646245173284E6DB405F6C67C930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2024-01-29T13:54:00Z</dcterms:created>
  <dcterms:modified xsi:type="dcterms:W3CDTF">2024-01-29T13:54:00Z</dcterms:modified>
</cp:coreProperties>
</file>