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D11870" w:rsidRDefault="003C6034" w:rsidP="00CC1F3B">
      <w:pPr>
        <w:pStyle w:val="TitlePageOrigin"/>
        <w:rPr>
          <w:color w:val="auto"/>
        </w:rPr>
      </w:pPr>
      <w:r w:rsidRPr="00D11870">
        <w:rPr>
          <w:caps w:val="0"/>
          <w:color w:val="auto"/>
        </w:rPr>
        <w:t>WEST VIRGINIA LEGISLATURE</w:t>
      </w:r>
    </w:p>
    <w:p w14:paraId="2B880566" w14:textId="41D8988C" w:rsidR="00CD36CF" w:rsidRPr="00D11870" w:rsidRDefault="00CD36CF" w:rsidP="00CC1F3B">
      <w:pPr>
        <w:pStyle w:val="TitlePageSession"/>
        <w:rPr>
          <w:color w:val="auto"/>
        </w:rPr>
      </w:pPr>
      <w:r w:rsidRPr="00D11870">
        <w:rPr>
          <w:color w:val="auto"/>
        </w:rPr>
        <w:t>20</w:t>
      </w:r>
      <w:r w:rsidR="00EC5E63" w:rsidRPr="00D11870">
        <w:rPr>
          <w:color w:val="auto"/>
        </w:rPr>
        <w:t>2</w:t>
      </w:r>
      <w:r w:rsidR="008C0F56" w:rsidRPr="00D11870">
        <w:rPr>
          <w:color w:val="auto"/>
        </w:rPr>
        <w:t>4</w:t>
      </w:r>
      <w:r w:rsidRPr="00D11870">
        <w:rPr>
          <w:color w:val="auto"/>
        </w:rPr>
        <w:t xml:space="preserve"> </w:t>
      </w:r>
      <w:r w:rsidR="003C6034" w:rsidRPr="00D11870">
        <w:rPr>
          <w:caps w:val="0"/>
          <w:color w:val="auto"/>
        </w:rPr>
        <w:t>REGULAR SESSION</w:t>
      </w:r>
    </w:p>
    <w:p w14:paraId="1C43D9F9" w14:textId="77777777" w:rsidR="00CD36CF" w:rsidRPr="00D11870" w:rsidRDefault="00AF507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D11870">
            <w:rPr>
              <w:color w:val="auto"/>
            </w:rPr>
            <w:t>Introduced</w:t>
          </w:r>
        </w:sdtContent>
      </w:sdt>
    </w:p>
    <w:p w14:paraId="720DD69B" w14:textId="51018BF5" w:rsidR="00CD36CF" w:rsidRPr="00D11870" w:rsidRDefault="00AF507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D11870">
            <w:rPr>
              <w:color w:val="auto"/>
            </w:rPr>
            <w:t>House</w:t>
          </w:r>
        </w:sdtContent>
      </w:sdt>
      <w:r w:rsidR="00303684" w:rsidRPr="00D11870">
        <w:rPr>
          <w:color w:val="auto"/>
        </w:rPr>
        <w:t xml:space="preserve"> </w:t>
      </w:r>
      <w:r w:rsidR="00CD36CF" w:rsidRPr="00D11870">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4660</w:t>
          </w:r>
        </w:sdtContent>
      </w:sdt>
    </w:p>
    <w:p w14:paraId="17EEFE82" w14:textId="25EE57F7" w:rsidR="00CD36CF" w:rsidRPr="00D11870" w:rsidRDefault="00CD36CF" w:rsidP="00AF5073">
      <w:pPr>
        <w:pStyle w:val="Sponsors"/>
        <w:rPr>
          <w:color w:val="auto"/>
        </w:rPr>
      </w:pPr>
      <w:r w:rsidRPr="00D11870">
        <w:rPr>
          <w:color w:val="auto"/>
        </w:rPr>
        <w:t xml:space="preserve">By </w:t>
      </w:r>
      <w:sdt>
        <w:sdtPr>
          <w:rPr>
            <w:smallCaps w:val="0"/>
            <w:color w:val="auto"/>
          </w:rPr>
          <w:tag w:val="Sponsors"/>
          <w:id w:val="1589585889"/>
          <w:placeholder>
            <w:docPart w:val="C2B2DA62FBA64612A98FE25BF3FD84BE"/>
          </w:placeholder>
          <w:text w:multiLine="1"/>
        </w:sdtPr>
        <w:sdtContent>
          <w:r w:rsidR="00AF5073" w:rsidRPr="00AF5073">
            <w:rPr>
              <w:smallCaps w:val="0"/>
              <w:color w:val="auto"/>
            </w:rPr>
            <w:t xml:space="preserve">Delegate E. Pritt </w:t>
          </w:r>
          <w:r w:rsidR="00AF5073" w:rsidRPr="00AF5073">
            <w:rPr>
              <w:smallCaps w:val="0"/>
              <w:color w:val="auto"/>
            </w:rPr>
            <w:br/>
            <w:t>[Introduced January 12, 2024; Referred</w:t>
          </w:r>
          <w:r w:rsidR="00AF5073">
            <w:rPr>
              <w:smallCaps w:val="0"/>
              <w:color w:val="auto"/>
            </w:rPr>
            <w:br/>
          </w:r>
          <w:r w:rsidR="00AF5073" w:rsidRPr="00AF5073">
            <w:rPr>
              <w:smallCaps w:val="0"/>
              <w:color w:val="auto"/>
            </w:rPr>
            <w:t xml:space="preserve">to the Committee on </w:t>
          </w:r>
          <w:r w:rsidR="00AF5073">
            <w:rPr>
              <w:smallCaps w:val="0"/>
              <w:color w:val="auto"/>
            </w:rPr>
            <w:t>the Judiciary</w:t>
          </w:r>
          <w:r w:rsidR="00AF5073" w:rsidRPr="00AF5073">
            <w:rPr>
              <w:smallCaps w:val="0"/>
              <w:color w:val="auto"/>
            </w:rPr>
            <w:t>]</w:t>
          </w:r>
        </w:sdtContent>
      </w:sdt>
    </w:p>
    <w:p w14:paraId="7CAF59DA" w14:textId="79F89758" w:rsidR="00303684" w:rsidRPr="00D11870" w:rsidRDefault="0000526A" w:rsidP="00CC1F3B">
      <w:pPr>
        <w:pStyle w:val="TitleSection"/>
        <w:rPr>
          <w:color w:val="auto"/>
        </w:rPr>
      </w:pPr>
      <w:r w:rsidRPr="00D11870">
        <w:rPr>
          <w:color w:val="auto"/>
        </w:rPr>
        <w:lastRenderedPageBreak/>
        <w:t>A BILL</w:t>
      </w:r>
      <w:r w:rsidR="009F22E5" w:rsidRPr="00D11870">
        <w:rPr>
          <w:color w:val="auto"/>
        </w:rPr>
        <w:t xml:space="preserve"> to amend </w:t>
      </w:r>
      <w:r w:rsidR="00573691" w:rsidRPr="00D11870">
        <w:rPr>
          <w:color w:val="auto"/>
        </w:rPr>
        <w:t xml:space="preserve">and reenact </w:t>
      </w:r>
      <w:r w:rsidR="009F22E5" w:rsidRPr="00D11870">
        <w:rPr>
          <w:color w:val="auto"/>
        </w:rPr>
        <w:t>§37-6-5</w:t>
      </w:r>
      <w:r w:rsidR="004B05F4" w:rsidRPr="00D11870">
        <w:rPr>
          <w:color w:val="auto"/>
        </w:rPr>
        <w:t xml:space="preserve"> and §37-6-30</w:t>
      </w:r>
      <w:r w:rsidR="009F22E5" w:rsidRPr="00D11870">
        <w:rPr>
          <w:color w:val="auto"/>
        </w:rPr>
        <w:t xml:space="preserve"> of the Code of West Virginia, 1931, as amended</w:t>
      </w:r>
      <w:r w:rsidR="004A656B" w:rsidRPr="00D11870">
        <w:rPr>
          <w:color w:val="auto"/>
        </w:rPr>
        <w:t xml:space="preserve">, all relating to </w:t>
      </w:r>
      <w:r w:rsidR="00813692" w:rsidRPr="00D11870">
        <w:rPr>
          <w:color w:val="auto"/>
        </w:rPr>
        <w:t>landlord</w:t>
      </w:r>
      <w:r w:rsidR="001B3A70" w:rsidRPr="00D11870">
        <w:rPr>
          <w:color w:val="auto"/>
        </w:rPr>
        <w:t xml:space="preserve">s and </w:t>
      </w:r>
      <w:r w:rsidR="00F37BEA" w:rsidRPr="00D11870">
        <w:rPr>
          <w:color w:val="auto"/>
        </w:rPr>
        <w:t>tenant</w:t>
      </w:r>
      <w:r w:rsidR="001B3A70" w:rsidRPr="00D11870">
        <w:rPr>
          <w:color w:val="auto"/>
        </w:rPr>
        <w:t xml:space="preserve">s; </w:t>
      </w:r>
      <w:r w:rsidR="00386030" w:rsidRPr="00D11870">
        <w:rPr>
          <w:color w:val="auto"/>
        </w:rPr>
        <w:t xml:space="preserve">extending notice of rent increase in certain circumstances; </w:t>
      </w:r>
      <w:r w:rsidR="00D44328" w:rsidRPr="00D11870">
        <w:rPr>
          <w:color w:val="auto"/>
        </w:rPr>
        <w:t xml:space="preserve">providing prior notice to enter </w:t>
      </w:r>
      <w:r w:rsidR="00460307" w:rsidRPr="00D11870">
        <w:rPr>
          <w:color w:val="auto"/>
        </w:rPr>
        <w:t xml:space="preserve">rented </w:t>
      </w:r>
      <w:r w:rsidR="00AD4726" w:rsidRPr="00D11870">
        <w:rPr>
          <w:color w:val="auto"/>
        </w:rPr>
        <w:t>premises</w:t>
      </w:r>
      <w:r w:rsidR="00277B80" w:rsidRPr="00D11870">
        <w:rPr>
          <w:color w:val="auto"/>
        </w:rPr>
        <w:t xml:space="preserve"> </w:t>
      </w:r>
      <w:r w:rsidR="00060272" w:rsidRPr="00D11870">
        <w:rPr>
          <w:color w:val="auto"/>
        </w:rPr>
        <w:t xml:space="preserve">by landlord </w:t>
      </w:r>
      <w:r w:rsidR="00277B80" w:rsidRPr="00D11870">
        <w:rPr>
          <w:color w:val="auto"/>
        </w:rPr>
        <w:t xml:space="preserve">and exceptions thereto; </w:t>
      </w:r>
      <w:r w:rsidR="000D6886" w:rsidRPr="00D11870">
        <w:rPr>
          <w:color w:val="auto"/>
        </w:rPr>
        <w:t xml:space="preserve">allowing renter to effectuate repairs </w:t>
      </w:r>
      <w:r w:rsidR="005B03B8" w:rsidRPr="00D11870">
        <w:rPr>
          <w:color w:val="auto"/>
        </w:rPr>
        <w:t xml:space="preserve">after notice to landlord if </w:t>
      </w:r>
      <w:r w:rsidR="00256A24" w:rsidRPr="00D11870">
        <w:rPr>
          <w:color w:val="auto"/>
        </w:rPr>
        <w:t>landlord fails to ma</w:t>
      </w:r>
      <w:r w:rsidR="00AD4726" w:rsidRPr="00D11870">
        <w:rPr>
          <w:color w:val="auto"/>
        </w:rPr>
        <w:t xml:space="preserve">ke </w:t>
      </w:r>
      <w:r w:rsidR="00E5074A" w:rsidRPr="00D11870">
        <w:rPr>
          <w:color w:val="auto"/>
        </w:rPr>
        <w:t xml:space="preserve">repairs to </w:t>
      </w:r>
      <w:r w:rsidR="00DC7324" w:rsidRPr="00D11870">
        <w:rPr>
          <w:color w:val="auto"/>
        </w:rPr>
        <w:t>restore</w:t>
      </w:r>
      <w:r w:rsidR="00E5074A" w:rsidRPr="00D11870">
        <w:rPr>
          <w:color w:val="auto"/>
        </w:rPr>
        <w:t xml:space="preserve"> habituality of </w:t>
      </w:r>
      <w:r w:rsidR="00BC6D28" w:rsidRPr="00D11870">
        <w:rPr>
          <w:color w:val="auto"/>
        </w:rPr>
        <w:t>the premises</w:t>
      </w:r>
      <w:r w:rsidR="001F0951" w:rsidRPr="00D11870">
        <w:rPr>
          <w:color w:val="auto"/>
        </w:rPr>
        <w:t xml:space="preserve">; </w:t>
      </w:r>
      <w:r w:rsidR="007479F2" w:rsidRPr="00D11870">
        <w:rPr>
          <w:color w:val="auto"/>
        </w:rPr>
        <w:t>requiring</w:t>
      </w:r>
      <w:r w:rsidR="00DC7324" w:rsidRPr="00D11870">
        <w:rPr>
          <w:color w:val="auto"/>
        </w:rPr>
        <w:t xml:space="preserve"> </w:t>
      </w:r>
      <w:r w:rsidR="007479F2" w:rsidRPr="00D11870">
        <w:rPr>
          <w:color w:val="auto"/>
        </w:rPr>
        <w:t>repairs be</w:t>
      </w:r>
      <w:r w:rsidR="00F37BEA" w:rsidRPr="00D11870">
        <w:rPr>
          <w:color w:val="auto"/>
        </w:rPr>
        <w:t xml:space="preserve"> </w:t>
      </w:r>
      <w:r w:rsidR="003E2C88" w:rsidRPr="00D11870">
        <w:rPr>
          <w:color w:val="auto"/>
        </w:rPr>
        <w:t>reasonable</w:t>
      </w:r>
      <w:r w:rsidR="004B5E37" w:rsidRPr="00D11870">
        <w:rPr>
          <w:color w:val="auto"/>
        </w:rPr>
        <w:t xml:space="preserve"> and </w:t>
      </w:r>
      <w:r w:rsidR="002B0B0F" w:rsidRPr="00D11870">
        <w:rPr>
          <w:color w:val="auto"/>
        </w:rPr>
        <w:t xml:space="preserve">with proper workmanship; and </w:t>
      </w:r>
      <w:r w:rsidR="002C5DA0" w:rsidRPr="00D11870">
        <w:rPr>
          <w:color w:val="auto"/>
        </w:rPr>
        <w:t xml:space="preserve">making landlord </w:t>
      </w:r>
      <w:r w:rsidR="00C12A06" w:rsidRPr="00D11870">
        <w:rPr>
          <w:color w:val="auto"/>
        </w:rPr>
        <w:t>liable for</w:t>
      </w:r>
      <w:r w:rsidR="003E2C88" w:rsidRPr="00D11870">
        <w:rPr>
          <w:color w:val="auto"/>
        </w:rPr>
        <w:t xml:space="preserve"> certain repair</w:t>
      </w:r>
      <w:r w:rsidR="001E0F66" w:rsidRPr="00D11870">
        <w:rPr>
          <w:color w:val="auto"/>
        </w:rPr>
        <w:t>s</w:t>
      </w:r>
      <w:r w:rsidR="003E2C88" w:rsidRPr="00D11870">
        <w:rPr>
          <w:color w:val="auto"/>
        </w:rPr>
        <w:t xml:space="preserve"> </w:t>
      </w:r>
      <w:r w:rsidR="00060272" w:rsidRPr="00D11870">
        <w:rPr>
          <w:color w:val="auto"/>
        </w:rPr>
        <w:t>facilitated</w:t>
      </w:r>
      <w:r w:rsidR="003E2C88" w:rsidRPr="00D11870">
        <w:rPr>
          <w:color w:val="auto"/>
        </w:rPr>
        <w:t xml:space="preserve"> by a tenant.</w:t>
      </w:r>
    </w:p>
    <w:p w14:paraId="6E16E845" w14:textId="77777777" w:rsidR="00303684" w:rsidRPr="00D11870" w:rsidRDefault="00303684" w:rsidP="00CC1F3B">
      <w:pPr>
        <w:pStyle w:val="EnactingClause"/>
        <w:rPr>
          <w:color w:val="auto"/>
        </w:rPr>
      </w:pPr>
      <w:r w:rsidRPr="00D11870">
        <w:rPr>
          <w:color w:val="auto"/>
        </w:rPr>
        <w:t>Be it enacted by the Legislature of West Virginia:</w:t>
      </w:r>
    </w:p>
    <w:p w14:paraId="50B579F6" w14:textId="5D14A217" w:rsidR="005802B5" w:rsidRPr="00D11870" w:rsidRDefault="005802B5" w:rsidP="00922844">
      <w:pPr>
        <w:pStyle w:val="ArticleHeading"/>
        <w:rPr>
          <w:color w:val="auto"/>
        </w:rPr>
      </w:pPr>
      <w:r w:rsidRPr="00D11870">
        <w:rPr>
          <w:color w:val="auto"/>
        </w:rPr>
        <w:t>ARTICLE 6. LANDLORD AND TENANT.</w:t>
      </w:r>
    </w:p>
    <w:p w14:paraId="76350C8D" w14:textId="77777777" w:rsidR="00922844" w:rsidRPr="00D11870" w:rsidRDefault="005802B5" w:rsidP="00922844">
      <w:pPr>
        <w:pStyle w:val="SectionHeading"/>
        <w:rPr>
          <w:color w:val="auto"/>
        </w:rPr>
        <w:sectPr w:rsidR="00922844" w:rsidRPr="00D11870" w:rsidSect="004A07B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D11870">
        <w:rPr>
          <w:color w:val="auto"/>
        </w:rPr>
        <w:t xml:space="preserve">§37-6-5. Notice to terminate tenancy. </w:t>
      </w:r>
    </w:p>
    <w:p w14:paraId="74E9223A" w14:textId="22E364A3" w:rsidR="005802B5" w:rsidRPr="00D11870" w:rsidRDefault="005802B5" w:rsidP="007E77FF">
      <w:pPr>
        <w:pStyle w:val="SectionBody"/>
        <w:rPr>
          <w:color w:val="auto"/>
        </w:rPr>
      </w:pPr>
      <w:r w:rsidRPr="00D11870">
        <w:rPr>
          <w:color w:val="auto"/>
        </w:rPr>
        <w:t xml:space="preserve">A tenancy from year to year may be terminated by either party giving notice in writing to the other, at least three months prior to the end of any year, of his </w:t>
      </w:r>
      <w:r w:rsidRPr="00D11870">
        <w:rPr>
          <w:color w:val="auto"/>
          <w:u w:val="single"/>
        </w:rPr>
        <w:t>or her</w:t>
      </w:r>
      <w:r w:rsidRPr="00D11870">
        <w:rPr>
          <w:color w:val="auto"/>
        </w:rPr>
        <w:t xml:space="preserve"> intention to terminate the same. A periodic tenancy, in which the period is less than one year, may be terminated by like notice, or by notice for one full period before the end of any period. When such notice is to the tenant, it may be served upon him </w:t>
      </w:r>
      <w:r w:rsidRPr="00D11870">
        <w:rPr>
          <w:color w:val="auto"/>
          <w:u w:val="single"/>
        </w:rPr>
        <w:t>or her,</w:t>
      </w:r>
      <w:r w:rsidRPr="00D11870">
        <w:rPr>
          <w:color w:val="auto"/>
        </w:rPr>
        <w:t xml:space="preserve"> or upon anyone holding under him </w:t>
      </w:r>
      <w:r w:rsidRPr="00D11870">
        <w:rPr>
          <w:color w:val="auto"/>
          <w:u w:val="single"/>
        </w:rPr>
        <w:t>or her</w:t>
      </w:r>
      <w:r w:rsidRPr="00D11870">
        <w:rPr>
          <w:color w:val="auto"/>
        </w:rPr>
        <w:t xml:space="preserve"> the leased premises, or any part thereof. When it is by the tenant, it may be served upon anyone who at the time owns the premises in whole or in part, or the agent of such owner, or according to the common law.</w:t>
      </w:r>
      <w:r w:rsidR="00E03202" w:rsidRPr="00D11870">
        <w:rPr>
          <w:color w:val="auto"/>
        </w:rPr>
        <w:t xml:space="preserve">  </w:t>
      </w:r>
      <w:r w:rsidR="00F3559C" w:rsidRPr="00D11870">
        <w:rPr>
          <w:color w:val="auto"/>
          <w:u w:val="single"/>
        </w:rPr>
        <w:t>For a</w:t>
      </w:r>
      <w:r w:rsidR="00E03202" w:rsidRPr="00D11870">
        <w:rPr>
          <w:color w:val="auto"/>
          <w:u w:val="single"/>
        </w:rPr>
        <w:t xml:space="preserve"> month-to-month lease, the landlord shall provide at least 60 </w:t>
      </w:r>
      <w:r w:rsidR="00FA4E0F" w:rsidRPr="00D11870">
        <w:rPr>
          <w:color w:val="auto"/>
          <w:u w:val="single"/>
        </w:rPr>
        <w:t>days' notice</w:t>
      </w:r>
      <w:r w:rsidR="00E03202" w:rsidRPr="00D11870">
        <w:rPr>
          <w:color w:val="auto"/>
          <w:u w:val="single"/>
        </w:rPr>
        <w:t xml:space="preserve"> of any increase of rent</w:t>
      </w:r>
      <w:r w:rsidR="00634627" w:rsidRPr="00D11870">
        <w:rPr>
          <w:color w:val="auto"/>
          <w:u w:val="single"/>
        </w:rPr>
        <w:t>.</w:t>
      </w:r>
      <w:r w:rsidR="00335F56" w:rsidRPr="00D11870">
        <w:rPr>
          <w:color w:val="auto"/>
        </w:rPr>
        <w:t xml:space="preserve">  </w:t>
      </w:r>
      <w:r w:rsidRPr="00D11870">
        <w:rPr>
          <w:color w:val="auto"/>
        </w:rPr>
        <w:t>This section shall not apply where, by special agreement, some other period of notice is fixed, or no notice is to be given; nor shall notice be necessary from or to a tenant whose term is to end at a certain time.</w:t>
      </w:r>
    </w:p>
    <w:p w14:paraId="357B99C3" w14:textId="08E3F7DE" w:rsidR="00922844" w:rsidRPr="00D11870" w:rsidRDefault="005802B5" w:rsidP="00922844">
      <w:pPr>
        <w:pStyle w:val="SectionHeading"/>
        <w:rPr>
          <w:color w:val="auto"/>
        </w:rPr>
        <w:sectPr w:rsidR="00922844" w:rsidRPr="00D11870" w:rsidSect="00922844">
          <w:type w:val="continuous"/>
          <w:pgSz w:w="12240" w:h="15840" w:code="1"/>
          <w:pgMar w:top="1440" w:right="1440" w:bottom="1440" w:left="1440" w:header="720" w:footer="720" w:gutter="0"/>
          <w:lnNumType w:countBy="1" w:restart="newSection"/>
          <w:cols w:space="720"/>
          <w:docGrid w:linePitch="360"/>
        </w:sectPr>
      </w:pPr>
      <w:r w:rsidRPr="00D11870">
        <w:rPr>
          <w:color w:val="auto"/>
        </w:rPr>
        <w:t>§37-6-30. Landlord to deliver premises</w:t>
      </w:r>
      <w:r w:rsidR="001A18D0" w:rsidRPr="00D11870">
        <w:rPr>
          <w:color w:val="auto"/>
        </w:rPr>
        <w:t>;</w:t>
      </w:r>
      <w:r w:rsidR="00BC5D4A" w:rsidRPr="00D11870">
        <w:rPr>
          <w:color w:val="auto"/>
        </w:rPr>
        <w:t xml:space="preserve"> </w:t>
      </w:r>
      <w:r w:rsidR="00BC5D4A" w:rsidRPr="00D11870">
        <w:rPr>
          <w:strike/>
          <w:color w:val="auto"/>
        </w:rPr>
        <w:t>in fit and habitable condition</w:t>
      </w:r>
      <w:r w:rsidRPr="00D11870">
        <w:rPr>
          <w:color w:val="auto"/>
        </w:rPr>
        <w:t xml:space="preserve"> duty to maintain premises </w:t>
      </w:r>
      <w:r w:rsidRPr="00D11870">
        <w:rPr>
          <w:color w:val="auto"/>
          <w:u w:val="single"/>
        </w:rPr>
        <w:t>in fit and habitable condition.</w:t>
      </w:r>
      <w:r w:rsidRPr="00D11870">
        <w:rPr>
          <w:color w:val="auto"/>
        </w:rPr>
        <w:t xml:space="preserve"> </w:t>
      </w:r>
    </w:p>
    <w:p w14:paraId="1669955A" w14:textId="77777777" w:rsidR="005802B5" w:rsidRPr="00D11870" w:rsidRDefault="005802B5" w:rsidP="009961AF">
      <w:pPr>
        <w:pStyle w:val="SectionBody"/>
        <w:rPr>
          <w:color w:val="auto"/>
        </w:rPr>
      </w:pPr>
      <w:r w:rsidRPr="00D11870">
        <w:rPr>
          <w:color w:val="auto"/>
        </w:rPr>
        <w:t>With respect to residential property:</w:t>
      </w:r>
    </w:p>
    <w:p w14:paraId="6B936699" w14:textId="77777777" w:rsidR="005802B5" w:rsidRPr="00D11870" w:rsidRDefault="005802B5" w:rsidP="009961AF">
      <w:pPr>
        <w:pStyle w:val="SectionBody"/>
        <w:rPr>
          <w:color w:val="auto"/>
        </w:rPr>
      </w:pPr>
      <w:r w:rsidRPr="00D11870">
        <w:rPr>
          <w:color w:val="auto"/>
        </w:rPr>
        <w:t>(a) A landlord shall:</w:t>
      </w:r>
    </w:p>
    <w:p w14:paraId="10D3F1AC" w14:textId="77777777" w:rsidR="005802B5" w:rsidRPr="00D11870" w:rsidRDefault="005802B5" w:rsidP="009961AF">
      <w:pPr>
        <w:pStyle w:val="SectionBody"/>
        <w:rPr>
          <w:color w:val="auto"/>
        </w:rPr>
      </w:pPr>
      <w:r w:rsidRPr="00D11870">
        <w:rPr>
          <w:color w:val="auto"/>
        </w:rPr>
        <w:t xml:space="preserve">(1) At the commencement of a tenancy, deliver the dwelling unit and surrounding premises in a fit and habitable condition, and shall thereafter maintain the leased property in such condition; </w:t>
      </w:r>
      <w:r w:rsidRPr="00D11870">
        <w:rPr>
          <w:color w:val="auto"/>
        </w:rPr>
        <w:lastRenderedPageBreak/>
        <w:t>and</w:t>
      </w:r>
    </w:p>
    <w:p w14:paraId="2DEB1127" w14:textId="4D31780E" w:rsidR="005802B5" w:rsidRPr="00D11870" w:rsidRDefault="005802B5" w:rsidP="009961AF">
      <w:pPr>
        <w:pStyle w:val="SectionBody"/>
        <w:rPr>
          <w:color w:val="auto"/>
        </w:rPr>
      </w:pPr>
      <w:r w:rsidRPr="00D11870">
        <w:rPr>
          <w:color w:val="auto"/>
        </w:rPr>
        <w:t>(2) Maintain the leased property in a condition that meets requirements of applicable health, safety, fire</w:t>
      </w:r>
      <w:r w:rsidR="00922844" w:rsidRPr="00D11870">
        <w:rPr>
          <w:color w:val="auto"/>
        </w:rPr>
        <w:t>,</w:t>
      </w:r>
      <w:r w:rsidRPr="00D11870">
        <w:rPr>
          <w:color w:val="auto"/>
        </w:rPr>
        <w:t xml:space="preserve"> and housing codes, unless the failure to meet those requirements is the fault of the tenant, a member of his </w:t>
      </w:r>
      <w:r w:rsidRPr="00D11870">
        <w:rPr>
          <w:color w:val="auto"/>
          <w:u w:val="single"/>
        </w:rPr>
        <w:t>or her</w:t>
      </w:r>
      <w:r w:rsidRPr="00D11870">
        <w:rPr>
          <w:color w:val="auto"/>
        </w:rPr>
        <w:t xml:space="preserve"> family or other person on the premises with his </w:t>
      </w:r>
      <w:r w:rsidRPr="00D11870">
        <w:rPr>
          <w:color w:val="auto"/>
          <w:u w:val="single"/>
        </w:rPr>
        <w:t>or her</w:t>
      </w:r>
      <w:r w:rsidRPr="00D11870">
        <w:rPr>
          <w:color w:val="auto"/>
        </w:rPr>
        <w:t xml:space="preserve"> consent; and</w:t>
      </w:r>
    </w:p>
    <w:p w14:paraId="2DFDCB74" w14:textId="0594516C" w:rsidR="005802B5" w:rsidRPr="00D11870" w:rsidRDefault="005802B5" w:rsidP="009961AF">
      <w:pPr>
        <w:pStyle w:val="SectionBody"/>
        <w:rPr>
          <w:color w:val="auto"/>
        </w:rPr>
      </w:pPr>
      <w:r w:rsidRPr="00D11870">
        <w:rPr>
          <w:color w:val="auto"/>
        </w:rPr>
        <w:t>(3) In multiple housing units, keep clean, safe</w:t>
      </w:r>
      <w:r w:rsidR="00922844" w:rsidRPr="00D11870">
        <w:rPr>
          <w:color w:val="auto"/>
        </w:rPr>
        <w:t>,</w:t>
      </w:r>
      <w:r w:rsidRPr="00D11870">
        <w:rPr>
          <w:color w:val="auto"/>
        </w:rPr>
        <w:t xml:space="preserve"> and in repair all common areas of the premises remaining under his </w:t>
      </w:r>
      <w:r w:rsidRPr="00D11870">
        <w:rPr>
          <w:color w:val="auto"/>
          <w:u w:val="single"/>
        </w:rPr>
        <w:t>or her</w:t>
      </w:r>
      <w:r w:rsidRPr="00D11870">
        <w:rPr>
          <w:color w:val="auto"/>
        </w:rPr>
        <w:t xml:space="preserve"> control that are maintained for the use and benefit of his </w:t>
      </w:r>
      <w:r w:rsidRPr="00D11870">
        <w:rPr>
          <w:color w:val="auto"/>
          <w:u w:val="single"/>
        </w:rPr>
        <w:t>or her</w:t>
      </w:r>
      <w:r w:rsidRPr="00D11870">
        <w:rPr>
          <w:color w:val="auto"/>
        </w:rPr>
        <w:t xml:space="preserve"> tenants; and</w:t>
      </w:r>
    </w:p>
    <w:p w14:paraId="7C72E326" w14:textId="06AFF20A" w:rsidR="005802B5" w:rsidRPr="00D11870" w:rsidRDefault="005802B5" w:rsidP="009961AF">
      <w:pPr>
        <w:pStyle w:val="SectionBody"/>
        <w:rPr>
          <w:color w:val="auto"/>
        </w:rPr>
      </w:pPr>
      <w:r w:rsidRPr="00D11870">
        <w:rPr>
          <w:color w:val="auto"/>
        </w:rPr>
        <w:t xml:space="preserve">(4) Make all repairs necessary to keep the premises in a fit and habitable condition, unless said repairs were necessitated primarily by a lack of reasonable care by the tenant, a member of his </w:t>
      </w:r>
      <w:r w:rsidRPr="00D11870">
        <w:rPr>
          <w:color w:val="auto"/>
          <w:u w:val="single"/>
        </w:rPr>
        <w:t>or her</w:t>
      </w:r>
      <w:r w:rsidRPr="00D11870">
        <w:rPr>
          <w:color w:val="auto"/>
        </w:rPr>
        <w:t xml:space="preserve"> family or other person on the premises with his </w:t>
      </w:r>
      <w:r w:rsidRPr="00D11870">
        <w:rPr>
          <w:color w:val="auto"/>
          <w:u w:val="single"/>
        </w:rPr>
        <w:t>or her</w:t>
      </w:r>
      <w:r w:rsidRPr="00D11870">
        <w:rPr>
          <w:color w:val="auto"/>
        </w:rPr>
        <w:t xml:space="preserve"> consent; and</w:t>
      </w:r>
    </w:p>
    <w:p w14:paraId="5E8129FB" w14:textId="77777777" w:rsidR="005802B5" w:rsidRPr="00D11870" w:rsidRDefault="005802B5" w:rsidP="009961AF">
      <w:pPr>
        <w:pStyle w:val="SectionBody"/>
        <w:rPr>
          <w:color w:val="auto"/>
        </w:rPr>
      </w:pPr>
      <w:r w:rsidRPr="00D11870">
        <w:rPr>
          <w:color w:val="auto"/>
        </w:rPr>
        <w:t xml:space="preserve">(5) Maintain in good and safe working order and condition all electrical, plumbing, sanitary, heating, ventilating, air- conditioning and other facilities and appliances, including elevators, supplied or required to be supplied by him </w:t>
      </w:r>
      <w:r w:rsidRPr="00D11870">
        <w:rPr>
          <w:color w:val="auto"/>
          <w:u w:val="single"/>
        </w:rPr>
        <w:t>or her</w:t>
      </w:r>
      <w:r w:rsidRPr="00D11870">
        <w:rPr>
          <w:color w:val="auto"/>
        </w:rPr>
        <w:t xml:space="preserve"> by written or oral agreement or by law; and</w:t>
      </w:r>
    </w:p>
    <w:p w14:paraId="1C3461B8" w14:textId="5055F2A6" w:rsidR="005802B5" w:rsidRPr="00D11870" w:rsidRDefault="005802B5" w:rsidP="009961AF">
      <w:pPr>
        <w:pStyle w:val="SectionBody"/>
        <w:rPr>
          <w:color w:val="auto"/>
        </w:rPr>
      </w:pPr>
      <w:r w:rsidRPr="00D11870">
        <w:rPr>
          <w:color w:val="auto"/>
        </w:rPr>
        <w:t xml:space="preserve">(6) In multiple housing units, provide and maintain appropriate conveniences for the removal of ashes, garbage, </w:t>
      </w:r>
      <w:r w:rsidR="00E13DBF" w:rsidRPr="00D11870">
        <w:rPr>
          <w:color w:val="auto"/>
        </w:rPr>
        <w:t>rubbish,</w:t>
      </w:r>
      <w:r w:rsidRPr="00D11870">
        <w:rPr>
          <w:color w:val="auto"/>
        </w:rPr>
        <w:t xml:space="preserve"> and other waste incidental to the occupancy of the dwelling unit; </w:t>
      </w:r>
      <w:r w:rsidR="00DE5432" w:rsidRPr="00D11870">
        <w:rPr>
          <w:color w:val="auto"/>
        </w:rPr>
        <w:t>and</w:t>
      </w:r>
    </w:p>
    <w:p w14:paraId="25EE4350" w14:textId="068E9A6B" w:rsidR="00D1235F" w:rsidRPr="00D11870" w:rsidRDefault="005802B5" w:rsidP="009961AF">
      <w:pPr>
        <w:pStyle w:val="SectionBody"/>
        <w:rPr>
          <w:color w:val="auto"/>
          <w:u w:val="single"/>
        </w:rPr>
      </w:pPr>
      <w:r w:rsidRPr="00D11870">
        <w:rPr>
          <w:color w:val="auto"/>
        </w:rPr>
        <w:t xml:space="preserve">(7) With respect to dwelling units supplied by direct public utility connections, supply </w:t>
      </w:r>
      <w:proofErr w:type="gramStart"/>
      <w:r w:rsidRPr="00D11870">
        <w:rPr>
          <w:color w:val="auto"/>
        </w:rPr>
        <w:t>running water and reasonable amounts of hot water at all times</w:t>
      </w:r>
      <w:proofErr w:type="gramEnd"/>
      <w:r w:rsidRPr="00D11870">
        <w:rPr>
          <w:color w:val="auto"/>
        </w:rPr>
        <w:t>, and reasonable heat between October 1, and the last day of April, except where the dwelling unit is so constructed that running water, heat or hot water is generated by an installation within the exclusive control of the tenant</w:t>
      </w:r>
      <w:r w:rsidR="00D1235F" w:rsidRPr="00D11870">
        <w:rPr>
          <w:color w:val="auto"/>
        </w:rPr>
        <w:t>;</w:t>
      </w:r>
      <w:r w:rsidR="00DE5432" w:rsidRPr="00D11870">
        <w:rPr>
          <w:color w:val="auto"/>
        </w:rPr>
        <w:t xml:space="preserve"> and</w:t>
      </w:r>
    </w:p>
    <w:p w14:paraId="09B53373" w14:textId="06B1F3A0" w:rsidR="005E40AE" w:rsidRPr="00D11870" w:rsidRDefault="00D1235F" w:rsidP="009961AF">
      <w:pPr>
        <w:pStyle w:val="SectionBody"/>
        <w:rPr>
          <w:color w:val="auto"/>
          <w:u w:val="single"/>
        </w:rPr>
      </w:pPr>
      <w:r w:rsidRPr="00D11870">
        <w:rPr>
          <w:color w:val="auto"/>
          <w:u w:val="single"/>
        </w:rPr>
        <w:t xml:space="preserve">(8) Provide </w:t>
      </w:r>
      <w:r w:rsidR="00081033" w:rsidRPr="00D11870">
        <w:rPr>
          <w:color w:val="auto"/>
          <w:u w:val="single"/>
        </w:rPr>
        <w:t xml:space="preserve">prior </w:t>
      </w:r>
      <w:r w:rsidRPr="00D11870">
        <w:rPr>
          <w:color w:val="auto"/>
          <w:u w:val="single"/>
        </w:rPr>
        <w:t xml:space="preserve">notice to the tenant of entry into </w:t>
      </w:r>
      <w:r w:rsidR="00081033" w:rsidRPr="00D11870">
        <w:rPr>
          <w:color w:val="auto"/>
          <w:u w:val="single"/>
        </w:rPr>
        <w:t>the housing unit for any reason, including</w:t>
      </w:r>
      <w:r w:rsidR="00937B54" w:rsidRPr="00D11870">
        <w:rPr>
          <w:color w:val="auto"/>
          <w:u w:val="single"/>
        </w:rPr>
        <w:t>,</w:t>
      </w:r>
      <w:r w:rsidR="00081033" w:rsidRPr="00D11870">
        <w:rPr>
          <w:color w:val="auto"/>
          <w:u w:val="single"/>
        </w:rPr>
        <w:t xml:space="preserve"> but not limited to</w:t>
      </w:r>
      <w:r w:rsidR="00937B54" w:rsidRPr="00D11870">
        <w:rPr>
          <w:color w:val="auto"/>
          <w:u w:val="single"/>
        </w:rPr>
        <w:t>,</w:t>
      </w:r>
      <w:r w:rsidR="00081033" w:rsidRPr="00D11870">
        <w:rPr>
          <w:color w:val="auto"/>
          <w:u w:val="single"/>
        </w:rPr>
        <w:t xml:space="preserve"> routine repairs, maintenance or showing the unit to prospective renters</w:t>
      </w:r>
      <w:r w:rsidR="005E40AE" w:rsidRPr="00D11870">
        <w:rPr>
          <w:color w:val="auto"/>
          <w:u w:val="single"/>
        </w:rPr>
        <w:t xml:space="preserve">: </w:t>
      </w:r>
      <w:r w:rsidR="005E40AE" w:rsidRPr="00D11870">
        <w:rPr>
          <w:i/>
          <w:iCs/>
          <w:color w:val="auto"/>
          <w:u w:val="single"/>
        </w:rPr>
        <w:t>Provided</w:t>
      </w:r>
      <w:r w:rsidR="005E40AE" w:rsidRPr="00D11870">
        <w:rPr>
          <w:color w:val="auto"/>
          <w:u w:val="single"/>
        </w:rPr>
        <w:t>, That</w:t>
      </w:r>
      <w:r w:rsidR="00081033" w:rsidRPr="00D11870">
        <w:rPr>
          <w:color w:val="auto"/>
          <w:u w:val="single"/>
        </w:rPr>
        <w:t xml:space="preserve"> </w:t>
      </w:r>
      <w:r w:rsidR="005E40AE" w:rsidRPr="00D11870">
        <w:rPr>
          <w:color w:val="auto"/>
          <w:u w:val="single"/>
        </w:rPr>
        <w:t>t</w:t>
      </w:r>
      <w:r w:rsidR="00081033" w:rsidRPr="00D11870">
        <w:rPr>
          <w:color w:val="auto"/>
          <w:u w:val="single"/>
        </w:rPr>
        <w:t>he landlord may enter the property</w:t>
      </w:r>
      <w:r w:rsidR="003E6A02" w:rsidRPr="00D11870">
        <w:rPr>
          <w:color w:val="auto"/>
          <w:u w:val="single"/>
        </w:rPr>
        <w:t xml:space="preserve"> without prior notice</w:t>
      </w:r>
      <w:r w:rsidR="00081033" w:rsidRPr="00D11870">
        <w:rPr>
          <w:color w:val="auto"/>
          <w:u w:val="single"/>
        </w:rPr>
        <w:t xml:space="preserve"> to conduct emergency repairs in the unit, or if a known health emergency is occurring.  The </w:t>
      </w:r>
      <w:r w:rsidR="005E40AE" w:rsidRPr="00D11870">
        <w:rPr>
          <w:color w:val="auto"/>
          <w:u w:val="single"/>
        </w:rPr>
        <w:t xml:space="preserve">prior </w:t>
      </w:r>
      <w:r w:rsidR="00081033" w:rsidRPr="00D11870">
        <w:rPr>
          <w:color w:val="auto"/>
          <w:u w:val="single"/>
        </w:rPr>
        <w:t xml:space="preserve">notice can be written </w:t>
      </w:r>
      <w:r w:rsidR="00081033" w:rsidRPr="00D11870">
        <w:rPr>
          <w:color w:val="auto"/>
          <w:u w:val="single"/>
        </w:rPr>
        <w:lastRenderedPageBreak/>
        <w:t xml:space="preserve">or verbal and </w:t>
      </w:r>
      <w:r w:rsidR="00AA4763" w:rsidRPr="00D11870">
        <w:rPr>
          <w:color w:val="auto"/>
          <w:u w:val="single"/>
        </w:rPr>
        <w:t>must</w:t>
      </w:r>
      <w:r w:rsidR="00081033" w:rsidRPr="00D11870">
        <w:rPr>
          <w:color w:val="auto"/>
          <w:u w:val="single"/>
        </w:rPr>
        <w:t xml:space="preserve"> be provided at least 12 hours prior to entry</w:t>
      </w:r>
      <w:r w:rsidR="005E40AE" w:rsidRPr="00D11870">
        <w:rPr>
          <w:color w:val="auto"/>
          <w:u w:val="single"/>
        </w:rPr>
        <w:t>;</w:t>
      </w:r>
      <w:r w:rsidR="00E03202" w:rsidRPr="00D11870">
        <w:rPr>
          <w:color w:val="auto"/>
          <w:u w:val="single"/>
        </w:rPr>
        <w:t xml:space="preserve"> </w:t>
      </w:r>
      <w:r w:rsidR="00AA4763" w:rsidRPr="00D11870">
        <w:rPr>
          <w:color w:val="auto"/>
          <w:u w:val="single"/>
        </w:rPr>
        <w:t>and</w:t>
      </w:r>
    </w:p>
    <w:p w14:paraId="425A5151" w14:textId="17A9299E" w:rsidR="005E40AE" w:rsidRPr="00D11870" w:rsidRDefault="005E40AE" w:rsidP="009961AF">
      <w:pPr>
        <w:pStyle w:val="SectionBody"/>
        <w:rPr>
          <w:color w:val="auto"/>
        </w:rPr>
      </w:pPr>
      <w:r w:rsidRPr="00D11870">
        <w:rPr>
          <w:color w:val="auto"/>
          <w:u w:val="single"/>
        </w:rPr>
        <w:t>(</w:t>
      </w:r>
      <w:r w:rsidR="00E03202" w:rsidRPr="00D11870">
        <w:rPr>
          <w:color w:val="auto"/>
          <w:u w:val="single"/>
        </w:rPr>
        <w:t>9</w:t>
      </w:r>
      <w:r w:rsidRPr="00D11870">
        <w:rPr>
          <w:color w:val="auto"/>
          <w:u w:val="single"/>
        </w:rPr>
        <w:t xml:space="preserve">) The landlord may not increase the rent more than 10% the above existing rent unless he or she can show that during the prior years the landlord expended more that 50% of the total value of the prior </w:t>
      </w:r>
      <w:r w:rsidR="00515696" w:rsidRPr="00D11870">
        <w:rPr>
          <w:color w:val="auto"/>
          <w:u w:val="single"/>
        </w:rPr>
        <w:t>year's</w:t>
      </w:r>
      <w:r w:rsidRPr="00D11870">
        <w:rPr>
          <w:color w:val="auto"/>
          <w:u w:val="single"/>
        </w:rPr>
        <w:t xml:space="preserve"> rent in improvement</w:t>
      </w:r>
      <w:r w:rsidR="009234FD" w:rsidRPr="00D11870">
        <w:rPr>
          <w:color w:val="auto"/>
          <w:u w:val="single"/>
        </w:rPr>
        <w:t>s</w:t>
      </w:r>
      <w:r w:rsidRPr="00D11870">
        <w:rPr>
          <w:color w:val="auto"/>
          <w:u w:val="single"/>
        </w:rPr>
        <w:t xml:space="preserve"> or repairs to the</w:t>
      </w:r>
      <w:r w:rsidR="002B6DB8" w:rsidRPr="00D11870">
        <w:rPr>
          <w:color w:val="auto"/>
          <w:u w:val="single"/>
        </w:rPr>
        <w:t xml:space="preserve"> premises</w:t>
      </w:r>
      <w:r w:rsidR="00FA4E0F" w:rsidRPr="00D11870">
        <w:rPr>
          <w:color w:val="auto"/>
          <w:u w:val="single"/>
        </w:rPr>
        <w:t>.</w:t>
      </w:r>
    </w:p>
    <w:p w14:paraId="2642AB47" w14:textId="77777777" w:rsidR="005802B5" w:rsidRPr="00D11870" w:rsidRDefault="005802B5" w:rsidP="009961AF">
      <w:pPr>
        <w:pStyle w:val="SectionBody"/>
        <w:rPr>
          <w:color w:val="auto"/>
        </w:rPr>
      </w:pPr>
      <w:r w:rsidRPr="00D11870">
        <w:rPr>
          <w:color w:val="auto"/>
        </w:rPr>
        <w:t>(b) If a landlord's duty under the rental agreement exceeds a duty imposed by this section, that portion of the rental agreement imposing a greater duty shall control.</w:t>
      </w:r>
    </w:p>
    <w:p w14:paraId="66B18720" w14:textId="77777777" w:rsidR="005802B5" w:rsidRPr="00D11870" w:rsidRDefault="005802B5" w:rsidP="009961AF">
      <w:pPr>
        <w:pStyle w:val="SectionBody"/>
        <w:rPr>
          <w:color w:val="auto"/>
        </w:rPr>
      </w:pPr>
      <w:r w:rsidRPr="00D11870">
        <w:rPr>
          <w:color w:val="auto"/>
        </w:rPr>
        <w:t>(c) None of the provisions of this section shall be deemed to require the landlord to make repairs when the tenant is in arrears in payment of rent.</w:t>
      </w:r>
    </w:p>
    <w:p w14:paraId="7DD96B72" w14:textId="68E938EB" w:rsidR="005802B5" w:rsidRPr="00D11870" w:rsidRDefault="005802B5" w:rsidP="009961AF">
      <w:pPr>
        <w:pStyle w:val="SectionBody"/>
        <w:rPr>
          <w:color w:val="auto"/>
        </w:rPr>
      </w:pPr>
      <w:r w:rsidRPr="00D11870">
        <w:rPr>
          <w:color w:val="auto"/>
        </w:rPr>
        <w:t xml:space="preserve">(d) For the purposes of this section, the term "multiple housing unit" shall mean a dwelling which contains a room or group of rooms located within a building or structure forming more than one habitable unit for occupants for living, sleeping, </w:t>
      </w:r>
      <w:r w:rsidR="00E13DBF" w:rsidRPr="00D11870">
        <w:rPr>
          <w:color w:val="auto"/>
        </w:rPr>
        <w:t>eating,</w:t>
      </w:r>
      <w:r w:rsidRPr="00D11870">
        <w:rPr>
          <w:color w:val="auto"/>
        </w:rPr>
        <w:t xml:space="preserve"> and cooking.</w:t>
      </w:r>
    </w:p>
    <w:p w14:paraId="56BADA1C" w14:textId="6105CAC9" w:rsidR="008736AA" w:rsidRPr="00D11870" w:rsidRDefault="00E02B4D" w:rsidP="002D16EA">
      <w:pPr>
        <w:pStyle w:val="SectionBody"/>
        <w:rPr>
          <w:color w:val="auto"/>
          <w:u w:val="single"/>
        </w:rPr>
      </w:pPr>
      <w:r w:rsidRPr="00D11870">
        <w:rPr>
          <w:color w:val="auto"/>
          <w:u w:val="single"/>
        </w:rPr>
        <w:t xml:space="preserve">(e) The tenant shall notify the landlord of any known failing facility condition that </w:t>
      </w:r>
      <w:r w:rsidR="008E08F9" w:rsidRPr="00D11870">
        <w:rPr>
          <w:color w:val="auto"/>
          <w:u w:val="single"/>
        </w:rPr>
        <w:t>prevents</w:t>
      </w:r>
      <w:r w:rsidRPr="00D11870">
        <w:rPr>
          <w:color w:val="auto"/>
          <w:u w:val="single"/>
        </w:rPr>
        <w:t xml:space="preserve"> the premises </w:t>
      </w:r>
      <w:r w:rsidR="008E08F9" w:rsidRPr="00D11870">
        <w:rPr>
          <w:color w:val="auto"/>
          <w:u w:val="single"/>
        </w:rPr>
        <w:t>from being</w:t>
      </w:r>
      <w:r w:rsidRPr="00D11870">
        <w:rPr>
          <w:color w:val="auto"/>
          <w:u w:val="single"/>
        </w:rPr>
        <w:t xml:space="preserve"> fit and habitable.</w:t>
      </w:r>
      <w:r w:rsidR="002D16EA" w:rsidRPr="00D11870">
        <w:rPr>
          <w:color w:val="auto"/>
          <w:u w:val="single"/>
        </w:rPr>
        <w:t xml:space="preserve"> </w:t>
      </w:r>
      <w:r w:rsidRPr="00D11870">
        <w:rPr>
          <w:color w:val="auto"/>
          <w:u w:val="single"/>
        </w:rPr>
        <w:t xml:space="preserve">Upon notice to the landlord, if after 14 calendar days the landlord has not caused the condition to be repaired or provided to the tenant a reasonable timeframe for the repair to be conducted, the tenant may cause </w:t>
      </w:r>
      <w:r w:rsidR="008E08F9" w:rsidRPr="00D11870">
        <w:rPr>
          <w:color w:val="auto"/>
          <w:u w:val="single"/>
        </w:rPr>
        <w:t xml:space="preserve">the undertaking of repairs to restore habituality of the </w:t>
      </w:r>
      <w:r w:rsidR="002D16EA" w:rsidRPr="00D11870">
        <w:rPr>
          <w:color w:val="auto"/>
          <w:u w:val="single"/>
        </w:rPr>
        <w:t>premises. The</w:t>
      </w:r>
      <w:r w:rsidR="008E08F9" w:rsidRPr="00D11870">
        <w:rPr>
          <w:color w:val="auto"/>
          <w:u w:val="single"/>
        </w:rPr>
        <w:t xml:space="preserve"> tenant must provide notice of the pending repair and if the landlord fails to provide a reasonable time period for the repair to be made the tenant may proceed with the repair and deduct the cost of such repair from any future rent </w:t>
      </w:r>
      <w:r w:rsidR="002D16EA" w:rsidRPr="00D11870">
        <w:rPr>
          <w:color w:val="auto"/>
          <w:u w:val="single"/>
        </w:rPr>
        <w:t>payments. The</w:t>
      </w:r>
      <w:r w:rsidR="008E08F9" w:rsidRPr="00D11870">
        <w:rPr>
          <w:color w:val="auto"/>
          <w:u w:val="single"/>
        </w:rPr>
        <w:t xml:space="preserve"> tenant </w:t>
      </w:r>
      <w:r w:rsidR="002E0EB0" w:rsidRPr="00D11870">
        <w:rPr>
          <w:color w:val="auto"/>
          <w:u w:val="single"/>
        </w:rPr>
        <w:t>shall assure</w:t>
      </w:r>
      <w:r w:rsidR="00DE3813" w:rsidRPr="00D11870">
        <w:rPr>
          <w:color w:val="auto"/>
          <w:u w:val="single"/>
        </w:rPr>
        <w:t xml:space="preserve"> that any repairs are of a reasonable standard and materials that would restore the pr</w:t>
      </w:r>
      <w:r w:rsidR="006F139D" w:rsidRPr="00D11870">
        <w:rPr>
          <w:color w:val="auto"/>
          <w:u w:val="single"/>
        </w:rPr>
        <w:t>emises</w:t>
      </w:r>
      <w:r w:rsidR="00DE3813" w:rsidRPr="00D11870">
        <w:rPr>
          <w:color w:val="auto"/>
          <w:u w:val="single"/>
        </w:rPr>
        <w:t xml:space="preserve"> to similar condition prior to the event that caused the need for the repair.  The renter shall</w:t>
      </w:r>
      <w:r w:rsidR="008E08F9" w:rsidRPr="00D11870">
        <w:rPr>
          <w:color w:val="auto"/>
          <w:u w:val="single"/>
        </w:rPr>
        <w:t xml:space="preserve"> </w:t>
      </w:r>
      <w:r w:rsidR="003F3005" w:rsidRPr="00D11870">
        <w:rPr>
          <w:color w:val="auto"/>
          <w:u w:val="single"/>
        </w:rPr>
        <w:t>provide a receipt of the cost paid for the repair to the landlord</w:t>
      </w:r>
      <w:r w:rsidR="008E08F9" w:rsidRPr="00D11870">
        <w:rPr>
          <w:color w:val="auto"/>
          <w:u w:val="single"/>
        </w:rPr>
        <w:t xml:space="preserve">.   If the repair is done with proper workmanship and pursuant to the provisions of this subsection, the landlord shall be liable for </w:t>
      </w:r>
      <w:r w:rsidR="001B3366" w:rsidRPr="00D11870">
        <w:rPr>
          <w:color w:val="auto"/>
          <w:u w:val="single"/>
        </w:rPr>
        <w:t>all</w:t>
      </w:r>
      <w:r w:rsidR="008E08F9" w:rsidRPr="00D11870">
        <w:rPr>
          <w:color w:val="auto"/>
          <w:u w:val="single"/>
        </w:rPr>
        <w:t xml:space="preserve"> costs of such repairs.  </w:t>
      </w:r>
    </w:p>
    <w:p w14:paraId="3C934094" w14:textId="77777777" w:rsidR="00123392" w:rsidRPr="00D11870" w:rsidRDefault="00123392" w:rsidP="00123392">
      <w:pPr>
        <w:pStyle w:val="Note"/>
        <w:rPr>
          <w:color w:val="auto"/>
        </w:rPr>
      </w:pPr>
    </w:p>
    <w:p w14:paraId="2D4B611F" w14:textId="6732F464" w:rsidR="006865E9" w:rsidRPr="00D11870" w:rsidRDefault="00CF1DCA" w:rsidP="00A72D9C">
      <w:pPr>
        <w:pStyle w:val="Note"/>
        <w:rPr>
          <w:color w:val="auto"/>
        </w:rPr>
      </w:pPr>
      <w:r w:rsidRPr="00D11870">
        <w:rPr>
          <w:color w:val="auto"/>
        </w:rPr>
        <w:t>NOTE: The</w:t>
      </w:r>
      <w:r w:rsidR="006865E9" w:rsidRPr="00D11870">
        <w:rPr>
          <w:color w:val="auto"/>
        </w:rPr>
        <w:t xml:space="preserve"> purpose of this bill is to </w:t>
      </w:r>
      <w:r w:rsidR="009067B9" w:rsidRPr="00D11870">
        <w:rPr>
          <w:color w:val="auto"/>
        </w:rPr>
        <w:t xml:space="preserve">revise </w:t>
      </w:r>
      <w:r w:rsidR="00B67B51" w:rsidRPr="00D11870">
        <w:rPr>
          <w:color w:val="auto"/>
        </w:rPr>
        <w:t>landlord tenant</w:t>
      </w:r>
      <w:r w:rsidR="008438A8" w:rsidRPr="00D11870">
        <w:rPr>
          <w:color w:val="auto"/>
        </w:rPr>
        <w:t xml:space="preserve"> law</w:t>
      </w:r>
      <w:r w:rsidR="00B67B51" w:rsidRPr="00D11870">
        <w:rPr>
          <w:color w:val="auto"/>
        </w:rPr>
        <w:t xml:space="preserve">s; extending notice of rent increase in </w:t>
      </w:r>
      <w:r w:rsidR="00BC5D4A" w:rsidRPr="00D11870">
        <w:rPr>
          <w:color w:val="auto"/>
        </w:rPr>
        <w:t>month-to-month</w:t>
      </w:r>
      <w:r w:rsidR="00E64361" w:rsidRPr="00D11870">
        <w:rPr>
          <w:color w:val="auto"/>
        </w:rPr>
        <w:t xml:space="preserve"> </w:t>
      </w:r>
      <w:r w:rsidR="00D802F8" w:rsidRPr="00D11870">
        <w:rPr>
          <w:color w:val="auto"/>
        </w:rPr>
        <w:t>rentals</w:t>
      </w:r>
      <w:r w:rsidR="00F3196F" w:rsidRPr="00D11870">
        <w:rPr>
          <w:color w:val="auto"/>
        </w:rPr>
        <w:t xml:space="preserve"> to 60 days</w:t>
      </w:r>
      <w:r w:rsidR="007C251D" w:rsidRPr="00D11870">
        <w:rPr>
          <w:color w:val="auto"/>
        </w:rPr>
        <w:t>;</w:t>
      </w:r>
      <w:r w:rsidR="00B67B51" w:rsidRPr="00D11870">
        <w:rPr>
          <w:color w:val="auto"/>
        </w:rPr>
        <w:t xml:space="preserve"> providing prior notice </w:t>
      </w:r>
      <w:r w:rsidR="00EC7955" w:rsidRPr="00D11870">
        <w:rPr>
          <w:color w:val="auto"/>
        </w:rPr>
        <w:t xml:space="preserve">for landlord </w:t>
      </w:r>
      <w:r w:rsidR="00B67B51" w:rsidRPr="00D11870">
        <w:rPr>
          <w:color w:val="auto"/>
        </w:rPr>
        <w:t xml:space="preserve">to enter rented premises and exceptions thereto; allowing renter to effectuate repairs after notice </w:t>
      </w:r>
      <w:r w:rsidR="00B67B51" w:rsidRPr="00D11870">
        <w:rPr>
          <w:color w:val="auto"/>
        </w:rPr>
        <w:lastRenderedPageBreak/>
        <w:t xml:space="preserve">to landlord if landlord fails to make repairs to restore habituality of the premises; requiring repairs </w:t>
      </w:r>
      <w:r w:rsidR="00BC5D4A" w:rsidRPr="00D11870">
        <w:rPr>
          <w:color w:val="auto"/>
        </w:rPr>
        <w:t>be reasonable</w:t>
      </w:r>
      <w:r w:rsidR="00B67B51" w:rsidRPr="00D11870">
        <w:rPr>
          <w:color w:val="auto"/>
        </w:rPr>
        <w:t xml:space="preserve"> and with proper workmanship; and making landlord liable for certain repairs </w:t>
      </w:r>
      <w:r w:rsidR="00060272" w:rsidRPr="00D11870">
        <w:rPr>
          <w:color w:val="auto"/>
        </w:rPr>
        <w:t>facilitated</w:t>
      </w:r>
      <w:r w:rsidR="00B67B51" w:rsidRPr="00D11870">
        <w:rPr>
          <w:color w:val="auto"/>
        </w:rPr>
        <w:t xml:space="preserve"> by a tenant.</w:t>
      </w:r>
    </w:p>
    <w:p w14:paraId="3FD9A506" w14:textId="77777777" w:rsidR="006865E9" w:rsidRPr="00D11870" w:rsidRDefault="00AE48A0" w:rsidP="00CC1F3B">
      <w:pPr>
        <w:pStyle w:val="Note"/>
        <w:rPr>
          <w:color w:val="auto"/>
        </w:rPr>
      </w:pPr>
      <w:proofErr w:type="gramStart"/>
      <w:r w:rsidRPr="00D11870">
        <w:rPr>
          <w:color w:val="auto"/>
        </w:rPr>
        <w:t>Strike-throughs</w:t>
      </w:r>
      <w:proofErr w:type="gramEnd"/>
      <w:r w:rsidRPr="00D11870">
        <w:rPr>
          <w:color w:val="auto"/>
        </w:rPr>
        <w:t xml:space="preserve"> indicate language that would be stricken from a heading or the present law and underscoring indicates new language that would be added.</w:t>
      </w:r>
    </w:p>
    <w:sectPr w:rsidR="006865E9" w:rsidRPr="00D11870" w:rsidSect="009228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F22C" w14:textId="77777777" w:rsidR="008F6009" w:rsidRPr="00B844FE" w:rsidRDefault="008F6009" w:rsidP="00B844FE">
      <w:r>
        <w:separator/>
      </w:r>
    </w:p>
  </w:endnote>
  <w:endnote w:type="continuationSeparator" w:id="0">
    <w:p w14:paraId="50DF1BC6" w14:textId="77777777" w:rsidR="008F6009" w:rsidRPr="00B844FE" w:rsidRDefault="008F6009" w:rsidP="00B844FE">
      <w:r>
        <w:continuationSeparator/>
      </w:r>
    </w:p>
  </w:endnote>
  <w:endnote w:type="continuationNotice" w:id="1">
    <w:p w14:paraId="2807F21D" w14:textId="77777777" w:rsidR="008F6009" w:rsidRDefault="008F60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CF77" w14:textId="77777777" w:rsidR="005E07E5" w:rsidRDefault="005E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7D03" w14:textId="77777777" w:rsidR="008F6009" w:rsidRPr="00B844FE" w:rsidRDefault="008F6009" w:rsidP="00B844FE">
      <w:r>
        <w:separator/>
      </w:r>
    </w:p>
  </w:footnote>
  <w:footnote w:type="continuationSeparator" w:id="0">
    <w:p w14:paraId="74E86684" w14:textId="77777777" w:rsidR="008F6009" w:rsidRPr="00B844FE" w:rsidRDefault="008F6009" w:rsidP="00B844FE">
      <w:r>
        <w:continuationSeparator/>
      </w:r>
    </w:p>
  </w:footnote>
  <w:footnote w:type="continuationNotice" w:id="1">
    <w:p w14:paraId="47C87870" w14:textId="77777777" w:rsidR="008F6009" w:rsidRDefault="008F60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AF507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93C7577" w:rsidR="00C33014" w:rsidRPr="008C0F56" w:rsidRDefault="00AE48A0" w:rsidP="008C0F56">
    <w:pPr>
      <w:pStyle w:val="HeaderStyle"/>
    </w:pPr>
    <w:r w:rsidRPr="008C0F56">
      <w:t>I</w:t>
    </w:r>
    <w:r w:rsidR="001A66B7" w:rsidRPr="008C0F56">
      <w:t xml:space="preserve">ntr </w:t>
    </w:r>
    <w:sdt>
      <w:sdtPr>
        <w:tag w:val="BNumWH"/>
        <w:id w:val="138549797"/>
        <w:showingPlcHdr/>
        <w:text/>
      </w:sdtPr>
      <w:sdtEndPr/>
      <w:sdtContent/>
    </w:sdt>
    <w:r w:rsidR="00922844" w:rsidRPr="008C0F56">
      <w:t>HB</w:t>
    </w:r>
    <w:r w:rsidR="00C33014" w:rsidRPr="008C0F56">
      <w:ptab w:relativeTo="margin" w:alignment="center" w:leader="none"/>
    </w:r>
    <w:r w:rsidR="00C33014" w:rsidRPr="008C0F56">
      <w:tab/>
    </w:r>
    <w:sdt>
      <w:sdtPr>
        <w:alias w:val="CBD Number"/>
        <w:tag w:val="CBD Number"/>
        <w:id w:val="1176923086"/>
        <w:lock w:val="sdtLocked"/>
        <w:text/>
      </w:sdtPr>
      <w:sdtEndPr/>
      <w:sdtContent>
        <w:r w:rsidR="008C0F56" w:rsidRPr="008C0F56">
          <w:t>2024R1488</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7186892">
    <w:abstractNumId w:val="0"/>
  </w:num>
  <w:num w:numId="2" w16cid:durableId="140957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60272"/>
    <w:rsid w:val="00081033"/>
    <w:rsid w:val="00085D22"/>
    <w:rsid w:val="00086D0A"/>
    <w:rsid w:val="00093AB0"/>
    <w:rsid w:val="000C5C77"/>
    <w:rsid w:val="000D6886"/>
    <w:rsid w:val="000E3912"/>
    <w:rsid w:val="0010070F"/>
    <w:rsid w:val="00101BA5"/>
    <w:rsid w:val="00123392"/>
    <w:rsid w:val="0015112E"/>
    <w:rsid w:val="001552E7"/>
    <w:rsid w:val="001566B4"/>
    <w:rsid w:val="001A18D0"/>
    <w:rsid w:val="001A66B7"/>
    <w:rsid w:val="001B3366"/>
    <w:rsid w:val="001B3A70"/>
    <w:rsid w:val="001C279E"/>
    <w:rsid w:val="001D1212"/>
    <w:rsid w:val="001D459E"/>
    <w:rsid w:val="001E0F66"/>
    <w:rsid w:val="001F0951"/>
    <w:rsid w:val="0022348D"/>
    <w:rsid w:val="0023517A"/>
    <w:rsid w:val="00256A24"/>
    <w:rsid w:val="0027011C"/>
    <w:rsid w:val="00274200"/>
    <w:rsid w:val="00275740"/>
    <w:rsid w:val="00277B80"/>
    <w:rsid w:val="002A0269"/>
    <w:rsid w:val="002B0B0F"/>
    <w:rsid w:val="002B6DB8"/>
    <w:rsid w:val="002C5DA0"/>
    <w:rsid w:val="002D16EA"/>
    <w:rsid w:val="002E0EB0"/>
    <w:rsid w:val="002E3F63"/>
    <w:rsid w:val="002F3B92"/>
    <w:rsid w:val="00303684"/>
    <w:rsid w:val="003143F5"/>
    <w:rsid w:val="003144AA"/>
    <w:rsid w:val="00314854"/>
    <w:rsid w:val="00335F56"/>
    <w:rsid w:val="00375D45"/>
    <w:rsid w:val="00386030"/>
    <w:rsid w:val="00394191"/>
    <w:rsid w:val="003C5186"/>
    <w:rsid w:val="003C51CD"/>
    <w:rsid w:val="003C6034"/>
    <w:rsid w:val="003E2C88"/>
    <w:rsid w:val="003E6A02"/>
    <w:rsid w:val="003F3005"/>
    <w:rsid w:val="00400B5C"/>
    <w:rsid w:val="00403F26"/>
    <w:rsid w:val="004368E0"/>
    <w:rsid w:val="00444AAE"/>
    <w:rsid w:val="00460307"/>
    <w:rsid w:val="00477C3A"/>
    <w:rsid w:val="004A07B9"/>
    <w:rsid w:val="004A656B"/>
    <w:rsid w:val="004B05F4"/>
    <w:rsid w:val="004B5E37"/>
    <w:rsid w:val="004C13DD"/>
    <w:rsid w:val="004D3ABE"/>
    <w:rsid w:val="004E3441"/>
    <w:rsid w:val="00500579"/>
    <w:rsid w:val="00515696"/>
    <w:rsid w:val="00573691"/>
    <w:rsid w:val="005802B5"/>
    <w:rsid w:val="005A5366"/>
    <w:rsid w:val="005B03B8"/>
    <w:rsid w:val="005E07E5"/>
    <w:rsid w:val="005E40AE"/>
    <w:rsid w:val="005F45EC"/>
    <w:rsid w:val="00623203"/>
    <w:rsid w:val="00634627"/>
    <w:rsid w:val="006369EB"/>
    <w:rsid w:val="00637E73"/>
    <w:rsid w:val="006667DA"/>
    <w:rsid w:val="006865E9"/>
    <w:rsid w:val="00686E9A"/>
    <w:rsid w:val="00691F3E"/>
    <w:rsid w:val="00694BFB"/>
    <w:rsid w:val="006A106B"/>
    <w:rsid w:val="006C523D"/>
    <w:rsid w:val="006D4036"/>
    <w:rsid w:val="006F139D"/>
    <w:rsid w:val="007479F2"/>
    <w:rsid w:val="007A5259"/>
    <w:rsid w:val="007A6A24"/>
    <w:rsid w:val="007A7081"/>
    <w:rsid w:val="007C251D"/>
    <w:rsid w:val="007F1CF5"/>
    <w:rsid w:val="00813692"/>
    <w:rsid w:val="00834EDE"/>
    <w:rsid w:val="008438A8"/>
    <w:rsid w:val="008736AA"/>
    <w:rsid w:val="008C0F56"/>
    <w:rsid w:val="008D275D"/>
    <w:rsid w:val="008E08F9"/>
    <w:rsid w:val="008F6009"/>
    <w:rsid w:val="009067B9"/>
    <w:rsid w:val="00922844"/>
    <w:rsid w:val="009234FD"/>
    <w:rsid w:val="00937B54"/>
    <w:rsid w:val="00980327"/>
    <w:rsid w:val="00986478"/>
    <w:rsid w:val="009A6BE3"/>
    <w:rsid w:val="009B5557"/>
    <w:rsid w:val="009F1067"/>
    <w:rsid w:val="009F22E5"/>
    <w:rsid w:val="00A31E01"/>
    <w:rsid w:val="00A45490"/>
    <w:rsid w:val="00A527AD"/>
    <w:rsid w:val="00A718CF"/>
    <w:rsid w:val="00A72D9C"/>
    <w:rsid w:val="00A86D65"/>
    <w:rsid w:val="00AA4763"/>
    <w:rsid w:val="00AC1F50"/>
    <w:rsid w:val="00AC6621"/>
    <w:rsid w:val="00AD4726"/>
    <w:rsid w:val="00AE48A0"/>
    <w:rsid w:val="00AE61BE"/>
    <w:rsid w:val="00AF5073"/>
    <w:rsid w:val="00B16F25"/>
    <w:rsid w:val="00B24422"/>
    <w:rsid w:val="00B26C94"/>
    <w:rsid w:val="00B53C25"/>
    <w:rsid w:val="00B66B81"/>
    <w:rsid w:val="00B67B51"/>
    <w:rsid w:val="00B71E6F"/>
    <w:rsid w:val="00B80C20"/>
    <w:rsid w:val="00B844FE"/>
    <w:rsid w:val="00B86B4F"/>
    <w:rsid w:val="00BA1F84"/>
    <w:rsid w:val="00BC562B"/>
    <w:rsid w:val="00BC5D4A"/>
    <w:rsid w:val="00BC6D28"/>
    <w:rsid w:val="00BD4DF9"/>
    <w:rsid w:val="00C12A06"/>
    <w:rsid w:val="00C22732"/>
    <w:rsid w:val="00C33014"/>
    <w:rsid w:val="00C33434"/>
    <w:rsid w:val="00C34869"/>
    <w:rsid w:val="00C42EB6"/>
    <w:rsid w:val="00C85096"/>
    <w:rsid w:val="00CB20EF"/>
    <w:rsid w:val="00CC1F3B"/>
    <w:rsid w:val="00CD12CB"/>
    <w:rsid w:val="00CD36CF"/>
    <w:rsid w:val="00CF1DCA"/>
    <w:rsid w:val="00D11870"/>
    <w:rsid w:val="00D1235F"/>
    <w:rsid w:val="00D44328"/>
    <w:rsid w:val="00D579FC"/>
    <w:rsid w:val="00D64005"/>
    <w:rsid w:val="00D802F8"/>
    <w:rsid w:val="00D81C16"/>
    <w:rsid w:val="00DC7324"/>
    <w:rsid w:val="00DE3813"/>
    <w:rsid w:val="00DE526B"/>
    <w:rsid w:val="00DE5432"/>
    <w:rsid w:val="00DF199D"/>
    <w:rsid w:val="00E01542"/>
    <w:rsid w:val="00E02B4D"/>
    <w:rsid w:val="00E03202"/>
    <w:rsid w:val="00E13DBF"/>
    <w:rsid w:val="00E365F1"/>
    <w:rsid w:val="00E5074A"/>
    <w:rsid w:val="00E62F48"/>
    <w:rsid w:val="00E64361"/>
    <w:rsid w:val="00E831B3"/>
    <w:rsid w:val="00E86CEA"/>
    <w:rsid w:val="00E95FBC"/>
    <w:rsid w:val="00EC5E63"/>
    <w:rsid w:val="00EC7955"/>
    <w:rsid w:val="00EE70CB"/>
    <w:rsid w:val="00F3196F"/>
    <w:rsid w:val="00F3559C"/>
    <w:rsid w:val="00F37BEA"/>
    <w:rsid w:val="00F41CA2"/>
    <w:rsid w:val="00F443C0"/>
    <w:rsid w:val="00F62EFB"/>
    <w:rsid w:val="00F7112F"/>
    <w:rsid w:val="00F939A4"/>
    <w:rsid w:val="00FA4E0F"/>
    <w:rsid w:val="00FA7B09"/>
    <w:rsid w:val="00FD5B51"/>
    <w:rsid w:val="00FE067E"/>
    <w:rsid w:val="00FE208F"/>
    <w:rsid w:val="00FE25B1"/>
    <w:rsid w:val="00FE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E8BC67ED-1AB7-41D2-B9C9-95118399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802B5"/>
    <w:rPr>
      <w:rFonts w:eastAsia="Calibri"/>
      <w:color w:val="000000"/>
    </w:rPr>
  </w:style>
  <w:style w:type="character" w:customStyle="1" w:styleId="SectionHeadingChar">
    <w:name w:val="Section Heading Char"/>
    <w:link w:val="SectionHeading"/>
    <w:rsid w:val="005802B5"/>
    <w:rPr>
      <w:rFonts w:eastAsia="Calibri"/>
      <w:b/>
      <w:color w:val="000000"/>
    </w:rPr>
  </w:style>
  <w:style w:type="character" w:customStyle="1" w:styleId="ArticleHeadingChar">
    <w:name w:val="Article Heading Char"/>
    <w:link w:val="ArticleHeading"/>
    <w:rsid w:val="005802B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706642"/>
    <w:rsid w:val="0076356C"/>
    <w:rsid w:val="00914030"/>
    <w:rsid w:val="00BD28DC"/>
    <w:rsid w:val="00DF56AF"/>
    <w:rsid w:val="00FE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Marguerite Duda</cp:lastModifiedBy>
  <cp:revision>2</cp:revision>
  <cp:lastPrinted>2023-01-26T18:50:00Z</cp:lastPrinted>
  <dcterms:created xsi:type="dcterms:W3CDTF">2024-01-11T18:41:00Z</dcterms:created>
  <dcterms:modified xsi:type="dcterms:W3CDTF">2024-01-11T18:41:00Z</dcterms:modified>
</cp:coreProperties>
</file>