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C4A5" w14:textId="77777777" w:rsidR="00FE067E" w:rsidRPr="00B40358" w:rsidRDefault="00CD36CF" w:rsidP="00CC1F3B">
      <w:pPr>
        <w:pStyle w:val="TitlePageOrigin"/>
        <w:rPr>
          <w:color w:val="auto"/>
        </w:rPr>
      </w:pPr>
      <w:r w:rsidRPr="00B40358">
        <w:rPr>
          <w:color w:val="auto"/>
        </w:rPr>
        <w:t>WEST virginia legislature</w:t>
      </w:r>
    </w:p>
    <w:p w14:paraId="23DBC84F" w14:textId="5434D435" w:rsidR="00CD36CF" w:rsidRPr="00B40358" w:rsidRDefault="00CD36CF" w:rsidP="00CC1F3B">
      <w:pPr>
        <w:pStyle w:val="TitlePageSession"/>
        <w:rPr>
          <w:color w:val="auto"/>
        </w:rPr>
      </w:pPr>
      <w:r w:rsidRPr="00B40358">
        <w:rPr>
          <w:color w:val="auto"/>
        </w:rPr>
        <w:t>20</w:t>
      </w:r>
      <w:r w:rsidR="007F29DD" w:rsidRPr="00B40358">
        <w:rPr>
          <w:color w:val="auto"/>
        </w:rPr>
        <w:t>2</w:t>
      </w:r>
      <w:r w:rsidR="00C50DB3" w:rsidRPr="00B40358">
        <w:rPr>
          <w:color w:val="auto"/>
        </w:rPr>
        <w:t>4</w:t>
      </w:r>
      <w:r w:rsidRPr="00B40358">
        <w:rPr>
          <w:color w:val="auto"/>
        </w:rPr>
        <w:t xml:space="preserve"> regular session</w:t>
      </w:r>
    </w:p>
    <w:p w14:paraId="41A0346C" w14:textId="77777777" w:rsidR="00CD36CF" w:rsidRPr="00B40358" w:rsidRDefault="006C6BC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01D7823F8124808A45CC7C4ED62FEE5"/>
          </w:placeholder>
          <w:text/>
        </w:sdtPr>
        <w:sdtEndPr/>
        <w:sdtContent>
          <w:r w:rsidR="00AE48A0" w:rsidRPr="00B40358">
            <w:rPr>
              <w:color w:val="auto"/>
            </w:rPr>
            <w:t>Introduced</w:t>
          </w:r>
        </w:sdtContent>
      </w:sdt>
    </w:p>
    <w:p w14:paraId="3A07F624" w14:textId="69F7CFE0" w:rsidR="00CD36CF" w:rsidRPr="00B40358" w:rsidRDefault="006C6BC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D52678EBA3041769B43F35E1C315C1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50DB3" w:rsidRPr="00B40358">
            <w:rPr>
              <w:color w:val="auto"/>
            </w:rPr>
            <w:t>House</w:t>
          </w:r>
        </w:sdtContent>
      </w:sdt>
      <w:r w:rsidR="00303684" w:rsidRPr="00B40358">
        <w:rPr>
          <w:color w:val="auto"/>
        </w:rPr>
        <w:t xml:space="preserve"> </w:t>
      </w:r>
      <w:r w:rsidR="00CD36CF" w:rsidRPr="00B403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17BA6F0DF0D48AA8F97FD450A5E748D"/>
          </w:placeholder>
          <w:text/>
        </w:sdtPr>
        <w:sdtEndPr/>
        <w:sdtContent>
          <w:r w:rsidR="0027668F">
            <w:rPr>
              <w:color w:val="auto"/>
            </w:rPr>
            <w:t>4753</w:t>
          </w:r>
        </w:sdtContent>
      </w:sdt>
    </w:p>
    <w:p w14:paraId="5E7A93ED" w14:textId="07E8E852" w:rsidR="00CD36CF" w:rsidRPr="00B40358" w:rsidRDefault="00CD36CF" w:rsidP="00CC1F3B">
      <w:pPr>
        <w:pStyle w:val="Sponsors"/>
        <w:rPr>
          <w:color w:val="auto"/>
        </w:rPr>
      </w:pPr>
      <w:r w:rsidRPr="00B403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94CE8FFD26344CB839B5831086FF616"/>
          </w:placeholder>
          <w:text w:multiLine="1"/>
        </w:sdtPr>
        <w:sdtEndPr/>
        <w:sdtContent>
          <w:r w:rsidR="0095305B" w:rsidRPr="00B40358">
            <w:rPr>
              <w:color w:val="auto"/>
            </w:rPr>
            <w:t>Delegate</w:t>
          </w:r>
          <w:r w:rsidR="007D353A">
            <w:rPr>
              <w:color w:val="auto"/>
            </w:rPr>
            <w:t>s</w:t>
          </w:r>
          <w:r w:rsidR="0095305B" w:rsidRPr="00B40358">
            <w:rPr>
              <w:color w:val="auto"/>
            </w:rPr>
            <w:t xml:space="preserve"> West</w:t>
          </w:r>
          <w:r w:rsidR="000F1935" w:rsidRPr="00B40358">
            <w:rPr>
              <w:color w:val="auto"/>
            </w:rPr>
            <w:t>fall</w:t>
          </w:r>
          <w:r w:rsidR="008A68F3">
            <w:rPr>
              <w:color w:val="auto"/>
            </w:rPr>
            <w:t>,</w:t>
          </w:r>
          <w:r w:rsidR="00E7596A">
            <w:rPr>
              <w:color w:val="auto"/>
            </w:rPr>
            <w:t xml:space="preserve"> Barnhart,</w:t>
          </w:r>
          <w:r w:rsidR="008A68F3">
            <w:rPr>
              <w:color w:val="auto"/>
            </w:rPr>
            <w:t xml:space="preserve"> Riley</w:t>
          </w:r>
          <w:r w:rsidR="006C6BCC">
            <w:rPr>
              <w:color w:val="auto"/>
            </w:rPr>
            <w:t>, Hornbuckle, W. Hall, Garcia, Jeffries, Hott, Cannon, Akers</w:t>
          </w:r>
          <w:r w:rsidR="007D353A">
            <w:rPr>
              <w:color w:val="auto"/>
            </w:rPr>
            <w:t xml:space="preserve"> and Young</w:t>
          </w:r>
          <w:r w:rsidR="0095305B" w:rsidRPr="00B40358">
            <w:rPr>
              <w:color w:val="auto"/>
            </w:rPr>
            <w:t xml:space="preserve"> </w:t>
          </w:r>
        </w:sdtContent>
      </w:sdt>
    </w:p>
    <w:p w14:paraId="1F89C490" w14:textId="36FAB2DD" w:rsidR="00E831B3" w:rsidRPr="00B40358" w:rsidRDefault="00CD36CF" w:rsidP="00CC1F3B">
      <w:pPr>
        <w:pStyle w:val="References"/>
        <w:rPr>
          <w:color w:val="auto"/>
        </w:rPr>
      </w:pPr>
      <w:r w:rsidRPr="00B403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7CE69B858474588A43ED765437B8788"/>
          </w:placeholder>
          <w:text w:multiLine="1"/>
        </w:sdtPr>
        <w:sdtEndPr/>
        <w:sdtContent>
          <w:r w:rsidR="0027668F" w:rsidRPr="00B40358">
            <w:rPr>
              <w:color w:val="auto"/>
            </w:rPr>
            <w:t xml:space="preserve">Introduced </w:t>
          </w:r>
          <w:r w:rsidR="0027668F" w:rsidRPr="009C26D6">
            <w:rPr>
              <w:color w:val="auto"/>
            </w:rPr>
            <w:t>January 15, 2024</w:t>
          </w:r>
          <w:r w:rsidR="0027668F" w:rsidRPr="00B40358">
            <w:rPr>
              <w:color w:val="auto"/>
            </w:rPr>
            <w:t xml:space="preserve">; Referred </w:t>
          </w:r>
          <w:r w:rsidR="0027668F" w:rsidRPr="00B40358">
            <w:rPr>
              <w:color w:val="auto"/>
            </w:rPr>
            <w:br/>
            <w:t>to the Committee</w:t>
          </w:r>
          <w:r w:rsidR="0027668F">
            <w:rPr>
              <w:color w:val="auto"/>
            </w:rPr>
            <w:t xml:space="preserve"> Banking and Insurance then Judiciary</w:t>
          </w:r>
          <w:r w:rsidR="0027668F" w:rsidRPr="00B40358">
            <w:rPr>
              <w:color w:val="auto"/>
            </w:rPr>
            <w:t xml:space="preserve"> </w:t>
          </w:r>
        </w:sdtContent>
      </w:sdt>
      <w:r w:rsidRPr="00B40358">
        <w:rPr>
          <w:color w:val="auto"/>
        </w:rPr>
        <w:t>]</w:t>
      </w:r>
    </w:p>
    <w:p w14:paraId="03469D83" w14:textId="021EBB30" w:rsidR="00303684" w:rsidRPr="00B40358" w:rsidRDefault="0000526A" w:rsidP="00CC1F3B">
      <w:pPr>
        <w:pStyle w:val="TitleSection"/>
        <w:rPr>
          <w:color w:val="auto"/>
        </w:rPr>
      </w:pPr>
      <w:r w:rsidRPr="00B40358">
        <w:rPr>
          <w:color w:val="auto"/>
        </w:rPr>
        <w:lastRenderedPageBreak/>
        <w:t>A BILL</w:t>
      </w:r>
      <w:r w:rsidR="00981CBA" w:rsidRPr="00B40358">
        <w:rPr>
          <w:color w:val="auto"/>
        </w:rPr>
        <w:t xml:space="preserve"> </w:t>
      </w:r>
      <w:r w:rsidR="004646B9" w:rsidRPr="00B40358">
        <w:rPr>
          <w:color w:val="auto"/>
        </w:rPr>
        <w:t>to amend the code of West Virginia, 1931, by adding thereto a new section designated, §5-16-7h</w:t>
      </w:r>
      <w:r w:rsidR="000F62C0" w:rsidRPr="00B40358">
        <w:rPr>
          <w:color w:val="auto"/>
        </w:rPr>
        <w:t>;</w:t>
      </w:r>
      <w:r w:rsidR="00B93012" w:rsidRPr="00B40358">
        <w:rPr>
          <w:color w:val="auto"/>
        </w:rPr>
        <w:t xml:space="preserve"> </w:t>
      </w:r>
      <w:r w:rsidR="002B2F59" w:rsidRPr="00B40358">
        <w:rPr>
          <w:color w:val="auto"/>
        </w:rPr>
        <w:t xml:space="preserve">to amend said code by adding thereto a new section designated §9-5-34; </w:t>
      </w:r>
      <w:r w:rsidR="00B93012" w:rsidRPr="00B40358">
        <w:rPr>
          <w:color w:val="auto"/>
        </w:rPr>
        <w:t xml:space="preserve">to amend </w:t>
      </w:r>
      <w:r w:rsidR="00BB3ED2" w:rsidRPr="00B40358">
        <w:rPr>
          <w:color w:val="auto"/>
        </w:rPr>
        <w:t xml:space="preserve">said code by adding thereto a new section designated </w:t>
      </w:r>
      <w:r w:rsidR="00B93012" w:rsidRPr="00B40358">
        <w:rPr>
          <w:color w:val="auto"/>
        </w:rPr>
        <w:t>§33-15-4</w:t>
      </w:r>
      <w:r w:rsidR="00A52975" w:rsidRPr="00B40358">
        <w:rPr>
          <w:color w:val="auto"/>
        </w:rPr>
        <w:t>x</w:t>
      </w:r>
      <w:r w:rsidR="00F51B2B" w:rsidRPr="00B40358">
        <w:rPr>
          <w:color w:val="auto"/>
        </w:rPr>
        <w:t>;</w:t>
      </w:r>
      <w:r w:rsidR="00B93012" w:rsidRPr="00B40358">
        <w:rPr>
          <w:color w:val="auto"/>
        </w:rPr>
        <w:t xml:space="preserve"> </w:t>
      </w:r>
      <w:r w:rsidR="00F51B2B" w:rsidRPr="00B40358">
        <w:rPr>
          <w:color w:val="auto"/>
        </w:rPr>
        <w:t>to amend said code by adding thereto a new section designated</w:t>
      </w:r>
      <w:r w:rsidR="00B93012" w:rsidRPr="00B40358">
        <w:rPr>
          <w:color w:val="auto"/>
        </w:rPr>
        <w:t xml:space="preserve"> §33-16-3</w:t>
      </w:r>
      <w:r w:rsidR="005C3EA1" w:rsidRPr="00B40358">
        <w:rPr>
          <w:color w:val="auto"/>
        </w:rPr>
        <w:t>aa</w:t>
      </w:r>
      <w:r w:rsidR="00B93012" w:rsidRPr="00B40358">
        <w:rPr>
          <w:color w:val="auto"/>
        </w:rPr>
        <w:t xml:space="preserve">; </w:t>
      </w:r>
      <w:r w:rsidR="00F51B2B" w:rsidRPr="00B40358">
        <w:rPr>
          <w:color w:val="auto"/>
        </w:rPr>
        <w:t xml:space="preserve">to amend said code by adding thereto a new section designated </w:t>
      </w:r>
      <w:r w:rsidR="00B93012" w:rsidRPr="00B40358">
        <w:rPr>
          <w:color w:val="auto"/>
        </w:rPr>
        <w:t>§33-24-7</w:t>
      </w:r>
      <w:r w:rsidR="0028615A" w:rsidRPr="00B40358">
        <w:rPr>
          <w:color w:val="auto"/>
        </w:rPr>
        <w:t>y</w:t>
      </w:r>
      <w:r w:rsidR="00B93012" w:rsidRPr="00B40358">
        <w:rPr>
          <w:color w:val="auto"/>
        </w:rPr>
        <w:t xml:space="preserve">; </w:t>
      </w:r>
      <w:r w:rsidR="00F51B2B" w:rsidRPr="00B40358">
        <w:rPr>
          <w:color w:val="auto"/>
        </w:rPr>
        <w:t xml:space="preserve">to amend said code by adding thereto a new section designated </w:t>
      </w:r>
      <w:r w:rsidR="00B93012" w:rsidRPr="00B40358">
        <w:rPr>
          <w:color w:val="auto"/>
        </w:rPr>
        <w:t>§33-25-8</w:t>
      </w:r>
      <w:r w:rsidR="002B1CC7" w:rsidRPr="00B40358">
        <w:rPr>
          <w:color w:val="auto"/>
        </w:rPr>
        <w:t>v</w:t>
      </w:r>
      <w:r w:rsidR="00B93012" w:rsidRPr="00B40358">
        <w:rPr>
          <w:color w:val="auto"/>
        </w:rPr>
        <w:t xml:space="preserve">; and </w:t>
      </w:r>
      <w:r w:rsidR="00F51B2B" w:rsidRPr="00B40358">
        <w:rPr>
          <w:color w:val="auto"/>
        </w:rPr>
        <w:t xml:space="preserve">to amend said code by adding thereto a new section designated </w:t>
      </w:r>
      <w:r w:rsidR="00B93012" w:rsidRPr="00B40358">
        <w:rPr>
          <w:color w:val="auto"/>
        </w:rPr>
        <w:t>§33-25A-8</w:t>
      </w:r>
      <w:r w:rsidR="0016123F" w:rsidRPr="00B40358">
        <w:rPr>
          <w:color w:val="auto"/>
        </w:rPr>
        <w:t>y</w:t>
      </w:r>
      <w:r w:rsidR="00B93012" w:rsidRPr="00B40358">
        <w:rPr>
          <w:color w:val="auto"/>
        </w:rPr>
        <w:t>, all relating to</w:t>
      </w:r>
      <w:r w:rsidR="000F1935" w:rsidRPr="00B40358">
        <w:rPr>
          <w:color w:val="auto"/>
        </w:rPr>
        <w:t xml:space="preserve"> providing health insurance coverage </w:t>
      </w:r>
      <w:r w:rsidR="00667948" w:rsidRPr="00B40358">
        <w:rPr>
          <w:color w:val="auto"/>
        </w:rPr>
        <w:t>concerning biomarker testing</w:t>
      </w:r>
      <w:r w:rsidR="008D2D41" w:rsidRPr="00B40358">
        <w:rPr>
          <w:color w:val="auto"/>
        </w:rPr>
        <w:t>.</w:t>
      </w:r>
    </w:p>
    <w:p w14:paraId="422FBE0A" w14:textId="77777777" w:rsidR="00303684" w:rsidRPr="00B40358" w:rsidRDefault="00303684" w:rsidP="00CC1F3B">
      <w:pPr>
        <w:pStyle w:val="EnactingClause"/>
        <w:rPr>
          <w:color w:val="auto"/>
        </w:rPr>
      </w:pPr>
      <w:r w:rsidRPr="00B40358">
        <w:rPr>
          <w:color w:val="auto"/>
        </w:rPr>
        <w:t>Be it enacted by the Legislature of West Virginia:</w:t>
      </w:r>
    </w:p>
    <w:p w14:paraId="45CE6F82" w14:textId="77777777" w:rsidR="00412DAC" w:rsidRPr="00B40358" w:rsidRDefault="00570CBB" w:rsidP="00E362F4">
      <w:pPr>
        <w:pStyle w:val="ChapterHeading"/>
        <w:rPr>
          <w:color w:val="auto"/>
        </w:rPr>
        <w:sectPr w:rsidR="00412DAC" w:rsidRPr="00B40358" w:rsidSect="00BE3D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40358">
        <w:rPr>
          <w:color w:val="auto"/>
        </w:rPr>
        <w:t>CHAPTER 5. GENERAL POWERS AND AUTHORITY OF THE GOVERNOR, SECRETARY OF STATE AND ATTORNEY GENERAL; BOARD OF PUBLIC WORKS; MISCELLANEOUS AGENCIES, COMMISSIONS, OFFICES, PROGRAMS, ETC</w:t>
      </w:r>
      <w:r w:rsidR="00412DAC" w:rsidRPr="00B40358">
        <w:rPr>
          <w:color w:val="auto"/>
        </w:rPr>
        <w:t>.</w:t>
      </w:r>
    </w:p>
    <w:p w14:paraId="47154BDC" w14:textId="0FF4344B" w:rsidR="00570CBB" w:rsidRPr="00B40358" w:rsidRDefault="006C6BCC" w:rsidP="00E362F4">
      <w:pPr>
        <w:pStyle w:val="ArticleHeading"/>
        <w:rPr>
          <w:iCs/>
          <w:color w:val="auto"/>
        </w:rPr>
        <w:sectPr w:rsidR="00570CBB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hyperlink r:id="rId14" w:history="1">
        <w:r w:rsidR="00570CBB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ARTICLE 16. WEST VIRGINIA PUBLIC EMPLOYEES INSURANCE ACT.</w:t>
        </w:r>
      </w:hyperlink>
    </w:p>
    <w:p w14:paraId="375F8C1C" w14:textId="77777777" w:rsidR="00412DAC" w:rsidRPr="00B40358" w:rsidRDefault="00570CBB" w:rsidP="00934E6C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0358">
        <w:rPr>
          <w:color w:val="auto"/>
          <w:u w:val="single"/>
        </w:rPr>
        <w:t>§5-16-7</w:t>
      </w:r>
      <w:r w:rsidR="00FE0856" w:rsidRPr="00B40358">
        <w:rPr>
          <w:color w:val="auto"/>
          <w:u w:val="single"/>
        </w:rPr>
        <w:t>h</w:t>
      </w:r>
      <w:r w:rsidRPr="00B40358">
        <w:rPr>
          <w:color w:val="auto"/>
          <w:u w:val="single"/>
        </w:rPr>
        <w:t xml:space="preserve">. </w:t>
      </w:r>
      <w:r w:rsidR="00556022" w:rsidRPr="00B40358">
        <w:rPr>
          <w:color w:val="auto"/>
          <w:u w:val="single"/>
        </w:rPr>
        <w:t>Biomarker testing.</w:t>
      </w:r>
    </w:p>
    <w:p w14:paraId="389B57C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bookmarkStart w:id="0" w:name="_Hlk242433"/>
      <w:r w:rsidRPr="00B40358">
        <w:rPr>
          <w:color w:val="auto"/>
          <w:u w:val="single"/>
        </w:rPr>
        <w:t xml:space="preserve">(a) As used in this section: </w:t>
      </w:r>
    </w:p>
    <w:p w14:paraId="3A83F31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7311C33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</w:t>
      </w:r>
      <w:r w:rsidRPr="00B40358">
        <w:rPr>
          <w:color w:val="auto"/>
          <w:u w:val="single"/>
        </w:rPr>
        <w:lastRenderedPageBreak/>
        <w:t xml:space="preserve">transcriptome sequencing; </w:t>
      </w:r>
    </w:p>
    <w:p w14:paraId="0B7B43F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12EA2D2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3CD1DD6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5A2845E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560FC98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36B3028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0C73ED2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565CAB6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3C298DC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212FE31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4527586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Public Employees Insurance Agency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1177FF21" w14:textId="5A335EE0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Labeled indications for a test approved or cleared by the federal food and drug administration;</w:t>
      </w:r>
    </w:p>
    <w:p w14:paraId="43834AF0" w14:textId="278C4721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</w:t>
      </w:r>
      <w:r w:rsidR="00B40358" w:rsidRPr="00B40358">
        <w:rPr>
          <w:color w:val="auto"/>
          <w:u w:val="single"/>
        </w:rPr>
        <w:t>I</w:t>
      </w:r>
      <w:r w:rsidRPr="00B40358">
        <w:rPr>
          <w:color w:val="auto"/>
          <w:u w:val="single"/>
        </w:rPr>
        <w:t xml:space="preserve">ndicated tests for a food and drug administration approved drug; </w:t>
      </w:r>
    </w:p>
    <w:p w14:paraId="1EDEAAA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5F44F3B3" w14:textId="693525FD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7345F49D" w14:textId="51F63C75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(E) Nationally recognized clinical practice guidelines such as, but not limited to, those of the national comprehensive cancer network or the American society of clinical oncology, and consensus statements.  </w:t>
      </w:r>
    </w:p>
    <w:p w14:paraId="5DC61C07" w14:textId="3AFA4E8C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(2) The coverage shall be provided in a manner that shall limit disruptions in care including the need for multiple biopsies or biospecimen samples.</w:t>
      </w:r>
    </w:p>
    <w:p w14:paraId="142E0F17" w14:textId="3EA7620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0358">
        <w:rPr>
          <w:color w:val="auto"/>
          <w:u w:val="single"/>
        </w:rPr>
        <w:t>(3)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05C2FEE7" w14:textId="77777777" w:rsidR="00412DAC" w:rsidRPr="00B40358" w:rsidRDefault="003C50D0" w:rsidP="00BE3D6E">
      <w:pPr>
        <w:pStyle w:val="ChapterHeading"/>
        <w:rPr>
          <w:color w:val="auto"/>
        </w:rPr>
        <w:sectPr w:rsidR="00412DAC" w:rsidRPr="00B40358" w:rsidSect="00BE3D6E">
          <w:headerReference w:type="even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9. HUMAN SERVICES.</w:t>
      </w:r>
    </w:p>
    <w:p w14:paraId="1AB83D5A" w14:textId="77777777" w:rsidR="00412DAC" w:rsidRPr="00B40358" w:rsidRDefault="006C6BCC" w:rsidP="00BE3D6E">
      <w:pPr>
        <w:pStyle w:val="ArticleHeading"/>
        <w:rPr>
          <w:rFonts w:cs="Arial"/>
          <w:bCs/>
          <w:color w:val="auto"/>
          <w:bdr w:val="none" w:sz="0" w:space="0" w:color="auto" w:frame="1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7" w:history="1">
        <w:r w:rsidR="003C50D0" w:rsidRPr="00B40358">
          <w:rPr>
            <w:rFonts w:cs="Arial"/>
            <w:bCs/>
            <w:color w:val="auto"/>
            <w:bdr w:val="none" w:sz="0" w:space="0" w:color="auto" w:frame="1"/>
          </w:rPr>
          <w:t>ARTICLE 5. MISCELLANEOUS PROVISIONS.</w:t>
        </w:r>
      </w:hyperlink>
    </w:p>
    <w:p w14:paraId="2D362D5C" w14:textId="77777777" w:rsidR="00412DAC" w:rsidRPr="00B40358" w:rsidRDefault="003C50D0" w:rsidP="003C50D0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§9-5-</w:t>
      </w:r>
      <w:r w:rsidR="00FD048D" w:rsidRPr="00B40358">
        <w:rPr>
          <w:color w:val="auto"/>
          <w:u w:val="single"/>
        </w:rPr>
        <w:t>3</w:t>
      </w:r>
      <w:r w:rsidR="002B2F59" w:rsidRPr="00B40358">
        <w:rPr>
          <w:color w:val="auto"/>
          <w:u w:val="single"/>
        </w:rPr>
        <w:t>4</w:t>
      </w:r>
      <w:r w:rsidRPr="00B40358">
        <w:rPr>
          <w:color w:val="auto"/>
          <w:u w:val="single"/>
        </w:rPr>
        <w:t xml:space="preserve">. </w:t>
      </w:r>
      <w:r w:rsidR="00291F89" w:rsidRPr="00B40358">
        <w:rPr>
          <w:color w:val="auto"/>
          <w:u w:val="single"/>
        </w:rPr>
        <w:t>Biomarker testing</w:t>
      </w:r>
      <w:r w:rsidRPr="00B40358">
        <w:rPr>
          <w:color w:val="auto"/>
          <w:u w:val="single"/>
        </w:rPr>
        <w:t>.</w:t>
      </w:r>
    </w:p>
    <w:p w14:paraId="61E2822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As used in this section: </w:t>
      </w:r>
    </w:p>
    <w:p w14:paraId="49A7DA8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4778188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6551F3E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1407686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7B3CC55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(B) Aimed at specific clinical circumstances; and </w:t>
      </w:r>
    </w:p>
    <w:p w14:paraId="656C05A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C21D08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3849A45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7C3324AD" w14:textId="4D2C2929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5112F71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5F9DD2B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44AAB55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63FC91A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Bureau for Medical Services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6B6D21A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54B0663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0E4E63D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7059CFE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4088C63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5A2970A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 The coverage shall be provided in a manner that shall limit disruptions in care including </w:t>
      </w:r>
      <w:r w:rsidRPr="00B40358">
        <w:rPr>
          <w:color w:val="auto"/>
          <w:u w:val="single"/>
        </w:rPr>
        <w:lastRenderedPageBreak/>
        <w:t>the need for multiple biopsies or biospecimen samples.</w:t>
      </w:r>
    </w:p>
    <w:p w14:paraId="02D4228C" w14:textId="7777777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0358">
        <w:rPr>
          <w:color w:val="auto"/>
          <w:u w:val="single"/>
        </w:rPr>
        <w:t>(3) 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57F13630" w14:textId="77777777" w:rsidR="00412DAC" w:rsidRPr="00B40358" w:rsidRDefault="005E7D4C" w:rsidP="00BE3D6E">
      <w:pPr>
        <w:pStyle w:val="ChapterHeading"/>
        <w:rPr>
          <w:color w:val="auto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33. INSURANCE.</w:t>
      </w:r>
    </w:p>
    <w:p w14:paraId="5673E24A" w14:textId="50134264" w:rsidR="006037BC" w:rsidRPr="00B40358" w:rsidRDefault="006C6BCC" w:rsidP="00BE3D6E">
      <w:pPr>
        <w:pStyle w:val="ArticleHeading"/>
        <w:rPr>
          <w:color w:val="auto"/>
        </w:rPr>
        <w:sectPr w:rsidR="006037B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8" w:history="1">
        <w:r w:rsidR="006037BC" w:rsidRPr="00B40358">
          <w:rPr>
            <w:rStyle w:val="Hyperlink"/>
            <w:color w:val="auto"/>
            <w:u w:val="none"/>
          </w:rPr>
          <w:t>ARTICLE 15. ACCIDENT AND SICKNESS INSURANCE.</w:t>
        </w:r>
      </w:hyperlink>
    </w:p>
    <w:p w14:paraId="7A9CF00D" w14:textId="77777777" w:rsidR="00412DAC" w:rsidRPr="00B40358" w:rsidRDefault="005E7D4C" w:rsidP="00960F90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§33-15-4</w:t>
      </w:r>
      <w:r w:rsidR="00C75203" w:rsidRPr="00B40358">
        <w:rPr>
          <w:color w:val="auto"/>
          <w:u w:val="single"/>
        </w:rPr>
        <w:t>x</w:t>
      </w:r>
      <w:r w:rsidRPr="00B40358">
        <w:rPr>
          <w:color w:val="auto"/>
          <w:u w:val="single"/>
        </w:rPr>
        <w:t xml:space="preserve">. </w:t>
      </w:r>
      <w:r w:rsidR="00960F90" w:rsidRPr="00B40358">
        <w:rPr>
          <w:color w:val="auto"/>
          <w:u w:val="single"/>
        </w:rPr>
        <w:t>Biomarker testing.</w:t>
      </w:r>
    </w:p>
    <w:p w14:paraId="5184A9E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As used in this section: </w:t>
      </w:r>
    </w:p>
    <w:p w14:paraId="6978273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418455D2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0CDD3D0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1E7AB99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652EA85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49FD5E02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180C605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2DD9063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(5) "Nationally recognized clinical practice guidelines" means evidence-based clinical practice guidelines that: </w:t>
      </w:r>
    </w:p>
    <w:p w14:paraId="79CFEADA" w14:textId="51ACE79B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3871B7F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7DAB417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2DFC528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43F77B5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health insurers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084347B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1824120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3AD44D6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7DA9CDA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7643F8E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28AFAEF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(2)  The coverage shall be provided in a manner that shall limit disruptions in care including the need for multiple biopsies or biospecimen samples.</w:t>
      </w:r>
    </w:p>
    <w:p w14:paraId="76D85B33" w14:textId="7777777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0358">
        <w:rPr>
          <w:color w:val="auto"/>
          <w:u w:val="single"/>
        </w:rPr>
        <w:t xml:space="preserve">(3)  The covered person and prescribing practitioner shall have access to a clear, readily accessible, and convenient process to request an exception to a coverage policy provided pursuant to the provisions of this section. The process shall be made readily accessible on the </w:t>
      </w:r>
      <w:r w:rsidRPr="00B40358">
        <w:rPr>
          <w:color w:val="auto"/>
          <w:u w:val="single"/>
        </w:rPr>
        <w:lastRenderedPageBreak/>
        <w:t>website of the insurer.</w:t>
      </w:r>
    </w:p>
    <w:p w14:paraId="73EC3E80" w14:textId="77777777" w:rsidR="00412DAC" w:rsidRPr="00B40358" w:rsidRDefault="006C6BCC" w:rsidP="00354B9C">
      <w:pPr>
        <w:pStyle w:val="ArticleHeading"/>
        <w:rPr>
          <w:rStyle w:val="Hyperlink"/>
          <w:color w:val="auto"/>
          <w:u w:val="non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9" w:history="1">
        <w:r w:rsidR="006037BC" w:rsidRPr="00B40358">
          <w:rPr>
            <w:rStyle w:val="Hyperlink"/>
            <w:color w:val="auto"/>
            <w:u w:val="none"/>
          </w:rPr>
          <w:t>ARTICLE 16. GROUP ACCIDENT AND SICKNESS INSURANCE.</w:t>
        </w:r>
      </w:hyperlink>
    </w:p>
    <w:p w14:paraId="7BCAFFAE" w14:textId="77777777" w:rsidR="00412DAC" w:rsidRPr="00B40358" w:rsidRDefault="005E7D4C" w:rsidP="00960F90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§33-16-3</w:t>
      </w:r>
      <w:r w:rsidR="000B220C" w:rsidRPr="00B40358">
        <w:rPr>
          <w:color w:val="auto"/>
          <w:u w:val="single"/>
        </w:rPr>
        <w:t>aa</w:t>
      </w:r>
      <w:r w:rsidRPr="00B40358">
        <w:rPr>
          <w:color w:val="auto"/>
          <w:u w:val="single"/>
        </w:rPr>
        <w:t xml:space="preserve">. </w:t>
      </w:r>
      <w:r w:rsidR="00960F90" w:rsidRPr="00B40358">
        <w:rPr>
          <w:color w:val="auto"/>
          <w:u w:val="single"/>
        </w:rPr>
        <w:t>Biomarker testing.</w:t>
      </w:r>
    </w:p>
    <w:p w14:paraId="2763285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As used in this section: </w:t>
      </w:r>
    </w:p>
    <w:p w14:paraId="220FAD4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4E78746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7E16A94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4668C70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3CA9623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4928C02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3B61580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207B3B5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32A166C8" w14:textId="4861FA40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74F0D42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5606EF2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(i) A systematic review of evidence; and </w:t>
      </w:r>
    </w:p>
    <w:p w14:paraId="631153B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2AC5047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health insurers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634A496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33EE3F3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55FC228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44C5976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6B4EBFC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47213D2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(2)  The coverage shall be provided in a manner that shall limit disruptions in care including the need for multiple biopsies or biospecimen samples.</w:t>
      </w:r>
    </w:p>
    <w:p w14:paraId="613473DC" w14:textId="7777777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0358">
        <w:rPr>
          <w:color w:val="auto"/>
          <w:u w:val="single"/>
        </w:rPr>
        <w:t>(3) 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0F103806" w14:textId="77777777" w:rsidR="00412DAC" w:rsidRPr="00B40358" w:rsidRDefault="003F5229" w:rsidP="00412DAC">
      <w:pPr>
        <w:pStyle w:val="ArticleHeading"/>
        <w:rPr>
          <w:color w:val="auto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24. HOSPITAL SERVICE CORPORATIONS, MEDICAL SERVICE CORPORATIONS, DENTAL SERVICE CORPORATIONS, AND HEALTH SERVICE CORPORATIONS.</w:t>
      </w:r>
    </w:p>
    <w:p w14:paraId="0BAA5622" w14:textId="77777777" w:rsidR="00412DAC" w:rsidRPr="00B40358" w:rsidRDefault="005E7D4C" w:rsidP="00960F90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§33-24-7</w:t>
      </w:r>
      <w:r w:rsidR="000B220C" w:rsidRPr="00B40358">
        <w:rPr>
          <w:color w:val="auto"/>
          <w:u w:val="single"/>
        </w:rPr>
        <w:t>y</w:t>
      </w:r>
      <w:r w:rsidRPr="00B40358">
        <w:rPr>
          <w:color w:val="auto"/>
          <w:u w:val="single"/>
        </w:rPr>
        <w:t xml:space="preserve">. </w:t>
      </w:r>
      <w:r w:rsidR="00960F90" w:rsidRPr="00B40358">
        <w:rPr>
          <w:color w:val="auto"/>
          <w:u w:val="single"/>
        </w:rPr>
        <w:t>Biomarker testing.</w:t>
      </w:r>
    </w:p>
    <w:p w14:paraId="5F0A85E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(a) As used in this section: </w:t>
      </w:r>
    </w:p>
    <w:p w14:paraId="31BEC3B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7E66CEB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49154C2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5116350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5BFD195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17C3247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345A794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0DEAFA9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0A9C91B5" w14:textId="3ECF7A11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338E833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7D4D23E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136855D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24B15CF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health insurers shall provide coverage for biomarker testing for the purposes </w:t>
      </w:r>
      <w:r w:rsidRPr="00B40358">
        <w:rPr>
          <w:color w:val="auto"/>
          <w:u w:val="single"/>
        </w:rPr>
        <w:lastRenderedPageBreak/>
        <w:t xml:space="preserve">of diagnosis, treatment, appropriate management, or ongoing monitoring of a covered person's disease or condition when supported by medical and scientific evidence, including, but not limited to: </w:t>
      </w:r>
    </w:p>
    <w:p w14:paraId="4347427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1FCEDDC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5E1ED46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5FC6C38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67485C59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5E0BACA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(2)  The coverage shall be provided in a manner that shall limit disruptions in care including the need for multiple biopsies or biospecimen samples.</w:t>
      </w:r>
    </w:p>
    <w:p w14:paraId="00EB7935" w14:textId="7777777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(3) 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28C3B209" w14:textId="77777777" w:rsidR="00412DAC" w:rsidRPr="00B40358" w:rsidRDefault="003F5229" w:rsidP="00412DAC">
      <w:pPr>
        <w:pStyle w:val="ArticleHeading"/>
        <w:rPr>
          <w:color w:val="auto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25. HEALTH CARE CORPORATIONS.</w:t>
      </w:r>
    </w:p>
    <w:p w14:paraId="1B2D2148" w14:textId="77777777" w:rsidR="00412DAC" w:rsidRPr="00B40358" w:rsidRDefault="005E7D4C" w:rsidP="00960F90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§33-25-8</w:t>
      </w:r>
      <w:r w:rsidR="00CF1AA5" w:rsidRPr="00B40358">
        <w:rPr>
          <w:color w:val="auto"/>
          <w:u w:val="single"/>
        </w:rPr>
        <w:t>v</w:t>
      </w:r>
      <w:r w:rsidRPr="00B40358">
        <w:rPr>
          <w:color w:val="auto"/>
          <w:u w:val="single"/>
        </w:rPr>
        <w:t xml:space="preserve">. </w:t>
      </w:r>
      <w:r w:rsidR="00960F90" w:rsidRPr="00B40358">
        <w:rPr>
          <w:color w:val="auto"/>
          <w:u w:val="single"/>
        </w:rPr>
        <w:t>Biomarker testing.</w:t>
      </w:r>
    </w:p>
    <w:p w14:paraId="75707F7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As used in this section: </w:t>
      </w:r>
    </w:p>
    <w:p w14:paraId="77D667A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775405E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6D744A3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214FCFDD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0DE6077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4CB8F9D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6F56250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56D7F2B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3586F02F" w14:textId="1237D003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14B8FA2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1761F4DA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23FB0FA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71939BC8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health insurers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46CC310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2280DC3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448BFBB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>(C) Warnings and precautions on FDA-approved drug labels;</w:t>
      </w:r>
    </w:p>
    <w:p w14:paraId="4943C8D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487C862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6C3403F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(2)  The coverage shall be provided in a manner that shall limit disruptions in care including the need for multiple biopsies or biospecimen samples.</w:t>
      </w:r>
    </w:p>
    <w:p w14:paraId="2288636F" w14:textId="77777777" w:rsidR="00354B9C" w:rsidRPr="00B40358" w:rsidRDefault="00354B9C" w:rsidP="00354B9C">
      <w:pPr>
        <w:pStyle w:val="SectionBody"/>
        <w:rPr>
          <w:color w:val="auto"/>
          <w:u w:val="single"/>
        </w:rPr>
        <w:sectPr w:rsidR="00354B9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(3) 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7DFCFB58" w14:textId="77777777" w:rsidR="00412DAC" w:rsidRPr="00B40358" w:rsidRDefault="003F5229" w:rsidP="00412DAC">
      <w:pPr>
        <w:pStyle w:val="ArticleHeading"/>
        <w:rPr>
          <w:color w:val="auto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25A. HEALTH MAINTENANCE ORGANIZATION ACT.</w:t>
      </w:r>
    </w:p>
    <w:p w14:paraId="1C4FA03D" w14:textId="77777777" w:rsidR="00412DAC" w:rsidRPr="00B40358" w:rsidRDefault="005E7D4C" w:rsidP="00412DAC">
      <w:pPr>
        <w:pStyle w:val="SectionHeading"/>
        <w:rPr>
          <w:color w:val="auto"/>
          <w:u w:val="single"/>
        </w:rPr>
        <w:sectPr w:rsidR="00412DAC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§33-25A-8</w:t>
      </w:r>
      <w:r w:rsidR="00BC7340" w:rsidRPr="00B40358">
        <w:rPr>
          <w:color w:val="auto"/>
          <w:u w:val="single"/>
        </w:rPr>
        <w:t>y</w:t>
      </w:r>
      <w:r w:rsidRPr="00B40358">
        <w:rPr>
          <w:color w:val="auto"/>
          <w:u w:val="single"/>
        </w:rPr>
        <w:t xml:space="preserve">. </w:t>
      </w:r>
      <w:bookmarkEnd w:id="0"/>
      <w:r w:rsidR="00960F90" w:rsidRPr="00B40358">
        <w:rPr>
          <w:color w:val="auto"/>
          <w:u w:val="single"/>
        </w:rPr>
        <w:t>Biomarker testing.</w:t>
      </w:r>
    </w:p>
    <w:p w14:paraId="5B68546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As used in this section: </w:t>
      </w:r>
    </w:p>
    <w:p w14:paraId="4C7B9F6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(1) "Biomarker": 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3DA023E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438DAF0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(3) "Consensus statements" means statements that are: </w:t>
      </w:r>
    </w:p>
    <w:p w14:paraId="2D7F96A7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Developed by an independent, multidisciplinary panel of experts utilizing a transparent </w:t>
      </w:r>
      <w:r w:rsidRPr="00B40358">
        <w:rPr>
          <w:color w:val="auto"/>
          <w:u w:val="single"/>
        </w:rPr>
        <w:lastRenderedPageBreak/>
        <w:t xml:space="preserve">methodology and reporting structure with a conflict of interest policy; </w:t>
      </w:r>
    </w:p>
    <w:p w14:paraId="12C33D9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Aimed at specific clinical circumstances; and </w:t>
      </w:r>
    </w:p>
    <w:p w14:paraId="671F8BAC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403E24F1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(4) "FDA" means the United States Food and Drug Administration; and </w:t>
      </w:r>
    </w:p>
    <w:p w14:paraId="2B1C1B2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704971D7" w14:textId="3A22E259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4CA12F6E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Establish standards of care informed by: </w:t>
      </w:r>
    </w:p>
    <w:p w14:paraId="5EA55F3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(i) A systematic review of evidence; and </w:t>
      </w:r>
    </w:p>
    <w:p w14:paraId="094262B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(ii) An assessment of the benefits and risks of alternative care options. </w:t>
      </w:r>
    </w:p>
    <w:p w14:paraId="52D13CD3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(1) The health insurers shall provide coverage for biomarker testing for the purposes of diagnosis, treatment, appropriate management, or ongoing monitoring of a covered person's disease or condition when supported by medical and scientific evidence, including, but not limited to: </w:t>
      </w:r>
    </w:p>
    <w:p w14:paraId="401755A6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(A)  Labeled indications for a test approved or cleared by the federal food and drug administration;</w:t>
      </w:r>
    </w:p>
    <w:p w14:paraId="5A3DA9D4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(B) indicated tests for a food and drug administration approved drug; </w:t>
      </w:r>
    </w:p>
    <w:p w14:paraId="0AA912C5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(C) Warnings and precautions on FDA-approved drug labels;</w:t>
      </w:r>
    </w:p>
    <w:p w14:paraId="1341C07F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(D)  Centers for Medicare and Medicaid Services national coverage determinations and Medicare administrative contractor local coverage determinations; or </w:t>
      </w:r>
    </w:p>
    <w:p w14:paraId="5C829310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 xml:space="preserve">(E)  Nationally recognized clinical practice guidelines such as, but not limited to, those of the national comprehensive cancer network or the American society of clinical oncology, and consensus statements.  </w:t>
      </w:r>
    </w:p>
    <w:p w14:paraId="1850BF3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lastRenderedPageBreak/>
        <w:t>(2)  The coverage shall be provided in a manner that shall limit disruptions in care including the need for multiple biopsies or biospecimen samples.</w:t>
      </w:r>
    </w:p>
    <w:p w14:paraId="6CC4FBEB" w14:textId="77777777" w:rsidR="00354B9C" w:rsidRPr="00B40358" w:rsidRDefault="00354B9C" w:rsidP="00354B9C">
      <w:pPr>
        <w:pStyle w:val="SectionBody"/>
        <w:rPr>
          <w:color w:val="auto"/>
          <w:u w:val="single"/>
        </w:rPr>
      </w:pPr>
      <w:r w:rsidRPr="00B40358">
        <w:rPr>
          <w:color w:val="auto"/>
          <w:u w:val="single"/>
        </w:rPr>
        <w:t>(3) 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insurer.</w:t>
      </w:r>
    </w:p>
    <w:p w14:paraId="211AB0F6" w14:textId="748BE3F5" w:rsidR="006865E9" w:rsidRPr="00B40358" w:rsidRDefault="00CF1DCA" w:rsidP="00CC1F3B">
      <w:pPr>
        <w:pStyle w:val="Note"/>
        <w:rPr>
          <w:color w:val="auto"/>
        </w:rPr>
      </w:pPr>
      <w:r w:rsidRPr="00B40358">
        <w:rPr>
          <w:color w:val="auto"/>
        </w:rPr>
        <w:t>NOTE: The</w:t>
      </w:r>
      <w:r w:rsidR="006865E9" w:rsidRPr="00B40358">
        <w:rPr>
          <w:color w:val="auto"/>
        </w:rPr>
        <w:t xml:space="preserve"> purpose of this bill is to </w:t>
      </w:r>
      <w:r w:rsidR="00050F1D" w:rsidRPr="00B40358">
        <w:rPr>
          <w:color w:val="auto"/>
        </w:rPr>
        <w:t>require insurance coverage for biomarker testing</w:t>
      </w:r>
      <w:r w:rsidR="005776A8" w:rsidRPr="00B40358">
        <w:rPr>
          <w:color w:val="auto"/>
        </w:rPr>
        <w:t>.</w:t>
      </w:r>
    </w:p>
    <w:p w14:paraId="18037F59" w14:textId="77777777" w:rsidR="006865E9" w:rsidRPr="00B40358" w:rsidRDefault="00AE48A0" w:rsidP="00CC1F3B">
      <w:pPr>
        <w:pStyle w:val="Note"/>
        <w:rPr>
          <w:color w:val="auto"/>
        </w:rPr>
      </w:pPr>
      <w:r w:rsidRPr="00B4035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40358" w:rsidSect="00BE3D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2662" w14:textId="77777777" w:rsidR="00FD7101" w:rsidRPr="00B844FE" w:rsidRDefault="00FD7101" w:rsidP="00B844FE">
      <w:r>
        <w:separator/>
      </w:r>
    </w:p>
  </w:endnote>
  <w:endnote w:type="continuationSeparator" w:id="0">
    <w:p w14:paraId="4E2578BF" w14:textId="77777777" w:rsidR="00FD7101" w:rsidRPr="00B844FE" w:rsidRDefault="00FD71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C88D" w14:textId="77777777" w:rsidR="00801D92" w:rsidRDefault="00801D92" w:rsidP="00801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012F77" w14:textId="5AAAD1A0" w:rsidR="002A0269" w:rsidRPr="00B844FE" w:rsidRDefault="002A0269" w:rsidP="00B844FE"/>
  <w:p w14:paraId="0D86A3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433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F5646" w14:textId="5539F2C6" w:rsidR="00BE3D6E" w:rsidRDefault="00BE3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91B2F" w14:textId="12CCE925" w:rsidR="002A0269" w:rsidRPr="00801D92" w:rsidRDefault="002A0269" w:rsidP="00801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7C2C" w14:textId="77777777" w:rsidR="00412DAC" w:rsidRDefault="0041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DC6" w14:textId="77777777" w:rsidR="00FD7101" w:rsidRPr="00B844FE" w:rsidRDefault="00FD7101" w:rsidP="00B844FE">
      <w:r>
        <w:separator/>
      </w:r>
    </w:p>
  </w:footnote>
  <w:footnote w:type="continuationSeparator" w:id="0">
    <w:p w14:paraId="710AE0C9" w14:textId="77777777" w:rsidR="00FD7101" w:rsidRPr="00B844FE" w:rsidRDefault="00FD71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CAEB" w14:textId="77777777" w:rsidR="002A0269" w:rsidRPr="00B844FE" w:rsidRDefault="006C6BCC">
    <w:pPr>
      <w:pStyle w:val="Header"/>
    </w:pPr>
    <w:sdt>
      <w:sdtPr>
        <w:id w:val="-684364211"/>
        <w:placeholder>
          <w:docPart w:val="DD52678EBA3041769B43F35E1C315C1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D52678EBA3041769B43F35E1C315C1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EF84" w14:textId="627E560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12DAC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12DAC">
          <w:t>2024R2410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27D1" w14:textId="122FA29B" w:rsidR="002A0269" w:rsidRPr="002A0269" w:rsidRDefault="006C6BC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14F3" w14:textId="77777777" w:rsidR="00570CBB" w:rsidRPr="00D61981" w:rsidRDefault="00570CBB" w:rsidP="00D61981">
    <w:pPr>
      <w:pStyle w:val="Header"/>
    </w:pPr>
    <w:r>
      <w:t>CS for CS for SB 291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0DCB" w14:textId="77CD479B" w:rsidR="00570CBB" w:rsidRPr="0044154E" w:rsidRDefault="0044154E" w:rsidP="0044154E">
    <w:pPr>
      <w:pStyle w:val="Header"/>
    </w:pPr>
    <w:r>
      <w:t xml:space="preserve">Intr </w:t>
    </w:r>
    <w:sdt>
      <w:sdtPr>
        <w:tag w:val="BNumWH"/>
        <w:id w:val="210236112"/>
        <w:showingPlcHdr/>
        <w:text/>
      </w:sdtPr>
      <w:sdtEndPr/>
      <w:sdtContent/>
    </w:sdt>
    <w:r>
      <w:t xml:space="preserve"> SB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917469161"/>
        <w:text/>
      </w:sdtPr>
      <w:sdtEndPr/>
      <w:sdtContent>
        <w:r>
          <w:t>2023R2635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9700949">
    <w:abstractNumId w:val="0"/>
  </w:num>
  <w:num w:numId="2" w16cid:durableId="84582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BB"/>
    <w:rsid w:val="0000526A"/>
    <w:rsid w:val="00007469"/>
    <w:rsid w:val="000276B6"/>
    <w:rsid w:val="000436BD"/>
    <w:rsid w:val="00046BA6"/>
    <w:rsid w:val="00050F1D"/>
    <w:rsid w:val="000535A1"/>
    <w:rsid w:val="0005387E"/>
    <w:rsid w:val="000571F5"/>
    <w:rsid w:val="000573A9"/>
    <w:rsid w:val="00075004"/>
    <w:rsid w:val="00085D22"/>
    <w:rsid w:val="000B220C"/>
    <w:rsid w:val="000C5C77"/>
    <w:rsid w:val="000E3912"/>
    <w:rsid w:val="000E41C5"/>
    <w:rsid w:val="000F1935"/>
    <w:rsid w:val="000F62C0"/>
    <w:rsid w:val="0010070F"/>
    <w:rsid w:val="00103AB9"/>
    <w:rsid w:val="001143CA"/>
    <w:rsid w:val="00141AE2"/>
    <w:rsid w:val="00142CBC"/>
    <w:rsid w:val="0015112E"/>
    <w:rsid w:val="001552E7"/>
    <w:rsid w:val="00155976"/>
    <w:rsid w:val="001566B4"/>
    <w:rsid w:val="001567EC"/>
    <w:rsid w:val="0016123F"/>
    <w:rsid w:val="001A66B7"/>
    <w:rsid w:val="001A74FD"/>
    <w:rsid w:val="001B50CA"/>
    <w:rsid w:val="001C279E"/>
    <w:rsid w:val="001C5FA1"/>
    <w:rsid w:val="001D459E"/>
    <w:rsid w:val="0020199A"/>
    <w:rsid w:val="00254399"/>
    <w:rsid w:val="00264AE7"/>
    <w:rsid w:val="00265B09"/>
    <w:rsid w:val="0027011C"/>
    <w:rsid w:val="00274200"/>
    <w:rsid w:val="00274BB7"/>
    <w:rsid w:val="00275740"/>
    <w:rsid w:val="0027668F"/>
    <w:rsid w:val="00276A0F"/>
    <w:rsid w:val="002855BA"/>
    <w:rsid w:val="0028615A"/>
    <w:rsid w:val="00291F89"/>
    <w:rsid w:val="00293832"/>
    <w:rsid w:val="002A0269"/>
    <w:rsid w:val="002A0403"/>
    <w:rsid w:val="002B1CC7"/>
    <w:rsid w:val="002B2F59"/>
    <w:rsid w:val="002C17AC"/>
    <w:rsid w:val="002C7EBA"/>
    <w:rsid w:val="002D0181"/>
    <w:rsid w:val="002D5E85"/>
    <w:rsid w:val="002F14AC"/>
    <w:rsid w:val="00303684"/>
    <w:rsid w:val="003058A0"/>
    <w:rsid w:val="003143F5"/>
    <w:rsid w:val="00314854"/>
    <w:rsid w:val="0031722A"/>
    <w:rsid w:val="00354B9C"/>
    <w:rsid w:val="00394191"/>
    <w:rsid w:val="003B209A"/>
    <w:rsid w:val="003B7EBA"/>
    <w:rsid w:val="003C4C7F"/>
    <w:rsid w:val="003C50D0"/>
    <w:rsid w:val="003C51CD"/>
    <w:rsid w:val="003E5539"/>
    <w:rsid w:val="003F5229"/>
    <w:rsid w:val="00412931"/>
    <w:rsid w:val="00412DAC"/>
    <w:rsid w:val="004368E0"/>
    <w:rsid w:val="0044154E"/>
    <w:rsid w:val="004646B9"/>
    <w:rsid w:val="004A4BE7"/>
    <w:rsid w:val="004B46E8"/>
    <w:rsid w:val="004C13DD"/>
    <w:rsid w:val="004E3441"/>
    <w:rsid w:val="004E74F9"/>
    <w:rsid w:val="00500579"/>
    <w:rsid w:val="00525EF2"/>
    <w:rsid w:val="00556022"/>
    <w:rsid w:val="0056526F"/>
    <w:rsid w:val="00570CBB"/>
    <w:rsid w:val="005747BD"/>
    <w:rsid w:val="00575F35"/>
    <w:rsid w:val="005776A8"/>
    <w:rsid w:val="005947B8"/>
    <w:rsid w:val="005A5366"/>
    <w:rsid w:val="005C1B93"/>
    <w:rsid w:val="005C3EA1"/>
    <w:rsid w:val="005D7E17"/>
    <w:rsid w:val="005E7D4C"/>
    <w:rsid w:val="00600B10"/>
    <w:rsid w:val="006037BC"/>
    <w:rsid w:val="006210B7"/>
    <w:rsid w:val="006369EB"/>
    <w:rsid w:val="00637E73"/>
    <w:rsid w:val="00642BFC"/>
    <w:rsid w:val="00651395"/>
    <w:rsid w:val="00667948"/>
    <w:rsid w:val="006777F2"/>
    <w:rsid w:val="006865E9"/>
    <w:rsid w:val="00691F3E"/>
    <w:rsid w:val="00694BFB"/>
    <w:rsid w:val="0069615C"/>
    <w:rsid w:val="006A106B"/>
    <w:rsid w:val="006C523D"/>
    <w:rsid w:val="006C6BCC"/>
    <w:rsid w:val="006D4036"/>
    <w:rsid w:val="006D6DB2"/>
    <w:rsid w:val="006D7E6A"/>
    <w:rsid w:val="007056D0"/>
    <w:rsid w:val="0072236D"/>
    <w:rsid w:val="00723E9E"/>
    <w:rsid w:val="0073417B"/>
    <w:rsid w:val="00752655"/>
    <w:rsid w:val="00761A16"/>
    <w:rsid w:val="00764F0E"/>
    <w:rsid w:val="00777D74"/>
    <w:rsid w:val="007A5259"/>
    <w:rsid w:val="007A5FDC"/>
    <w:rsid w:val="007A7081"/>
    <w:rsid w:val="007D353A"/>
    <w:rsid w:val="007F1002"/>
    <w:rsid w:val="007F1CF5"/>
    <w:rsid w:val="007F21D4"/>
    <w:rsid w:val="007F29DD"/>
    <w:rsid w:val="00801D92"/>
    <w:rsid w:val="00806011"/>
    <w:rsid w:val="00834EDE"/>
    <w:rsid w:val="00852D7D"/>
    <w:rsid w:val="008531E5"/>
    <w:rsid w:val="008736AA"/>
    <w:rsid w:val="00885E03"/>
    <w:rsid w:val="00894EE8"/>
    <w:rsid w:val="008A29EE"/>
    <w:rsid w:val="008A68F3"/>
    <w:rsid w:val="008B16E0"/>
    <w:rsid w:val="008C3E5D"/>
    <w:rsid w:val="008D275D"/>
    <w:rsid w:val="008D2D41"/>
    <w:rsid w:val="00911596"/>
    <w:rsid w:val="00920647"/>
    <w:rsid w:val="0093326E"/>
    <w:rsid w:val="00942601"/>
    <w:rsid w:val="0095305B"/>
    <w:rsid w:val="00960F90"/>
    <w:rsid w:val="00964AF8"/>
    <w:rsid w:val="00980327"/>
    <w:rsid w:val="00981CBA"/>
    <w:rsid w:val="0098486E"/>
    <w:rsid w:val="00986478"/>
    <w:rsid w:val="009951E6"/>
    <w:rsid w:val="009A6C60"/>
    <w:rsid w:val="009B5557"/>
    <w:rsid w:val="009C50BB"/>
    <w:rsid w:val="009D602E"/>
    <w:rsid w:val="009E687B"/>
    <w:rsid w:val="009F1067"/>
    <w:rsid w:val="009F55CC"/>
    <w:rsid w:val="00A31E01"/>
    <w:rsid w:val="00A527AD"/>
    <w:rsid w:val="00A52975"/>
    <w:rsid w:val="00A627FC"/>
    <w:rsid w:val="00A6471E"/>
    <w:rsid w:val="00A718CF"/>
    <w:rsid w:val="00A94493"/>
    <w:rsid w:val="00AA00DF"/>
    <w:rsid w:val="00AE48A0"/>
    <w:rsid w:val="00AE61BE"/>
    <w:rsid w:val="00B06630"/>
    <w:rsid w:val="00B07A88"/>
    <w:rsid w:val="00B16F25"/>
    <w:rsid w:val="00B24422"/>
    <w:rsid w:val="00B359D0"/>
    <w:rsid w:val="00B40358"/>
    <w:rsid w:val="00B515AE"/>
    <w:rsid w:val="00B53D84"/>
    <w:rsid w:val="00B66B81"/>
    <w:rsid w:val="00B75E27"/>
    <w:rsid w:val="00B80C20"/>
    <w:rsid w:val="00B844FE"/>
    <w:rsid w:val="00B86B4F"/>
    <w:rsid w:val="00B93012"/>
    <w:rsid w:val="00B9668A"/>
    <w:rsid w:val="00BA1F84"/>
    <w:rsid w:val="00BB0976"/>
    <w:rsid w:val="00BB0BE2"/>
    <w:rsid w:val="00BB3ED2"/>
    <w:rsid w:val="00BC562B"/>
    <w:rsid w:val="00BC7340"/>
    <w:rsid w:val="00BD16EB"/>
    <w:rsid w:val="00BE3D6E"/>
    <w:rsid w:val="00C0649A"/>
    <w:rsid w:val="00C1464B"/>
    <w:rsid w:val="00C33014"/>
    <w:rsid w:val="00C33434"/>
    <w:rsid w:val="00C34869"/>
    <w:rsid w:val="00C42EB6"/>
    <w:rsid w:val="00C4559E"/>
    <w:rsid w:val="00C50DB3"/>
    <w:rsid w:val="00C75203"/>
    <w:rsid w:val="00C7555D"/>
    <w:rsid w:val="00C85096"/>
    <w:rsid w:val="00C85A5F"/>
    <w:rsid w:val="00CA217C"/>
    <w:rsid w:val="00CA71EA"/>
    <w:rsid w:val="00CB20EF"/>
    <w:rsid w:val="00CC1F3B"/>
    <w:rsid w:val="00CD12CB"/>
    <w:rsid w:val="00CD36CF"/>
    <w:rsid w:val="00CF00ED"/>
    <w:rsid w:val="00CF1AA5"/>
    <w:rsid w:val="00CF1DCA"/>
    <w:rsid w:val="00CF5E5A"/>
    <w:rsid w:val="00D0199D"/>
    <w:rsid w:val="00D24815"/>
    <w:rsid w:val="00D4210E"/>
    <w:rsid w:val="00D45059"/>
    <w:rsid w:val="00D579FC"/>
    <w:rsid w:val="00D60280"/>
    <w:rsid w:val="00D81C16"/>
    <w:rsid w:val="00D86478"/>
    <w:rsid w:val="00DA486E"/>
    <w:rsid w:val="00DD2A33"/>
    <w:rsid w:val="00DE526B"/>
    <w:rsid w:val="00DF199D"/>
    <w:rsid w:val="00DF447D"/>
    <w:rsid w:val="00E01542"/>
    <w:rsid w:val="00E257F0"/>
    <w:rsid w:val="00E26DF2"/>
    <w:rsid w:val="00E30677"/>
    <w:rsid w:val="00E362F4"/>
    <w:rsid w:val="00E365F1"/>
    <w:rsid w:val="00E41DA6"/>
    <w:rsid w:val="00E45588"/>
    <w:rsid w:val="00E62F48"/>
    <w:rsid w:val="00E7596A"/>
    <w:rsid w:val="00E831B3"/>
    <w:rsid w:val="00E95FBC"/>
    <w:rsid w:val="00EB3E96"/>
    <w:rsid w:val="00EB74A3"/>
    <w:rsid w:val="00EC3ED9"/>
    <w:rsid w:val="00ED050C"/>
    <w:rsid w:val="00EE6265"/>
    <w:rsid w:val="00EE70CB"/>
    <w:rsid w:val="00F03A8E"/>
    <w:rsid w:val="00F150CF"/>
    <w:rsid w:val="00F24435"/>
    <w:rsid w:val="00F31B73"/>
    <w:rsid w:val="00F404F5"/>
    <w:rsid w:val="00F41CA2"/>
    <w:rsid w:val="00F443C0"/>
    <w:rsid w:val="00F468F6"/>
    <w:rsid w:val="00F51B2B"/>
    <w:rsid w:val="00F62EFB"/>
    <w:rsid w:val="00F70AFB"/>
    <w:rsid w:val="00F762C8"/>
    <w:rsid w:val="00F90B1D"/>
    <w:rsid w:val="00F939A4"/>
    <w:rsid w:val="00FA7B09"/>
    <w:rsid w:val="00FB027A"/>
    <w:rsid w:val="00FB3BA8"/>
    <w:rsid w:val="00FC0A2F"/>
    <w:rsid w:val="00FD048D"/>
    <w:rsid w:val="00FD5B51"/>
    <w:rsid w:val="00FD7101"/>
    <w:rsid w:val="00FE067E"/>
    <w:rsid w:val="00FE0856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4F6DF"/>
  <w15:chartTrackingRefBased/>
  <w15:docId w15:val="{713D883E-EE28-47EC-B05E-EB41F076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70CBB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570CBB"/>
    <w:rPr>
      <w:color w:val="0000FF"/>
      <w:u w:val="single"/>
    </w:rPr>
  </w:style>
  <w:style w:type="character" w:customStyle="1" w:styleId="SectionHeadingChar">
    <w:name w:val="Section Heading Char"/>
    <w:link w:val="SectionHeading"/>
    <w:locked/>
    <w:rsid w:val="00570CBB"/>
    <w:rPr>
      <w:rFonts w:eastAsia="Calibri"/>
      <w:b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C50D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locked/>
    <w:rsid w:val="00801D92"/>
  </w:style>
  <w:style w:type="character" w:customStyle="1" w:styleId="csae8feff6">
    <w:name w:val="csae8feff6"/>
    <w:basedOn w:val="DefaultParagraphFont"/>
    <w:rsid w:val="00D0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ode.wvlegislature.gov/33-15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ode.wvlegislature.gov/9-5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code.wvlegislature.gov/33-1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5-16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D7823F8124808A45CC7C4ED62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3DD9-AB97-45DD-B9E9-BCB54D4A475A}"/>
      </w:docPartPr>
      <w:docPartBody>
        <w:p w:rsidR="005B2EE6" w:rsidRDefault="004C2A30">
          <w:pPr>
            <w:pStyle w:val="F01D7823F8124808A45CC7C4ED62FEE5"/>
          </w:pPr>
          <w:r w:rsidRPr="00B844FE">
            <w:t>Prefix Text</w:t>
          </w:r>
        </w:p>
      </w:docPartBody>
    </w:docPart>
    <w:docPart>
      <w:docPartPr>
        <w:name w:val="DD52678EBA3041769B43F35E1C31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EBBA1-4808-4B16-A2D3-788B139F71D2}"/>
      </w:docPartPr>
      <w:docPartBody>
        <w:p w:rsidR="005B2EE6" w:rsidRDefault="004C2A30">
          <w:pPr>
            <w:pStyle w:val="DD52678EBA3041769B43F35E1C315C13"/>
          </w:pPr>
          <w:r w:rsidRPr="00B844FE">
            <w:t>[Type here]</w:t>
          </w:r>
        </w:p>
      </w:docPartBody>
    </w:docPart>
    <w:docPart>
      <w:docPartPr>
        <w:name w:val="C17BA6F0DF0D48AA8F97FD450A5E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CB0F-4C5E-4B89-A6B0-E6B0313A869D}"/>
      </w:docPartPr>
      <w:docPartBody>
        <w:p w:rsidR="005B2EE6" w:rsidRDefault="004C2A30">
          <w:pPr>
            <w:pStyle w:val="C17BA6F0DF0D48AA8F97FD450A5E748D"/>
          </w:pPr>
          <w:r w:rsidRPr="00B844FE">
            <w:t>Number</w:t>
          </w:r>
        </w:p>
      </w:docPartBody>
    </w:docPart>
    <w:docPart>
      <w:docPartPr>
        <w:name w:val="994CE8FFD26344CB839B5831086F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D1EE-6BF2-4051-B03F-EB66FEFA7DFD}"/>
      </w:docPartPr>
      <w:docPartBody>
        <w:p w:rsidR="005B2EE6" w:rsidRDefault="004C2A30">
          <w:pPr>
            <w:pStyle w:val="994CE8FFD26344CB839B5831086FF616"/>
          </w:pPr>
          <w:r w:rsidRPr="00B844FE">
            <w:t>Enter Sponsors Here</w:t>
          </w:r>
        </w:p>
      </w:docPartBody>
    </w:docPart>
    <w:docPart>
      <w:docPartPr>
        <w:name w:val="97CE69B858474588A43ED765437B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2FC1-352A-4DBA-A7A9-55125B153DE0}"/>
      </w:docPartPr>
      <w:docPartBody>
        <w:p w:rsidR="005B2EE6" w:rsidRDefault="004C2A30">
          <w:pPr>
            <w:pStyle w:val="97CE69B858474588A43ED765437B878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30"/>
    <w:rsid w:val="00157E5C"/>
    <w:rsid w:val="004C2A30"/>
    <w:rsid w:val="00596567"/>
    <w:rsid w:val="005B2EE6"/>
    <w:rsid w:val="00963119"/>
    <w:rsid w:val="00C316B5"/>
    <w:rsid w:val="00E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D7823F8124808A45CC7C4ED62FEE5">
    <w:name w:val="F01D7823F8124808A45CC7C4ED62FEE5"/>
  </w:style>
  <w:style w:type="paragraph" w:customStyle="1" w:styleId="DD52678EBA3041769B43F35E1C315C13">
    <w:name w:val="DD52678EBA3041769B43F35E1C315C13"/>
  </w:style>
  <w:style w:type="paragraph" w:customStyle="1" w:styleId="C17BA6F0DF0D48AA8F97FD450A5E748D">
    <w:name w:val="C17BA6F0DF0D48AA8F97FD450A5E748D"/>
  </w:style>
  <w:style w:type="paragraph" w:customStyle="1" w:styleId="994CE8FFD26344CB839B5831086FF616">
    <w:name w:val="994CE8FFD26344CB839B5831086FF61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CE69B858474588A43ED765437B8788">
    <w:name w:val="97CE69B858474588A43ED765437B8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</TotalTime>
  <Pages>15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Jacob Redman</cp:lastModifiedBy>
  <cp:revision>6</cp:revision>
  <cp:lastPrinted>2023-12-13T20:12:00Z</cp:lastPrinted>
  <dcterms:created xsi:type="dcterms:W3CDTF">2024-01-12T17:45:00Z</dcterms:created>
  <dcterms:modified xsi:type="dcterms:W3CDTF">2024-01-29T20:51:00Z</dcterms:modified>
</cp:coreProperties>
</file>