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CC629" w14:textId="77777777" w:rsidR="00FE067E" w:rsidRPr="00ED7C7F" w:rsidRDefault="003C6034" w:rsidP="00CC1F3B">
      <w:pPr>
        <w:pStyle w:val="TitlePageOrigin"/>
        <w:rPr>
          <w:color w:val="auto"/>
        </w:rPr>
      </w:pPr>
      <w:r w:rsidRPr="00ED7C7F">
        <w:rPr>
          <w:caps w:val="0"/>
          <w:color w:val="auto"/>
        </w:rPr>
        <w:t>WEST VIRGINIA LEGISLATURE</w:t>
      </w:r>
    </w:p>
    <w:p w14:paraId="72AADDAC" w14:textId="77777777" w:rsidR="00CD36CF" w:rsidRPr="00ED7C7F" w:rsidRDefault="00CD36CF" w:rsidP="00CC1F3B">
      <w:pPr>
        <w:pStyle w:val="TitlePageSession"/>
        <w:rPr>
          <w:color w:val="auto"/>
        </w:rPr>
      </w:pPr>
      <w:r w:rsidRPr="00ED7C7F">
        <w:rPr>
          <w:color w:val="auto"/>
        </w:rPr>
        <w:t>20</w:t>
      </w:r>
      <w:r w:rsidR="00EC5E63" w:rsidRPr="00ED7C7F">
        <w:rPr>
          <w:color w:val="auto"/>
        </w:rPr>
        <w:t>2</w:t>
      </w:r>
      <w:r w:rsidR="00C62327" w:rsidRPr="00ED7C7F">
        <w:rPr>
          <w:color w:val="auto"/>
        </w:rPr>
        <w:t>4</w:t>
      </w:r>
      <w:r w:rsidRPr="00ED7C7F">
        <w:rPr>
          <w:color w:val="auto"/>
        </w:rPr>
        <w:t xml:space="preserve"> </w:t>
      </w:r>
      <w:r w:rsidR="003C6034" w:rsidRPr="00ED7C7F">
        <w:rPr>
          <w:caps w:val="0"/>
          <w:color w:val="auto"/>
        </w:rPr>
        <w:t>REGULAR SESSION</w:t>
      </w:r>
    </w:p>
    <w:p w14:paraId="2006F3F7" w14:textId="77777777" w:rsidR="00CD36CF" w:rsidRPr="00ED7C7F" w:rsidRDefault="006C6761" w:rsidP="00CC1F3B">
      <w:pPr>
        <w:pStyle w:val="TitlePageBillPrefix"/>
        <w:rPr>
          <w:color w:val="auto"/>
        </w:rPr>
      </w:pPr>
      <w:sdt>
        <w:sdtPr>
          <w:rPr>
            <w:color w:val="auto"/>
          </w:rPr>
          <w:tag w:val="IntroDate"/>
          <w:id w:val="-1236936958"/>
          <w:placeholder>
            <w:docPart w:val="6CC2ACDC119447CFBDD4C30969B91E25"/>
          </w:placeholder>
          <w:text/>
        </w:sdtPr>
        <w:sdtEndPr/>
        <w:sdtContent>
          <w:r w:rsidR="00AE48A0" w:rsidRPr="00ED7C7F">
            <w:rPr>
              <w:color w:val="auto"/>
            </w:rPr>
            <w:t>Introduced</w:t>
          </w:r>
        </w:sdtContent>
      </w:sdt>
    </w:p>
    <w:p w14:paraId="45CA1489" w14:textId="332EDB0A" w:rsidR="00CD36CF" w:rsidRPr="00ED7C7F" w:rsidRDefault="006C6761" w:rsidP="00CC1F3B">
      <w:pPr>
        <w:pStyle w:val="BillNumber"/>
        <w:rPr>
          <w:color w:val="auto"/>
        </w:rPr>
      </w:pPr>
      <w:sdt>
        <w:sdtPr>
          <w:rPr>
            <w:color w:val="auto"/>
          </w:rPr>
          <w:tag w:val="Chamber"/>
          <w:id w:val="893011969"/>
          <w:lock w:val="sdtLocked"/>
          <w:placeholder>
            <w:docPart w:val="F787DD3E95184696A554CED1BC81FCFD"/>
          </w:placeholder>
          <w:dropDownList>
            <w:listItem w:displayText="House" w:value="House"/>
            <w:listItem w:displayText="Senate" w:value="Senate"/>
          </w:dropDownList>
        </w:sdtPr>
        <w:sdtEndPr/>
        <w:sdtContent>
          <w:r w:rsidR="00C33434" w:rsidRPr="00ED7C7F">
            <w:rPr>
              <w:color w:val="auto"/>
            </w:rPr>
            <w:t>House</w:t>
          </w:r>
        </w:sdtContent>
      </w:sdt>
      <w:r w:rsidR="00303684" w:rsidRPr="00ED7C7F">
        <w:rPr>
          <w:color w:val="auto"/>
        </w:rPr>
        <w:t xml:space="preserve"> </w:t>
      </w:r>
      <w:r w:rsidR="00CD36CF" w:rsidRPr="00ED7C7F">
        <w:rPr>
          <w:color w:val="auto"/>
        </w:rPr>
        <w:t xml:space="preserve">Bill </w:t>
      </w:r>
      <w:sdt>
        <w:sdtPr>
          <w:rPr>
            <w:color w:val="auto"/>
          </w:rPr>
          <w:tag w:val="BNum"/>
          <w:id w:val="1645317809"/>
          <w:lock w:val="sdtLocked"/>
          <w:placeholder>
            <w:docPart w:val="668AC2CB5DB942F09536FE269262CF03"/>
          </w:placeholder>
          <w:text/>
        </w:sdtPr>
        <w:sdtEndPr/>
        <w:sdtContent>
          <w:r>
            <w:rPr>
              <w:color w:val="auto"/>
            </w:rPr>
            <w:t>4807</w:t>
          </w:r>
        </w:sdtContent>
      </w:sdt>
    </w:p>
    <w:p w14:paraId="7482A262" w14:textId="17E7BE9E" w:rsidR="00CD36CF" w:rsidRPr="00ED7C7F" w:rsidRDefault="00CD36CF" w:rsidP="00CC1F3B">
      <w:pPr>
        <w:pStyle w:val="Sponsors"/>
        <w:rPr>
          <w:color w:val="auto"/>
        </w:rPr>
      </w:pPr>
      <w:r w:rsidRPr="00ED7C7F">
        <w:rPr>
          <w:color w:val="auto"/>
        </w:rPr>
        <w:t xml:space="preserve">By </w:t>
      </w:r>
      <w:sdt>
        <w:sdtPr>
          <w:rPr>
            <w:color w:val="auto"/>
          </w:rPr>
          <w:tag w:val="Sponsors"/>
          <w:id w:val="1589585889"/>
          <w:placeholder>
            <w:docPart w:val="D5D136C269DD4094BCDE04536258AA64"/>
          </w:placeholder>
          <w:text w:multiLine="1"/>
        </w:sdtPr>
        <w:sdtEndPr/>
        <w:sdtContent>
          <w:r w:rsidR="003C6EE7" w:rsidRPr="00ED7C7F">
            <w:rPr>
              <w:color w:val="auto"/>
            </w:rPr>
            <w:t>Delegate</w:t>
          </w:r>
          <w:r w:rsidR="00A9548A" w:rsidRPr="00ED7C7F">
            <w:rPr>
              <w:color w:val="auto"/>
            </w:rPr>
            <w:t xml:space="preserve">s </w:t>
          </w:r>
          <w:r w:rsidR="003C6EE7" w:rsidRPr="00ED7C7F">
            <w:rPr>
              <w:color w:val="auto"/>
            </w:rPr>
            <w:t>Hillenbrand</w:t>
          </w:r>
          <w:r w:rsidR="00A9548A" w:rsidRPr="00ED7C7F">
            <w:rPr>
              <w:color w:val="auto"/>
            </w:rPr>
            <w:t xml:space="preserve">, Crouse, Butler, Shamblin, Kirby, </w:t>
          </w:r>
          <w:proofErr w:type="spellStart"/>
          <w:proofErr w:type="gramStart"/>
          <w:r w:rsidR="005B2ED3">
            <w:rPr>
              <w:color w:val="auto"/>
            </w:rPr>
            <w:t>W.Hall</w:t>
          </w:r>
          <w:proofErr w:type="spellEnd"/>
          <w:proofErr w:type="gramEnd"/>
          <w:r w:rsidR="00A9548A" w:rsidRPr="00ED7C7F">
            <w:rPr>
              <w:color w:val="auto"/>
            </w:rPr>
            <w:t>, Sheedy, Cooper</w:t>
          </w:r>
          <w:r w:rsidR="005B2ED3">
            <w:rPr>
              <w:color w:val="auto"/>
            </w:rPr>
            <w:t>,</w:t>
          </w:r>
          <w:r w:rsidR="00A9548A" w:rsidRPr="00ED7C7F">
            <w:rPr>
              <w:color w:val="auto"/>
            </w:rPr>
            <w:t xml:space="preserve"> Linville</w:t>
          </w:r>
          <w:r w:rsidR="005B2ED3">
            <w:rPr>
              <w:color w:val="auto"/>
            </w:rPr>
            <w:t xml:space="preserve">, Brooks, and Foster </w:t>
          </w:r>
        </w:sdtContent>
      </w:sdt>
    </w:p>
    <w:p w14:paraId="529C88E7" w14:textId="2127D670" w:rsidR="00E831B3" w:rsidRPr="00ED7C7F" w:rsidRDefault="00CD36CF" w:rsidP="00CC1F3B">
      <w:pPr>
        <w:pStyle w:val="References"/>
        <w:rPr>
          <w:color w:val="auto"/>
        </w:rPr>
      </w:pPr>
      <w:r w:rsidRPr="00ED7C7F">
        <w:rPr>
          <w:color w:val="auto"/>
        </w:rPr>
        <w:t>[</w:t>
      </w:r>
      <w:sdt>
        <w:sdtPr>
          <w:rPr>
            <w:color w:val="auto"/>
          </w:rPr>
          <w:tag w:val="References"/>
          <w:id w:val="-1043047873"/>
          <w:placeholder>
            <w:docPart w:val="1CA4F51472B143E0B7B1260F34D367FC"/>
          </w:placeholder>
          <w:text w:multiLine="1"/>
        </w:sdtPr>
        <w:sdtEndPr/>
        <w:sdtContent>
          <w:r w:rsidR="00093AB0" w:rsidRPr="00ED7C7F">
            <w:rPr>
              <w:color w:val="auto"/>
            </w:rPr>
            <w:t xml:space="preserve">Introduced </w:t>
          </w:r>
          <w:r w:rsidR="006C6761">
            <w:rPr>
              <w:color w:val="auto"/>
            </w:rPr>
            <w:t>January 16, 2024</w:t>
          </w:r>
          <w:r w:rsidR="00093AB0" w:rsidRPr="00ED7C7F">
            <w:rPr>
              <w:color w:val="auto"/>
            </w:rPr>
            <w:t xml:space="preserve">; </w:t>
          </w:r>
          <w:r w:rsidR="006624DA" w:rsidRPr="00ED7C7F">
            <w:rPr>
              <w:color w:val="auto"/>
            </w:rPr>
            <w:t>R</w:t>
          </w:r>
          <w:r w:rsidR="00093AB0" w:rsidRPr="00ED7C7F">
            <w:rPr>
              <w:color w:val="auto"/>
            </w:rPr>
            <w:t>eferred</w:t>
          </w:r>
          <w:r w:rsidR="00093AB0" w:rsidRPr="00ED7C7F">
            <w:rPr>
              <w:color w:val="auto"/>
            </w:rPr>
            <w:br/>
            <w:t>to the Committee on</w:t>
          </w:r>
          <w:r w:rsidR="006C6761">
            <w:rPr>
              <w:color w:val="auto"/>
            </w:rPr>
            <w:t xml:space="preserve"> Technology and Infrastructure then the Judiciary</w:t>
          </w:r>
        </w:sdtContent>
      </w:sdt>
      <w:r w:rsidRPr="00ED7C7F">
        <w:rPr>
          <w:color w:val="auto"/>
        </w:rPr>
        <w:t>]</w:t>
      </w:r>
    </w:p>
    <w:p w14:paraId="5A3CF722" w14:textId="2E863DF9" w:rsidR="00303684" w:rsidRPr="00ED7C7F" w:rsidRDefault="0000526A" w:rsidP="00CC1F3B">
      <w:pPr>
        <w:pStyle w:val="TitleSection"/>
        <w:rPr>
          <w:color w:val="auto"/>
        </w:rPr>
      </w:pPr>
      <w:r w:rsidRPr="00ED7C7F">
        <w:rPr>
          <w:color w:val="auto"/>
        </w:rPr>
        <w:lastRenderedPageBreak/>
        <w:t>A BILL</w:t>
      </w:r>
      <w:r w:rsidR="003C6EE7" w:rsidRPr="00ED7C7F">
        <w:rPr>
          <w:color w:val="auto"/>
        </w:rPr>
        <w:t xml:space="preserve"> to amend the Code of West Virginia, 1931, as amended, by adding thereto a new section, designated §46A-6-111, relating to establishing limitations on billing practices of Internet </w:t>
      </w:r>
      <w:r w:rsidR="00524393" w:rsidRPr="00ED7C7F">
        <w:rPr>
          <w:color w:val="auto"/>
        </w:rPr>
        <w:t>or</w:t>
      </w:r>
      <w:r w:rsidR="0007285D" w:rsidRPr="00ED7C7F">
        <w:rPr>
          <w:color w:val="auto"/>
        </w:rPr>
        <w:t xml:space="preserve"> telecommunications providers that fail to provide subscribed customers service for five or more days (120 hours) to automatically credit the customer’s account for the lack of service proportional to the number of days disrupted services </w:t>
      </w:r>
      <w:r w:rsidR="003C6EE7" w:rsidRPr="00ED7C7F">
        <w:rPr>
          <w:color w:val="auto"/>
        </w:rPr>
        <w:t xml:space="preserve">providers relating to customer outages; </w:t>
      </w:r>
      <w:r w:rsidR="0007285D" w:rsidRPr="00ED7C7F">
        <w:rPr>
          <w:color w:val="auto"/>
        </w:rPr>
        <w:t xml:space="preserve">requiring credits to accounts; </w:t>
      </w:r>
      <w:r w:rsidR="008E409D" w:rsidRPr="00ED7C7F">
        <w:rPr>
          <w:color w:val="auto"/>
        </w:rPr>
        <w:t xml:space="preserve">Attorney General </w:t>
      </w:r>
      <w:r w:rsidR="00011D5F" w:rsidRPr="00ED7C7F">
        <w:rPr>
          <w:color w:val="auto"/>
        </w:rPr>
        <w:t xml:space="preserve">to enforce; </w:t>
      </w:r>
      <w:r w:rsidR="003C6EE7" w:rsidRPr="00ED7C7F">
        <w:rPr>
          <w:color w:val="auto"/>
        </w:rPr>
        <w:t>and establishing civil penalties.</w:t>
      </w:r>
    </w:p>
    <w:p w14:paraId="6FE1BECC" w14:textId="77777777" w:rsidR="00303684" w:rsidRPr="00ED7C7F" w:rsidRDefault="00303684" w:rsidP="00CC1F3B">
      <w:pPr>
        <w:pStyle w:val="EnactingClause"/>
        <w:rPr>
          <w:color w:val="auto"/>
        </w:rPr>
      </w:pPr>
      <w:r w:rsidRPr="00ED7C7F">
        <w:rPr>
          <w:color w:val="auto"/>
        </w:rPr>
        <w:t>Be it enacted by the Legislature of West Virginia:</w:t>
      </w:r>
    </w:p>
    <w:p w14:paraId="42618415" w14:textId="77777777" w:rsidR="003C6034" w:rsidRPr="00ED7C7F" w:rsidRDefault="003C6034" w:rsidP="00CC1F3B">
      <w:pPr>
        <w:pStyle w:val="EnactingClause"/>
        <w:rPr>
          <w:color w:val="auto"/>
        </w:rPr>
        <w:sectPr w:rsidR="003C6034" w:rsidRPr="00ED7C7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854BEC" w14:textId="77777777" w:rsidR="003C6EE7" w:rsidRPr="00ED7C7F" w:rsidRDefault="003C6EE7" w:rsidP="003E2799">
      <w:pPr>
        <w:pStyle w:val="ArticleHeading"/>
        <w:rPr>
          <w:color w:val="auto"/>
        </w:rPr>
        <w:sectPr w:rsidR="003C6EE7" w:rsidRPr="00ED7C7F" w:rsidSect="00800002">
          <w:type w:val="continuous"/>
          <w:pgSz w:w="12240" w:h="15840" w:code="1"/>
          <w:pgMar w:top="1440" w:right="1440" w:bottom="1440" w:left="1440" w:header="720" w:footer="720" w:gutter="0"/>
          <w:lnNumType w:countBy="1" w:restart="newSection"/>
          <w:cols w:space="720"/>
          <w:titlePg/>
          <w:docGrid w:linePitch="360"/>
        </w:sectPr>
      </w:pPr>
      <w:r w:rsidRPr="00ED7C7F">
        <w:rPr>
          <w:color w:val="auto"/>
        </w:rPr>
        <w:t>ARTICLE 6. GENERAL CONSUMER PROTECTION.</w:t>
      </w:r>
    </w:p>
    <w:p w14:paraId="58BE63FD" w14:textId="09F53034" w:rsidR="003C6EE7" w:rsidRPr="00ED7C7F" w:rsidRDefault="003C6EE7" w:rsidP="003E2799">
      <w:pPr>
        <w:pStyle w:val="SectionHeading"/>
        <w:rPr>
          <w:color w:val="auto"/>
        </w:rPr>
      </w:pPr>
      <w:r w:rsidRPr="00ED7C7F">
        <w:rPr>
          <w:color w:val="auto"/>
        </w:rPr>
        <w:t xml:space="preserve">§46A-6-111. Limitations on Internet </w:t>
      </w:r>
      <w:r w:rsidR="0007285D" w:rsidRPr="00ED7C7F">
        <w:rPr>
          <w:color w:val="auto"/>
        </w:rPr>
        <w:t xml:space="preserve">or telecommunications </w:t>
      </w:r>
      <w:r w:rsidRPr="00ED7C7F">
        <w:rPr>
          <w:color w:val="auto"/>
        </w:rPr>
        <w:t>service provider charges during service outages; penalty.</w:t>
      </w:r>
    </w:p>
    <w:p w14:paraId="1B0ED726" w14:textId="0EE0B84F" w:rsidR="003C6EE7" w:rsidRPr="00ED7C7F" w:rsidRDefault="003C6EE7" w:rsidP="003C6EE7">
      <w:pPr>
        <w:pStyle w:val="SectionBody"/>
        <w:rPr>
          <w:color w:val="auto"/>
          <w:u w:val="single"/>
        </w:rPr>
      </w:pPr>
      <w:r w:rsidRPr="00ED7C7F">
        <w:rPr>
          <w:color w:val="auto"/>
          <w:u w:val="single"/>
        </w:rPr>
        <w:t xml:space="preserve">(a) </w:t>
      </w:r>
      <w:r w:rsidRPr="00ED7C7F">
        <w:rPr>
          <w:i/>
          <w:iCs/>
          <w:color w:val="auto"/>
          <w:u w:val="single"/>
        </w:rPr>
        <w:t>Legislative purpose -</w:t>
      </w:r>
      <w:r w:rsidRPr="00ED7C7F">
        <w:rPr>
          <w:color w:val="auto"/>
          <w:u w:val="single"/>
        </w:rPr>
        <w:t xml:space="preserve">- The purpose of this section is to </w:t>
      </w:r>
      <w:r w:rsidR="00AF4BB9" w:rsidRPr="00ED7C7F">
        <w:rPr>
          <w:color w:val="auto"/>
          <w:u w:val="single"/>
        </w:rPr>
        <w:t>require</w:t>
      </w:r>
      <w:r w:rsidRPr="00ED7C7F">
        <w:rPr>
          <w:color w:val="auto"/>
          <w:u w:val="single"/>
        </w:rPr>
        <w:t xml:space="preserve"> Internet </w:t>
      </w:r>
      <w:r w:rsidR="00524393" w:rsidRPr="00ED7C7F">
        <w:rPr>
          <w:color w:val="auto"/>
          <w:u w:val="single"/>
        </w:rPr>
        <w:t>or</w:t>
      </w:r>
      <w:r w:rsidRPr="00ED7C7F">
        <w:rPr>
          <w:color w:val="auto"/>
          <w:u w:val="single"/>
        </w:rPr>
        <w:t xml:space="preserve"> </w:t>
      </w:r>
      <w:r w:rsidR="0007285D" w:rsidRPr="00ED7C7F">
        <w:rPr>
          <w:color w:val="auto"/>
          <w:u w:val="single"/>
        </w:rPr>
        <w:t xml:space="preserve">telecommunications </w:t>
      </w:r>
      <w:r w:rsidR="00524393" w:rsidRPr="00ED7C7F">
        <w:rPr>
          <w:color w:val="auto"/>
          <w:u w:val="single"/>
        </w:rPr>
        <w:t xml:space="preserve">service </w:t>
      </w:r>
      <w:r w:rsidR="0007285D" w:rsidRPr="00ED7C7F">
        <w:rPr>
          <w:color w:val="auto"/>
          <w:u w:val="single"/>
        </w:rPr>
        <w:t xml:space="preserve">providers that fail to provide subscribed customers service for five or more days (120 hours) to automatically credit the customer’s account for the lack of service proportional to the number of days </w:t>
      </w:r>
      <w:r w:rsidR="008E409D" w:rsidRPr="00ED7C7F">
        <w:rPr>
          <w:color w:val="auto"/>
          <w:u w:val="single"/>
        </w:rPr>
        <w:t xml:space="preserve">of </w:t>
      </w:r>
      <w:r w:rsidR="0007285D" w:rsidRPr="00ED7C7F">
        <w:rPr>
          <w:color w:val="auto"/>
          <w:u w:val="single"/>
        </w:rPr>
        <w:t xml:space="preserve">disrupted services and </w:t>
      </w:r>
      <w:r w:rsidRPr="00ED7C7F">
        <w:rPr>
          <w:color w:val="auto"/>
          <w:u w:val="single"/>
        </w:rPr>
        <w:t xml:space="preserve">providers doing business in this state from charging a customer for services that the customer has not received and further, prohibiting billing of customer for services during a service interruption.  The Legislature recognizes that service failures occur beyond the control and of no fault of the Internet </w:t>
      </w:r>
      <w:r w:rsidR="00524393" w:rsidRPr="00ED7C7F">
        <w:rPr>
          <w:color w:val="auto"/>
          <w:u w:val="single"/>
        </w:rPr>
        <w:t xml:space="preserve">or telecommunications </w:t>
      </w:r>
      <w:r w:rsidRPr="00ED7C7F">
        <w:rPr>
          <w:color w:val="auto"/>
          <w:u w:val="single"/>
        </w:rPr>
        <w:t>provider, but an inherent unfairness exists in the relationship between Internet</w:t>
      </w:r>
      <w:r w:rsidR="0007285D" w:rsidRPr="00ED7C7F">
        <w:rPr>
          <w:color w:val="auto"/>
          <w:u w:val="single"/>
        </w:rPr>
        <w:t xml:space="preserve"> </w:t>
      </w:r>
      <w:r w:rsidR="00524393" w:rsidRPr="00ED7C7F">
        <w:rPr>
          <w:color w:val="auto"/>
          <w:u w:val="single"/>
        </w:rPr>
        <w:t>or</w:t>
      </w:r>
      <w:r w:rsidR="0007285D" w:rsidRPr="00ED7C7F">
        <w:rPr>
          <w:color w:val="auto"/>
          <w:u w:val="single"/>
        </w:rPr>
        <w:t xml:space="preserve"> telecommunications </w:t>
      </w:r>
      <w:r w:rsidRPr="00ED7C7F">
        <w:rPr>
          <w:color w:val="auto"/>
          <w:u w:val="single"/>
        </w:rPr>
        <w:t xml:space="preserve">providers and their customers that allows the Internet </w:t>
      </w:r>
      <w:r w:rsidR="00524393" w:rsidRPr="00ED7C7F">
        <w:rPr>
          <w:color w:val="auto"/>
          <w:u w:val="single"/>
        </w:rPr>
        <w:t>or</w:t>
      </w:r>
      <w:r w:rsidR="0007285D" w:rsidRPr="00ED7C7F">
        <w:rPr>
          <w:color w:val="auto"/>
          <w:u w:val="single"/>
        </w:rPr>
        <w:t xml:space="preserve"> telecommunications </w:t>
      </w:r>
      <w:r w:rsidRPr="00ED7C7F">
        <w:rPr>
          <w:color w:val="auto"/>
          <w:u w:val="single"/>
        </w:rPr>
        <w:t xml:space="preserve">service provider to require the customer to pay for considerable periods of nonservice. Further, that the Internet </w:t>
      </w:r>
      <w:r w:rsidR="00524393" w:rsidRPr="00ED7C7F">
        <w:rPr>
          <w:color w:val="auto"/>
          <w:u w:val="single"/>
        </w:rPr>
        <w:t>or</w:t>
      </w:r>
      <w:r w:rsidR="0007285D" w:rsidRPr="00ED7C7F">
        <w:rPr>
          <w:color w:val="auto"/>
          <w:u w:val="single"/>
        </w:rPr>
        <w:t xml:space="preserve"> telecommunications </w:t>
      </w:r>
      <w:r w:rsidRPr="00ED7C7F">
        <w:rPr>
          <w:color w:val="auto"/>
          <w:u w:val="single"/>
        </w:rPr>
        <w:t xml:space="preserve">provider has a disproportionate control over consumer provider agreements, and the contracts offered consumers are essentially </w:t>
      </w:r>
      <w:r w:rsidR="00011D5F" w:rsidRPr="00ED7C7F">
        <w:rPr>
          <w:color w:val="auto"/>
          <w:u w:val="single"/>
        </w:rPr>
        <w:t>"</w:t>
      </w:r>
      <w:r w:rsidRPr="00ED7C7F">
        <w:rPr>
          <w:color w:val="auto"/>
          <w:u w:val="single"/>
        </w:rPr>
        <w:t>take it or leave it</w:t>
      </w:r>
      <w:r w:rsidR="00011D5F" w:rsidRPr="00ED7C7F">
        <w:rPr>
          <w:color w:val="auto"/>
          <w:u w:val="single"/>
        </w:rPr>
        <w:t>"</w:t>
      </w:r>
      <w:r w:rsidRPr="00ED7C7F">
        <w:rPr>
          <w:color w:val="auto"/>
          <w:u w:val="single"/>
        </w:rPr>
        <w:t xml:space="preserve"> propositions, where if a the consumer wants Internet </w:t>
      </w:r>
      <w:r w:rsidR="0007285D" w:rsidRPr="00ED7C7F">
        <w:rPr>
          <w:color w:val="auto"/>
          <w:u w:val="single"/>
        </w:rPr>
        <w:t xml:space="preserve">or telecommunications </w:t>
      </w:r>
      <w:r w:rsidRPr="00ED7C7F">
        <w:rPr>
          <w:color w:val="auto"/>
          <w:u w:val="single"/>
        </w:rPr>
        <w:t xml:space="preserve">service has to either agree to all terms and conditions of an internet </w:t>
      </w:r>
      <w:r w:rsidR="00524393" w:rsidRPr="00ED7C7F">
        <w:rPr>
          <w:color w:val="auto"/>
          <w:u w:val="single"/>
        </w:rPr>
        <w:t xml:space="preserve">or telecommunications </w:t>
      </w:r>
      <w:r w:rsidRPr="00ED7C7F">
        <w:rPr>
          <w:color w:val="auto"/>
          <w:u w:val="single"/>
        </w:rPr>
        <w:t xml:space="preserve">service agreement, or not get service, and the service agreements may require that the consumer pay for time-periods when </w:t>
      </w:r>
      <w:r w:rsidRPr="00ED7C7F">
        <w:rPr>
          <w:color w:val="auto"/>
          <w:u w:val="single"/>
        </w:rPr>
        <w:lastRenderedPageBreak/>
        <w:t xml:space="preserve">the consumer is not receiving services. Therefore, the purpose of this section is to place reasonable limitations on the billing practices of Internet </w:t>
      </w:r>
      <w:r w:rsidR="00524393" w:rsidRPr="00ED7C7F">
        <w:rPr>
          <w:color w:val="auto"/>
          <w:u w:val="single"/>
        </w:rPr>
        <w:t>or</w:t>
      </w:r>
      <w:r w:rsidR="0007285D" w:rsidRPr="00ED7C7F">
        <w:rPr>
          <w:color w:val="auto"/>
          <w:u w:val="single"/>
        </w:rPr>
        <w:t xml:space="preserve"> telecommunications </w:t>
      </w:r>
      <w:r w:rsidRPr="00ED7C7F">
        <w:rPr>
          <w:color w:val="auto"/>
          <w:u w:val="single"/>
        </w:rPr>
        <w:t xml:space="preserve">providers to assure that consumers are not required to pay for long service outages when he or she did not receive services, and further, prohibit billing for these services in periods when the consumer is not receiving Internet </w:t>
      </w:r>
      <w:r w:rsidR="0007285D" w:rsidRPr="00ED7C7F">
        <w:rPr>
          <w:color w:val="auto"/>
          <w:u w:val="single"/>
        </w:rPr>
        <w:t xml:space="preserve">or telecommunications </w:t>
      </w:r>
      <w:r w:rsidRPr="00ED7C7F">
        <w:rPr>
          <w:color w:val="auto"/>
          <w:u w:val="single"/>
        </w:rPr>
        <w:t>services.</w:t>
      </w:r>
    </w:p>
    <w:p w14:paraId="23609869" w14:textId="0CF216F8" w:rsidR="003C6EE7" w:rsidRPr="00ED7C7F" w:rsidRDefault="003C6EE7" w:rsidP="003C6EE7">
      <w:pPr>
        <w:pStyle w:val="SectionBody"/>
        <w:rPr>
          <w:color w:val="auto"/>
          <w:u w:val="single"/>
        </w:rPr>
      </w:pPr>
      <w:r w:rsidRPr="00ED7C7F">
        <w:rPr>
          <w:color w:val="auto"/>
          <w:u w:val="single"/>
        </w:rPr>
        <w:t xml:space="preserve">(b) </w:t>
      </w:r>
      <w:r w:rsidR="0019729E" w:rsidRPr="00ED7C7F">
        <w:rPr>
          <w:rFonts w:cs="Times New Roman"/>
          <w:color w:val="auto"/>
          <w:u w:val="single"/>
        </w:rPr>
        <w:t xml:space="preserve">If an </w:t>
      </w:r>
      <w:r w:rsidR="0019729E" w:rsidRPr="00ED7C7F">
        <w:rPr>
          <w:color w:val="auto"/>
          <w:u w:val="single"/>
        </w:rPr>
        <w:t>Internet or telecommunications</w:t>
      </w:r>
      <w:r w:rsidR="0019729E" w:rsidRPr="00ED7C7F">
        <w:rPr>
          <w:rFonts w:cs="Times New Roman"/>
          <w:color w:val="auto"/>
          <w:u w:val="single"/>
        </w:rPr>
        <w:t xml:space="preserve"> service to a subscriber is interrupted for more than five days (120) continuous hours, </w:t>
      </w:r>
      <w:r w:rsidR="008E409D" w:rsidRPr="00ED7C7F">
        <w:rPr>
          <w:rFonts w:cs="Times New Roman"/>
          <w:color w:val="auto"/>
          <w:u w:val="single"/>
        </w:rPr>
        <w:t>the</w:t>
      </w:r>
      <w:r w:rsidR="0019729E" w:rsidRPr="00ED7C7F">
        <w:rPr>
          <w:rFonts w:cs="Times New Roman"/>
          <w:color w:val="auto"/>
          <w:u w:val="single"/>
        </w:rPr>
        <w:t xml:space="preserve"> subscriber shall</w:t>
      </w:r>
      <w:r w:rsidR="006624DA" w:rsidRPr="00ED7C7F">
        <w:rPr>
          <w:rFonts w:cs="Times New Roman"/>
          <w:color w:val="auto"/>
          <w:u w:val="single"/>
        </w:rPr>
        <w:t>, u</w:t>
      </w:r>
      <w:r w:rsidR="0019729E" w:rsidRPr="00ED7C7F">
        <w:rPr>
          <w:rFonts w:cs="Times New Roman"/>
          <w:color w:val="auto"/>
          <w:u w:val="single"/>
        </w:rPr>
        <w:t>pon request</w:t>
      </w:r>
      <w:r w:rsidR="008E409D" w:rsidRPr="00ED7C7F">
        <w:rPr>
          <w:rFonts w:cs="Times New Roman"/>
          <w:color w:val="auto"/>
          <w:u w:val="single"/>
        </w:rPr>
        <w:t xml:space="preserve"> </w:t>
      </w:r>
      <w:r w:rsidR="0019729E" w:rsidRPr="00ED7C7F">
        <w:rPr>
          <w:rFonts w:cs="Times New Roman"/>
          <w:color w:val="auto"/>
          <w:u w:val="single"/>
        </w:rPr>
        <w:t xml:space="preserve">receive a credit or refund from the </w:t>
      </w:r>
      <w:r w:rsidR="0019729E" w:rsidRPr="00ED7C7F">
        <w:rPr>
          <w:color w:val="auto"/>
          <w:u w:val="single"/>
        </w:rPr>
        <w:t>Internet or telecommunications service provider</w:t>
      </w:r>
      <w:r w:rsidR="008E409D" w:rsidRPr="00ED7C7F">
        <w:rPr>
          <w:rFonts w:cs="Times New Roman"/>
          <w:color w:val="auto"/>
          <w:u w:val="single"/>
        </w:rPr>
        <w:t>, after 24 hours,</w:t>
      </w:r>
      <w:r w:rsidR="0019729E" w:rsidRPr="00ED7C7F">
        <w:rPr>
          <w:rFonts w:cs="Times New Roman"/>
          <w:color w:val="auto"/>
          <w:u w:val="single"/>
        </w:rPr>
        <w:t xml:space="preserve"> in an amount that represents the proportionate share of such service not received in a billing period, provided </w:t>
      </w:r>
      <w:r w:rsidR="008E409D" w:rsidRPr="00ED7C7F">
        <w:rPr>
          <w:rFonts w:cs="Times New Roman"/>
          <w:color w:val="auto"/>
          <w:u w:val="single"/>
        </w:rPr>
        <w:t>the</w:t>
      </w:r>
      <w:r w:rsidR="0019729E" w:rsidRPr="00ED7C7F">
        <w:rPr>
          <w:rFonts w:cs="Times New Roman"/>
          <w:color w:val="auto"/>
          <w:u w:val="single"/>
        </w:rPr>
        <w:t xml:space="preserve"> interruption is not caused by the subscriber.</w:t>
      </w:r>
    </w:p>
    <w:p w14:paraId="3214E9BA" w14:textId="572D0569" w:rsidR="008736AA" w:rsidRPr="00ED7C7F" w:rsidRDefault="003C6EE7" w:rsidP="003C6EE7">
      <w:pPr>
        <w:pStyle w:val="SectionBody"/>
        <w:rPr>
          <w:color w:val="auto"/>
        </w:rPr>
      </w:pPr>
      <w:r w:rsidRPr="00ED7C7F">
        <w:rPr>
          <w:color w:val="auto"/>
          <w:u w:val="single"/>
        </w:rPr>
        <w:t>(c) I</w:t>
      </w:r>
      <w:r w:rsidR="0007285D" w:rsidRPr="00ED7C7F">
        <w:rPr>
          <w:color w:val="auto"/>
          <w:u w:val="single"/>
        </w:rPr>
        <w:t>f</w:t>
      </w:r>
      <w:r w:rsidRPr="00ED7C7F">
        <w:rPr>
          <w:color w:val="auto"/>
          <w:u w:val="single"/>
        </w:rPr>
        <w:t xml:space="preserve"> a provider has violated any of the provisions of subsection (b) of this section, the </w:t>
      </w:r>
      <w:r w:rsidR="0019729E" w:rsidRPr="00ED7C7F">
        <w:rPr>
          <w:color w:val="auto"/>
          <w:u w:val="single"/>
        </w:rPr>
        <w:t>Attorney General shall maintain an action against the Internet or telecommunications</w:t>
      </w:r>
      <w:r w:rsidR="0019729E" w:rsidRPr="00ED7C7F">
        <w:rPr>
          <w:rFonts w:cs="Times New Roman"/>
          <w:color w:val="auto"/>
          <w:u w:val="single"/>
        </w:rPr>
        <w:t xml:space="preserve"> service</w:t>
      </w:r>
      <w:r w:rsidR="0019729E" w:rsidRPr="00ED7C7F">
        <w:rPr>
          <w:color w:val="auto"/>
          <w:u w:val="single"/>
        </w:rPr>
        <w:t xml:space="preserve"> </w:t>
      </w:r>
      <w:r w:rsidR="008E409D" w:rsidRPr="00ED7C7F">
        <w:rPr>
          <w:color w:val="auto"/>
          <w:u w:val="single"/>
        </w:rPr>
        <w:t xml:space="preserve">provider </w:t>
      </w:r>
      <w:r w:rsidRPr="00ED7C7F">
        <w:rPr>
          <w:color w:val="auto"/>
          <w:u w:val="single"/>
        </w:rPr>
        <w:t xml:space="preserve">to </w:t>
      </w:r>
      <w:r w:rsidR="0019729E" w:rsidRPr="00ED7C7F">
        <w:rPr>
          <w:color w:val="auto"/>
          <w:u w:val="single"/>
        </w:rPr>
        <w:t xml:space="preserve">enforce the provisions of subsection (b) of this section </w:t>
      </w:r>
      <w:r w:rsidR="008E409D" w:rsidRPr="00ED7C7F">
        <w:rPr>
          <w:color w:val="auto"/>
          <w:u w:val="single"/>
        </w:rPr>
        <w:t xml:space="preserve">to </w:t>
      </w:r>
      <w:r w:rsidRPr="00ED7C7F">
        <w:rPr>
          <w:color w:val="auto"/>
          <w:u w:val="single"/>
        </w:rPr>
        <w:t xml:space="preserve">recover the excessive costs billed </w:t>
      </w:r>
      <w:r w:rsidR="0019729E" w:rsidRPr="00ED7C7F">
        <w:rPr>
          <w:color w:val="auto"/>
          <w:u w:val="single"/>
        </w:rPr>
        <w:t>to the customer</w:t>
      </w:r>
      <w:r w:rsidR="008E409D" w:rsidRPr="00ED7C7F">
        <w:rPr>
          <w:color w:val="auto"/>
          <w:u w:val="single"/>
        </w:rPr>
        <w:t xml:space="preserve">, </w:t>
      </w:r>
      <w:r w:rsidR="0019729E" w:rsidRPr="00ED7C7F">
        <w:rPr>
          <w:color w:val="auto"/>
          <w:u w:val="single"/>
        </w:rPr>
        <w:t xml:space="preserve">and </w:t>
      </w:r>
      <w:r w:rsidRPr="00ED7C7F">
        <w:rPr>
          <w:color w:val="auto"/>
          <w:u w:val="single"/>
        </w:rPr>
        <w:t xml:space="preserve">a civil penalty may be assessed, in an amount determined by the court, of not less than </w:t>
      </w:r>
      <w:r w:rsidR="0019729E" w:rsidRPr="00ED7C7F">
        <w:rPr>
          <w:color w:val="auto"/>
          <w:u w:val="single"/>
        </w:rPr>
        <w:t xml:space="preserve">the cost of one month of service to the customer or </w:t>
      </w:r>
      <w:r w:rsidRPr="00ED7C7F">
        <w:rPr>
          <w:color w:val="auto"/>
          <w:u w:val="single"/>
        </w:rPr>
        <w:t>$100</w:t>
      </w:r>
      <w:r w:rsidR="0019729E" w:rsidRPr="00ED7C7F">
        <w:rPr>
          <w:color w:val="auto"/>
          <w:u w:val="single"/>
        </w:rPr>
        <w:t>, whichever is greater</w:t>
      </w:r>
      <w:r w:rsidRPr="00ED7C7F">
        <w:rPr>
          <w:color w:val="auto"/>
          <w:u w:val="single"/>
        </w:rPr>
        <w:t>.</w:t>
      </w:r>
      <w:r w:rsidR="0019729E" w:rsidRPr="00ED7C7F">
        <w:rPr>
          <w:color w:val="auto"/>
          <w:u w:val="single"/>
        </w:rPr>
        <w:t xml:space="preserve"> </w:t>
      </w:r>
    </w:p>
    <w:p w14:paraId="67576513" w14:textId="77777777" w:rsidR="00C33014" w:rsidRPr="00ED7C7F" w:rsidRDefault="00C33014" w:rsidP="00CC1F3B">
      <w:pPr>
        <w:pStyle w:val="Note"/>
        <w:rPr>
          <w:color w:val="auto"/>
        </w:rPr>
      </w:pPr>
    </w:p>
    <w:p w14:paraId="1ECD884F" w14:textId="2F99A13C" w:rsidR="006865E9" w:rsidRPr="00ED7C7F" w:rsidRDefault="00CF1DCA" w:rsidP="00CC1F3B">
      <w:pPr>
        <w:pStyle w:val="Note"/>
        <w:rPr>
          <w:color w:val="auto"/>
        </w:rPr>
      </w:pPr>
      <w:r w:rsidRPr="00ED7C7F">
        <w:rPr>
          <w:color w:val="auto"/>
        </w:rPr>
        <w:t>NOTE: The</w:t>
      </w:r>
      <w:r w:rsidR="006865E9" w:rsidRPr="00ED7C7F">
        <w:rPr>
          <w:color w:val="auto"/>
        </w:rPr>
        <w:t xml:space="preserve"> purpose of this bill is to </w:t>
      </w:r>
      <w:r w:rsidR="0007285D" w:rsidRPr="00ED7C7F">
        <w:rPr>
          <w:color w:val="auto"/>
        </w:rPr>
        <w:t xml:space="preserve">establish limitations on billing practices of Internet </w:t>
      </w:r>
      <w:r w:rsidR="00524393" w:rsidRPr="00ED7C7F">
        <w:rPr>
          <w:color w:val="auto"/>
        </w:rPr>
        <w:t>or</w:t>
      </w:r>
      <w:r w:rsidR="0007285D" w:rsidRPr="00ED7C7F">
        <w:rPr>
          <w:color w:val="auto"/>
        </w:rPr>
        <w:t xml:space="preserve"> telecommunications providers that fail to provide subscribed customers service for five or more days (120 hours) to automatically credit the customer’s account for the lack of service proportional to the number of days of disrupted services.</w:t>
      </w:r>
    </w:p>
    <w:p w14:paraId="4DF30295" w14:textId="77777777" w:rsidR="006865E9" w:rsidRPr="00ED7C7F" w:rsidRDefault="00AE48A0" w:rsidP="00CC1F3B">
      <w:pPr>
        <w:pStyle w:val="Note"/>
        <w:rPr>
          <w:color w:val="auto"/>
        </w:rPr>
      </w:pPr>
      <w:proofErr w:type="gramStart"/>
      <w:r w:rsidRPr="00ED7C7F">
        <w:rPr>
          <w:color w:val="auto"/>
        </w:rPr>
        <w:t>Strike-throughs</w:t>
      </w:r>
      <w:proofErr w:type="gramEnd"/>
      <w:r w:rsidRPr="00ED7C7F">
        <w:rPr>
          <w:color w:val="auto"/>
        </w:rPr>
        <w:t xml:space="preserve"> indicate language that would be stricken from a heading or the present law and underscoring indicates new language that would be added.</w:t>
      </w:r>
    </w:p>
    <w:sectPr w:rsidR="006865E9" w:rsidRPr="00ED7C7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712C" w14:textId="77777777" w:rsidR="003C6EE7" w:rsidRPr="00B844FE" w:rsidRDefault="003C6EE7" w:rsidP="00B844FE">
      <w:r>
        <w:separator/>
      </w:r>
    </w:p>
  </w:endnote>
  <w:endnote w:type="continuationSeparator" w:id="0">
    <w:p w14:paraId="3982DC42" w14:textId="77777777" w:rsidR="003C6EE7" w:rsidRPr="00B844FE" w:rsidRDefault="003C6E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F971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8C6E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E52D3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FDB2" w14:textId="77777777" w:rsidR="003C6EE7" w:rsidRPr="00B844FE" w:rsidRDefault="003C6EE7" w:rsidP="00B844FE">
      <w:r>
        <w:separator/>
      </w:r>
    </w:p>
  </w:footnote>
  <w:footnote w:type="continuationSeparator" w:id="0">
    <w:p w14:paraId="327EBAE3" w14:textId="77777777" w:rsidR="003C6EE7" w:rsidRPr="00B844FE" w:rsidRDefault="003C6E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38C4" w14:textId="77777777" w:rsidR="002A0269" w:rsidRPr="00B844FE" w:rsidRDefault="006C6761">
    <w:pPr>
      <w:pStyle w:val="Header"/>
    </w:pPr>
    <w:sdt>
      <w:sdtPr>
        <w:id w:val="-684364211"/>
        <w:placeholder>
          <w:docPart w:val="F787DD3E95184696A554CED1BC81FC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87DD3E95184696A554CED1BC81FC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8B35" w14:textId="14062E7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C6EE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6EE7">
          <w:rPr>
            <w:sz w:val="22"/>
            <w:szCs w:val="22"/>
          </w:rPr>
          <w:t>2024R2041</w:t>
        </w:r>
        <w:r w:rsidR="00272520">
          <w:rPr>
            <w:sz w:val="22"/>
            <w:szCs w:val="22"/>
          </w:rPr>
          <w:t>A</w:t>
        </w:r>
      </w:sdtContent>
    </w:sdt>
  </w:p>
  <w:p w14:paraId="30574A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A9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E7"/>
    <w:rsid w:val="0000526A"/>
    <w:rsid w:val="00011D5F"/>
    <w:rsid w:val="000573A9"/>
    <w:rsid w:val="0007285D"/>
    <w:rsid w:val="00085D22"/>
    <w:rsid w:val="00093AB0"/>
    <w:rsid w:val="000C5C77"/>
    <w:rsid w:val="000E3912"/>
    <w:rsid w:val="0010070F"/>
    <w:rsid w:val="0015112E"/>
    <w:rsid w:val="001552E7"/>
    <w:rsid w:val="001566B4"/>
    <w:rsid w:val="0019729E"/>
    <w:rsid w:val="001A66B7"/>
    <w:rsid w:val="001C279E"/>
    <w:rsid w:val="001D459E"/>
    <w:rsid w:val="0022348D"/>
    <w:rsid w:val="0027011C"/>
    <w:rsid w:val="00272520"/>
    <w:rsid w:val="00274200"/>
    <w:rsid w:val="00275740"/>
    <w:rsid w:val="002A0269"/>
    <w:rsid w:val="00303684"/>
    <w:rsid w:val="003143F5"/>
    <w:rsid w:val="00314854"/>
    <w:rsid w:val="00394191"/>
    <w:rsid w:val="003C51CD"/>
    <w:rsid w:val="003C6034"/>
    <w:rsid w:val="003C6EE7"/>
    <w:rsid w:val="003E2799"/>
    <w:rsid w:val="00400B5C"/>
    <w:rsid w:val="004368E0"/>
    <w:rsid w:val="004C13DD"/>
    <w:rsid w:val="004D3ABE"/>
    <w:rsid w:val="004E3441"/>
    <w:rsid w:val="00500579"/>
    <w:rsid w:val="00524393"/>
    <w:rsid w:val="005A5366"/>
    <w:rsid w:val="005B2ED3"/>
    <w:rsid w:val="006369EB"/>
    <w:rsid w:val="00637E73"/>
    <w:rsid w:val="006624DA"/>
    <w:rsid w:val="006865E9"/>
    <w:rsid w:val="00686E9A"/>
    <w:rsid w:val="00691F3E"/>
    <w:rsid w:val="00694BFB"/>
    <w:rsid w:val="006A106B"/>
    <w:rsid w:val="006C523D"/>
    <w:rsid w:val="006C6761"/>
    <w:rsid w:val="006D4036"/>
    <w:rsid w:val="007A5259"/>
    <w:rsid w:val="007A7081"/>
    <w:rsid w:val="007F1CF5"/>
    <w:rsid w:val="00834EDE"/>
    <w:rsid w:val="008736AA"/>
    <w:rsid w:val="008D275D"/>
    <w:rsid w:val="008E409D"/>
    <w:rsid w:val="00946186"/>
    <w:rsid w:val="00980327"/>
    <w:rsid w:val="00986478"/>
    <w:rsid w:val="009B5557"/>
    <w:rsid w:val="009F1067"/>
    <w:rsid w:val="00A31E01"/>
    <w:rsid w:val="00A527AD"/>
    <w:rsid w:val="00A718CF"/>
    <w:rsid w:val="00A9548A"/>
    <w:rsid w:val="00AE48A0"/>
    <w:rsid w:val="00AE61BE"/>
    <w:rsid w:val="00AF4BB9"/>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7C7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6D0D3"/>
  <w15:chartTrackingRefBased/>
  <w15:docId w15:val="{A49B4BD1-FA0F-44F7-8A42-364DBBCA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2ACDC119447CFBDD4C30969B91E25"/>
        <w:category>
          <w:name w:val="General"/>
          <w:gallery w:val="placeholder"/>
        </w:category>
        <w:types>
          <w:type w:val="bbPlcHdr"/>
        </w:types>
        <w:behaviors>
          <w:behavior w:val="content"/>
        </w:behaviors>
        <w:guid w:val="{F58DF443-AACB-47D1-BCDA-E63280952B08}"/>
      </w:docPartPr>
      <w:docPartBody>
        <w:p w:rsidR="002F7561" w:rsidRDefault="002F7561">
          <w:pPr>
            <w:pStyle w:val="6CC2ACDC119447CFBDD4C30969B91E25"/>
          </w:pPr>
          <w:r w:rsidRPr="00B844FE">
            <w:t>Prefix Text</w:t>
          </w:r>
        </w:p>
      </w:docPartBody>
    </w:docPart>
    <w:docPart>
      <w:docPartPr>
        <w:name w:val="F787DD3E95184696A554CED1BC81FCFD"/>
        <w:category>
          <w:name w:val="General"/>
          <w:gallery w:val="placeholder"/>
        </w:category>
        <w:types>
          <w:type w:val="bbPlcHdr"/>
        </w:types>
        <w:behaviors>
          <w:behavior w:val="content"/>
        </w:behaviors>
        <w:guid w:val="{86EA3773-A6C7-4003-AFB6-5A80A0A93870}"/>
      </w:docPartPr>
      <w:docPartBody>
        <w:p w:rsidR="002F7561" w:rsidRDefault="002F7561">
          <w:pPr>
            <w:pStyle w:val="F787DD3E95184696A554CED1BC81FCFD"/>
          </w:pPr>
          <w:r w:rsidRPr="00B844FE">
            <w:t>[Type here]</w:t>
          </w:r>
        </w:p>
      </w:docPartBody>
    </w:docPart>
    <w:docPart>
      <w:docPartPr>
        <w:name w:val="668AC2CB5DB942F09536FE269262CF03"/>
        <w:category>
          <w:name w:val="General"/>
          <w:gallery w:val="placeholder"/>
        </w:category>
        <w:types>
          <w:type w:val="bbPlcHdr"/>
        </w:types>
        <w:behaviors>
          <w:behavior w:val="content"/>
        </w:behaviors>
        <w:guid w:val="{6440D576-98AA-4133-BD40-9E803EED00A8}"/>
      </w:docPartPr>
      <w:docPartBody>
        <w:p w:rsidR="002F7561" w:rsidRDefault="002F7561">
          <w:pPr>
            <w:pStyle w:val="668AC2CB5DB942F09536FE269262CF03"/>
          </w:pPr>
          <w:r w:rsidRPr="00B844FE">
            <w:t>Number</w:t>
          </w:r>
        </w:p>
      </w:docPartBody>
    </w:docPart>
    <w:docPart>
      <w:docPartPr>
        <w:name w:val="D5D136C269DD4094BCDE04536258AA64"/>
        <w:category>
          <w:name w:val="General"/>
          <w:gallery w:val="placeholder"/>
        </w:category>
        <w:types>
          <w:type w:val="bbPlcHdr"/>
        </w:types>
        <w:behaviors>
          <w:behavior w:val="content"/>
        </w:behaviors>
        <w:guid w:val="{96AA5CD3-D9D1-4313-A054-F3244D72F1F9}"/>
      </w:docPartPr>
      <w:docPartBody>
        <w:p w:rsidR="002F7561" w:rsidRDefault="002F7561">
          <w:pPr>
            <w:pStyle w:val="D5D136C269DD4094BCDE04536258AA64"/>
          </w:pPr>
          <w:r w:rsidRPr="00B844FE">
            <w:t>Enter Sponsors Here</w:t>
          </w:r>
        </w:p>
      </w:docPartBody>
    </w:docPart>
    <w:docPart>
      <w:docPartPr>
        <w:name w:val="1CA4F51472B143E0B7B1260F34D367FC"/>
        <w:category>
          <w:name w:val="General"/>
          <w:gallery w:val="placeholder"/>
        </w:category>
        <w:types>
          <w:type w:val="bbPlcHdr"/>
        </w:types>
        <w:behaviors>
          <w:behavior w:val="content"/>
        </w:behaviors>
        <w:guid w:val="{CA3E3484-EA0B-4DA3-A4BE-F132FCB0192F}"/>
      </w:docPartPr>
      <w:docPartBody>
        <w:p w:rsidR="002F7561" w:rsidRDefault="002F7561">
          <w:pPr>
            <w:pStyle w:val="1CA4F51472B143E0B7B1260F34D367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61"/>
    <w:rsid w:val="002F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C2ACDC119447CFBDD4C30969B91E25">
    <w:name w:val="6CC2ACDC119447CFBDD4C30969B91E25"/>
  </w:style>
  <w:style w:type="paragraph" w:customStyle="1" w:styleId="F787DD3E95184696A554CED1BC81FCFD">
    <w:name w:val="F787DD3E95184696A554CED1BC81FCFD"/>
  </w:style>
  <w:style w:type="paragraph" w:customStyle="1" w:styleId="668AC2CB5DB942F09536FE269262CF03">
    <w:name w:val="668AC2CB5DB942F09536FE269262CF03"/>
  </w:style>
  <w:style w:type="paragraph" w:customStyle="1" w:styleId="D5D136C269DD4094BCDE04536258AA64">
    <w:name w:val="D5D136C269DD4094BCDE04536258AA64"/>
  </w:style>
  <w:style w:type="character" w:styleId="PlaceholderText">
    <w:name w:val="Placeholder Text"/>
    <w:basedOn w:val="DefaultParagraphFont"/>
    <w:uiPriority w:val="99"/>
    <w:semiHidden/>
    <w:rPr>
      <w:color w:val="808080"/>
    </w:rPr>
  </w:style>
  <w:style w:type="paragraph" w:customStyle="1" w:styleId="1CA4F51472B143E0B7B1260F34D367FC">
    <w:name w:val="1CA4F51472B143E0B7B1260F34D36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Marguerite Duda</cp:lastModifiedBy>
  <cp:revision>2</cp:revision>
  <cp:lastPrinted>2024-01-08T18:22:00Z</cp:lastPrinted>
  <dcterms:created xsi:type="dcterms:W3CDTF">2024-01-15T18:45:00Z</dcterms:created>
  <dcterms:modified xsi:type="dcterms:W3CDTF">2024-01-15T18:45:00Z</dcterms:modified>
</cp:coreProperties>
</file>