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FB2067"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B463A4A" w:rsidR="00CD36CF" w:rsidRDefault="00FB206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C392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C3927" w:rsidRPr="002C3927">
            <w:t>4837</w:t>
          </w:r>
        </w:sdtContent>
      </w:sdt>
    </w:p>
    <w:p w14:paraId="0A86CE2A" w14:textId="77777777" w:rsidR="002C3927" w:rsidRDefault="002C3927" w:rsidP="002010BF">
      <w:pPr>
        <w:pStyle w:val="References"/>
        <w:rPr>
          <w:smallCaps/>
        </w:rPr>
      </w:pPr>
      <w:r>
        <w:rPr>
          <w:smallCaps/>
        </w:rPr>
        <w:t>By Delegates Criss, Espinosa, Riley, Westfall, Hott and Barnhart</w:t>
      </w:r>
    </w:p>
    <w:p w14:paraId="3F0FFD1E" w14:textId="77777777" w:rsidR="0053041C" w:rsidRDefault="00CD36CF" w:rsidP="002C3927">
      <w:pPr>
        <w:pStyle w:val="References"/>
        <w:sectPr w:rsidR="0053041C" w:rsidSect="002C392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sdt>
        <w:sdtPr>
          <w:tag w:val="References"/>
          <w:id w:val="-1043047873"/>
          <w:placeholder>
            <w:docPart w:val="B636002A6E68479F97FF87007A5CDC35"/>
          </w:placeholder>
          <w:text w:multiLine="1"/>
        </w:sdtPr>
        <w:sdtEndPr/>
        <w:sdtContent>
          <w:r w:rsidR="00AF201D">
            <w:t xml:space="preserve">Originating in the Committee on the Judiciary; </w:t>
          </w:r>
          <w:r w:rsidR="00864F17">
            <w:t xml:space="preserve">Reported on </w:t>
          </w:r>
          <w:r w:rsidR="00AF201D">
            <w:t>January 26, 2024</w:t>
          </w:r>
        </w:sdtContent>
      </w:sdt>
      <w:r>
        <w:t>]</w:t>
      </w:r>
    </w:p>
    <w:p w14:paraId="69647650" w14:textId="4E29A50E" w:rsidR="002C3927" w:rsidRDefault="002C3927" w:rsidP="002C3927">
      <w:pPr>
        <w:pStyle w:val="References"/>
      </w:pPr>
    </w:p>
    <w:p w14:paraId="341D4453" w14:textId="77777777" w:rsidR="002C3927" w:rsidRPr="001A3C1E" w:rsidRDefault="002C3927" w:rsidP="0053041C">
      <w:pPr>
        <w:pStyle w:val="TitleSection"/>
        <w:rPr>
          <w:color w:val="auto"/>
        </w:rPr>
      </w:pPr>
      <w:r w:rsidRPr="001A3C1E">
        <w:rPr>
          <w:color w:val="auto"/>
        </w:rPr>
        <w:lastRenderedPageBreak/>
        <w:t xml:space="preserve">A BILL to amend and reenact §31A-4-35 of the Code of West Virginia, 1931, as amended; and to amend and reenact §46-3-118 of said code, as amended, all relating to modifying the duties of banks to retain records; limiting bank liability for the routine destruction of documents; providing uniformity between the statute of limitations for actions to enforce the obligation of a note and a banks duty to retain and produce records on such notes; providing uniformity between statute of limitations and presumption of abandonment under §36-8-2; providing a presumption of payment by the bank on any demand, savings, or time deposit, where the property qualifies as abandoned property under §36-8-2 of this code or where there is evidence of escheatment to the state; and modifying banks record production of notes presumed abandoned with record of escheatment to the state. </w:t>
      </w:r>
    </w:p>
    <w:p w14:paraId="61D2E1AB" w14:textId="77777777" w:rsidR="002C3927" w:rsidRPr="001A3C1E" w:rsidRDefault="002C3927" w:rsidP="0053041C">
      <w:pPr>
        <w:pStyle w:val="EnactingClause"/>
        <w:rPr>
          <w:color w:val="auto"/>
        </w:rPr>
      </w:pPr>
      <w:r w:rsidRPr="001A3C1E">
        <w:rPr>
          <w:color w:val="auto"/>
        </w:rPr>
        <w:t>Be it enacted by the Legislature of West Virginia:</w:t>
      </w:r>
    </w:p>
    <w:p w14:paraId="72284754" w14:textId="77777777" w:rsidR="002C3927" w:rsidRPr="001A3C1E" w:rsidRDefault="002C3927" w:rsidP="0053041C">
      <w:pPr>
        <w:pStyle w:val="ChapterHeading"/>
        <w:widowControl/>
        <w:rPr>
          <w:color w:val="auto"/>
        </w:rPr>
      </w:pPr>
      <w:r w:rsidRPr="001A3C1E">
        <w:rPr>
          <w:color w:val="auto"/>
        </w:rPr>
        <w:t>Chapter 31A. Banks and Banking.</w:t>
      </w:r>
    </w:p>
    <w:p w14:paraId="0E4560BF" w14:textId="77777777" w:rsidR="002C3927" w:rsidRPr="001A3C1E" w:rsidRDefault="002C3927" w:rsidP="0053041C">
      <w:pPr>
        <w:pStyle w:val="ArticleHeading"/>
        <w:widowControl/>
        <w:rPr>
          <w:color w:val="auto"/>
        </w:rPr>
      </w:pPr>
      <w:r w:rsidRPr="001A3C1E">
        <w:rPr>
          <w:color w:val="auto"/>
        </w:rPr>
        <w:t>Article 4. Banking Institutions and Services Generally.</w:t>
      </w:r>
    </w:p>
    <w:p w14:paraId="169D4359" w14:textId="77777777" w:rsidR="002C3927" w:rsidRPr="001A3C1E" w:rsidRDefault="002C3927" w:rsidP="0053041C">
      <w:pPr>
        <w:pStyle w:val="SectionHeading"/>
        <w:widowControl/>
        <w:rPr>
          <w:color w:val="auto"/>
        </w:rPr>
      </w:pPr>
      <w:r w:rsidRPr="001A3C1E">
        <w:rPr>
          <w:color w:val="auto"/>
        </w:rPr>
        <w:t xml:space="preserve">§31A-4-35. Reproduction of checks and other records; admissibility of copies in evidence; disposition of originals; record production generally. </w:t>
      </w:r>
    </w:p>
    <w:p w14:paraId="2A2D7D82" w14:textId="77777777" w:rsidR="002C3927" w:rsidRPr="001A3C1E" w:rsidRDefault="002C3927" w:rsidP="0053041C">
      <w:pPr>
        <w:pStyle w:val="ArticleHeading"/>
        <w:widowControl/>
        <w:spacing w:line="240" w:lineRule="auto"/>
        <w:ind w:left="0" w:firstLine="0"/>
        <w:rPr>
          <w:color w:val="auto"/>
        </w:rPr>
        <w:sectPr w:rsidR="002C3927" w:rsidRPr="001A3C1E" w:rsidSect="0053041C">
          <w:headerReference w:type="default" r:id="rId12"/>
          <w:pgSz w:w="12240" w:h="15840"/>
          <w:pgMar w:top="1440" w:right="1440" w:bottom="1440" w:left="1440" w:header="720" w:footer="720" w:gutter="0"/>
          <w:lnNumType w:countBy="1" w:restart="newSection"/>
          <w:pgNumType w:start="0"/>
          <w:cols w:space="720"/>
          <w:titlePg/>
          <w:docGrid w:linePitch="299"/>
        </w:sectPr>
      </w:pPr>
    </w:p>
    <w:p w14:paraId="2E34A557" w14:textId="77777777" w:rsidR="002C3927" w:rsidRPr="001A3C1E" w:rsidRDefault="002C3927" w:rsidP="0053041C">
      <w:pPr>
        <w:pStyle w:val="SectionBody"/>
        <w:widowControl/>
        <w:rPr>
          <w:rFonts w:cs="Arial"/>
          <w:color w:val="auto"/>
          <w:shd w:val="clear" w:color="auto" w:fill="FFFFFF"/>
        </w:rPr>
      </w:pPr>
      <w:r w:rsidRPr="001A3C1E">
        <w:rPr>
          <w:rFonts w:cs="Arial"/>
          <w:color w:val="auto"/>
          <w:shd w:val="clear" w:color="auto" w:fill="FFFFFF"/>
        </w:rPr>
        <w:t>(a) Any bank may cause to be copied or reproduced, by any photographic, photostatic, microphotographic or by similar miniature photographic process or by nonerasable optical image disks (commonly referred to as compact disks) or by other records retention technology approved by rule of the Commissioner of Banking, all or any number of its checks and all or any part of its documents, books, records, correspondence and all other instruments, papers and writings in any manner relating to the operation of its business, other than its notes, bonds, mortgages and other securities and investments, and may substitute such copies or reproductions either in positive or negative form for the originals thereof. Thereafter, such copy or reproduction in the form of a positive print thereof shall be deemed for all purposes to be an original counterpart of and shall have the same force and effect as the original thereof and shall be admissible in evidence in all courts and administrative agencies in this state, to the same extent and for the same purposes as the original thereof, and the banking institution may destroy or otherwise dispose of the original, but every banking institution shall retain either the originals or such copies or reproductions of its records of final entry, including, without limiting the generality of the foregoing, cards used under the card system and deposit tickets for deposits made, for a period of at least five years from the date of the last entry on such books or the date of making of such deposit tickets and card records or, in the case of a banking institution exercising trust or fiduciary powers, accounting and legal records shall be retained until the expiration of five years from the date of termination of any trust or fiduciary relationship relating to such accounting and legal records by a final accounting, release, court decree or other proper means of termination and supporting documentation for fiduciary account transactions shall be retained for five years from the dates of entry of such transactions.</w:t>
      </w:r>
    </w:p>
    <w:p w14:paraId="34B7CE87" w14:textId="77777777" w:rsidR="002C3927" w:rsidRPr="001A3C1E" w:rsidRDefault="002C3927" w:rsidP="0053041C">
      <w:pPr>
        <w:pStyle w:val="SectionBody"/>
        <w:widowControl/>
        <w:rPr>
          <w:rFonts w:cs="Arial"/>
          <w:color w:val="auto"/>
        </w:rPr>
      </w:pPr>
      <w:r w:rsidRPr="001A3C1E">
        <w:rPr>
          <w:rFonts w:cs="Arial"/>
          <w:color w:val="auto"/>
        </w:rPr>
        <w:t xml:space="preserve">All circumstances surrounding the making or issuance of such checks, documents, books, records, correspondence and other instruments, </w:t>
      </w:r>
      <w:proofErr w:type="gramStart"/>
      <w:r w:rsidRPr="001A3C1E">
        <w:rPr>
          <w:rFonts w:cs="Arial"/>
          <w:color w:val="auto"/>
        </w:rPr>
        <w:t>papers</w:t>
      </w:r>
      <w:proofErr w:type="gramEnd"/>
      <w:r w:rsidRPr="001A3C1E">
        <w:rPr>
          <w:rFonts w:cs="Arial"/>
          <w:color w:val="auto"/>
        </w:rPr>
        <w:t xml:space="preserve"> or writings, or the photographic, photostatic or microphotographic copies or optical disks or other permissible reproductions thereof, when the same are offered in evidence, may be shown to affect the weight but not the admissibility thereof.</w:t>
      </w:r>
    </w:p>
    <w:p w14:paraId="0A7AD54E" w14:textId="77777777" w:rsidR="002C3927" w:rsidRPr="001A3C1E" w:rsidRDefault="002C3927" w:rsidP="0053041C">
      <w:pPr>
        <w:pStyle w:val="SectionBody"/>
        <w:widowControl/>
        <w:rPr>
          <w:rFonts w:cs="Arial"/>
          <w:color w:val="auto"/>
        </w:rPr>
      </w:pPr>
      <w:r w:rsidRPr="001A3C1E">
        <w:rPr>
          <w:rFonts w:cs="Arial"/>
          <w:color w:val="auto"/>
        </w:rPr>
        <w:t>Any device used to copy or reproduce such documents and records shall be one which correctly and accurately reproduces the original thereof in all details and any disk or film used therein shall be of durable material.</w:t>
      </w:r>
    </w:p>
    <w:p w14:paraId="2555D705" w14:textId="77777777" w:rsidR="002C3927" w:rsidRPr="001A3C1E" w:rsidRDefault="002C3927" w:rsidP="0053041C">
      <w:pPr>
        <w:pStyle w:val="SectionBody"/>
        <w:widowControl/>
        <w:rPr>
          <w:rFonts w:cs="Arial"/>
          <w:color w:val="auto"/>
        </w:rPr>
      </w:pPr>
      <w:r w:rsidRPr="001A3C1E">
        <w:rPr>
          <w:rFonts w:cs="Arial"/>
          <w:color w:val="auto"/>
        </w:rPr>
        <w:t xml:space="preserve">(b) When a subpoena duces tecum is served upon a custodian of records of any bank in an action or proceeding in which the bank is neither a party nor the place where any cause of action is alleged to have arisen and the subpoena requires the production of all or any part of the records of the bank relating to the conduct of its business with its customers, the bank shall be entitled to a search fee not to exceed $10, together with reimbursement for costs incurred in the copying or other reproduction of any such record or records which have already been reduced to written form, in an amount not to exceed 75 cents per page. </w:t>
      </w:r>
      <w:proofErr w:type="gramStart"/>
      <w:r w:rsidRPr="001A3C1E">
        <w:rPr>
          <w:rFonts w:cs="Arial"/>
          <w:color w:val="auto"/>
        </w:rPr>
        <w:t>Any and all</w:t>
      </w:r>
      <w:proofErr w:type="gramEnd"/>
      <w:r w:rsidRPr="001A3C1E">
        <w:rPr>
          <w:rFonts w:cs="Arial"/>
          <w:color w:val="auto"/>
        </w:rPr>
        <w:t xml:space="preserve"> such costs shall be borne by the party requesting the production of the record or records.</w:t>
      </w:r>
    </w:p>
    <w:p w14:paraId="4B92BFEB" w14:textId="1FE53B31" w:rsidR="00BC32C3" w:rsidRDefault="002C3927" w:rsidP="0053041C">
      <w:pPr>
        <w:pStyle w:val="SectionBody"/>
        <w:widowControl/>
        <w:rPr>
          <w:rFonts w:cs="Arial"/>
          <w:color w:val="auto"/>
        </w:rPr>
      </w:pPr>
      <w:r w:rsidRPr="001A3C1E">
        <w:rPr>
          <w:rFonts w:cs="Arial"/>
          <w:color w:val="auto"/>
        </w:rPr>
        <w:t xml:space="preserve">(c) Notwithstanding any other provision of this code establishing a statute of limitations for any period greater than five years, any action by or against a bank for any balance, amount, or proceeds from any time, savings or demand deposit account based on the contents of records for which a period of retention or preservation is set forth in </w:t>
      </w:r>
      <w:r w:rsidRPr="00BC32C3">
        <w:rPr>
          <w:rFonts w:cs="Arial"/>
          <w:strike/>
          <w:color w:val="auto"/>
        </w:rPr>
        <w:t>section (a)</w:t>
      </w:r>
      <w:r w:rsidRPr="001A3C1E">
        <w:rPr>
          <w:rFonts w:cs="Arial"/>
          <w:color w:val="auto"/>
        </w:rPr>
        <w:t xml:space="preserve"> </w:t>
      </w:r>
      <w:r w:rsidR="00BC32C3" w:rsidRPr="00BC32C3">
        <w:rPr>
          <w:rFonts w:cs="Arial"/>
          <w:color w:val="auto"/>
          <w:u w:val="single"/>
        </w:rPr>
        <w:t>subsection (a)</w:t>
      </w:r>
      <w:r w:rsidR="00BC32C3">
        <w:rPr>
          <w:rFonts w:cs="Arial"/>
          <w:color w:val="auto"/>
        </w:rPr>
        <w:t xml:space="preserve"> </w:t>
      </w:r>
      <w:r w:rsidRPr="001A3C1E">
        <w:rPr>
          <w:rFonts w:cs="Arial"/>
          <w:color w:val="auto"/>
        </w:rPr>
        <w:t xml:space="preserve">of this section shall be brought within the time for which the record must be retained or preserved. </w:t>
      </w:r>
      <w:r w:rsidRPr="00BC32C3">
        <w:rPr>
          <w:rFonts w:cs="Arial"/>
          <w:strike/>
          <w:color w:val="auto"/>
        </w:rPr>
        <w:t xml:space="preserve">If records are retained beyond the period set forth in section (a) of this section or the bank otherwise has information regarding the status of funds held or previously held in any time, savings or demand deposit account, the bank shall provide such information, to the extent permitted by all applicable state and federal privacy laws, upon written request, to anyone with a legal interest in such balance, amount, or proceeds. This section does not apply to savings accounts or certificates of deposit established </w:t>
      </w:r>
      <w:proofErr w:type="gramStart"/>
      <w:r w:rsidRPr="00BC32C3">
        <w:rPr>
          <w:rFonts w:cs="Arial"/>
          <w:strike/>
          <w:color w:val="auto"/>
        </w:rPr>
        <w:t>as a result of</w:t>
      </w:r>
      <w:proofErr w:type="gramEnd"/>
      <w:r w:rsidRPr="00BC32C3">
        <w:rPr>
          <w:rFonts w:cs="Arial"/>
          <w:strike/>
          <w:color w:val="auto"/>
        </w:rPr>
        <w:t xml:space="preserve"> any legal action for the benefit of a minor</w:t>
      </w:r>
      <w:r w:rsidR="00BC32C3" w:rsidRPr="00BC32C3">
        <w:rPr>
          <w:rFonts w:cs="Arial"/>
          <w:strike/>
          <w:color w:val="auto"/>
        </w:rPr>
        <w:t>.</w:t>
      </w:r>
      <w:r w:rsidRPr="00BC32C3">
        <w:rPr>
          <w:rFonts w:cs="Arial"/>
          <w:color w:val="auto"/>
        </w:rPr>
        <w:t xml:space="preserve"> </w:t>
      </w:r>
    </w:p>
    <w:p w14:paraId="2C6ED968" w14:textId="347E1074" w:rsidR="00BC32C3" w:rsidRPr="00BC32C3" w:rsidRDefault="00BC32C3" w:rsidP="0053041C">
      <w:pPr>
        <w:pStyle w:val="SectionBody"/>
        <w:widowControl/>
        <w:rPr>
          <w:rFonts w:cs="Arial"/>
          <w:color w:val="auto"/>
          <w:u w:val="single"/>
        </w:rPr>
      </w:pPr>
      <w:r w:rsidRPr="00BC32C3">
        <w:rPr>
          <w:rFonts w:cs="Arial"/>
          <w:color w:val="auto"/>
          <w:u w:val="single"/>
        </w:rPr>
        <w:t>(</w:t>
      </w:r>
      <w:r>
        <w:rPr>
          <w:rFonts w:cs="Arial"/>
          <w:color w:val="auto"/>
          <w:u w:val="single"/>
        </w:rPr>
        <w:t>d</w:t>
      </w:r>
      <w:r w:rsidRPr="00BC32C3">
        <w:rPr>
          <w:rFonts w:cs="Arial"/>
          <w:color w:val="auto"/>
          <w:u w:val="single"/>
        </w:rPr>
        <w:t xml:space="preserve">) If records are retained beyond the period set forth in </w:t>
      </w:r>
      <w:r w:rsidR="006D322A">
        <w:rPr>
          <w:rFonts w:cs="Arial"/>
          <w:color w:val="auto"/>
          <w:u w:val="single"/>
        </w:rPr>
        <w:t>sub</w:t>
      </w:r>
      <w:r w:rsidRPr="00BC32C3">
        <w:rPr>
          <w:rFonts w:cs="Arial"/>
          <w:color w:val="auto"/>
          <w:u w:val="single"/>
        </w:rPr>
        <w:t xml:space="preserve">section (a) of this section or the bank otherwise has information regarding the status of funds held or previously held in any time, savings or demand deposit account, the bank shall provide such information, to the extent permitted by all applicable state and federal privacy laws, upon written request, to anyone with a legal interest in such balance, amount, or proceeds. This section does not apply to savings accounts or certificates of deposit established </w:t>
      </w:r>
      <w:proofErr w:type="gramStart"/>
      <w:r w:rsidRPr="00BC32C3">
        <w:rPr>
          <w:rFonts w:cs="Arial"/>
          <w:color w:val="auto"/>
          <w:u w:val="single"/>
        </w:rPr>
        <w:t>as a result of</w:t>
      </w:r>
      <w:proofErr w:type="gramEnd"/>
      <w:r w:rsidRPr="00BC32C3">
        <w:rPr>
          <w:rFonts w:cs="Arial"/>
          <w:color w:val="auto"/>
          <w:u w:val="single"/>
        </w:rPr>
        <w:t xml:space="preserve"> any legal action for the benefit of a minor.</w:t>
      </w:r>
    </w:p>
    <w:p w14:paraId="0C80279F" w14:textId="41AABD8C" w:rsidR="002C3927" w:rsidRPr="001A3C1E" w:rsidRDefault="002C3927" w:rsidP="0053041C">
      <w:pPr>
        <w:pStyle w:val="SectionBody"/>
        <w:widowControl/>
        <w:rPr>
          <w:color w:val="auto"/>
          <w:u w:val="single"/>
        </w:rPr>
      </w:pPr>
      <w:r w:rsidRPr="001A3C1E">
        <w:rPr>
          <w:color w:val="auto"/>
          <w:u w:val="single"/>
        </w:rPr>
        <w:t>(</w:t>
      </w:r>
      <w:r w:rsidR="00BC32C3">
        <w:rPr>
          <w:color w:val="auto"/>
          <w:u w:val="single"/>
        </w:rPr>
        <w:t>e</w:t>
      </w:r>
      <w:r w:rsidRPr="001A3C1E">
        <w:rPr>
          <w:color w:val="auto"/>
          <w:u w:val="single"/>
        </w:rPr>
        <w:t>) No liability shall accrue against any bank because of the destruction of any of its records or copies thereof as permitted by subsection (a), and in any judicial or other action or proceeding in which any such records or copies thereof may be called in question or be demanded of the institution or any officer or employee thereof, a showing that such records or copies thereof have been destroyed in accordance with the provisions of subsection (a) is a sufficient defense for the failure to produce them.</w:t>
      </w:r>
    </w:p>
    <w:p w14:paraId="2B7CB4F0" w14:textId="77777777" w:rsidR="002C3927" w:rsidRPr="001A3C1E" w:rsidRDefault="002C3927" w:rsidP="0053041C">
      <w:pPr>
        <w:pStyle w:val="ChapterHeading"/>
        <w:widowControl/>
        <w:rPr>
          <w:color w:val="auto"/>
        </w:rPr>
      </w:pPr>
      <w:r w:rsidRPr="001A3C1E">
        <w:rPr>
          <w:color w:val="auto"/>
        </w:rPr>
        <w:t>Chapter 46. Uniform Commercial Code.</w:t>
      </w:r>
    </w:p>
    <w:p w14:paraId="6A361B2D" w14:textId="77777777" w:rsidR="002C3927" w:rsidRPr="001A3C1E" w:rsidRDefault="002C3927" w:rsidP="0053041C">
      <w:pPr>
        <w:pStyle w:val="PartHeading"/>
        <w:rPr>
          <w:color w:val="auto"/>
        </w:rPr>
      </w:pPr>
      <w:r w:rsidRPr="001A3C1E">
        <w:rPr>
          <w:color w:val="auto"/>
        </w:rPr>
        <w:t>Part 1. General Provisions and Definitions</w:t>
      </w:r>
    </w:p>
    <w:p w14:paraId="38BD6BD5" w14:textId="77777777" w:rsidR="002C3927" w:rsidRPr="001A3C1E" w:rsidRDefault="002C3927" w:rsidP="0053041C">
      <w:pPr>
        <w:pStyle w:val="ArticleHeading"/>
        <w:widowControl/>
        <w:ind w:left="0" w:firstLine="0"/>
        <w:rPr>
          <w:color w:val="auto"/>
        </w:rPr>
      </w:pPr>
      <w:r w:rsidRPr="001A3C1E">
        <w:rPr>
          <w:color w:val="auto"/>
        </w:rPr>
        <w:t>ARTICLE 3. Negotiable instruments.</w:t>
      </w:r>
    </w:p>
    <w:p w14:paraId="55DEA617" w14:textId="77777777" w:rsidR="002C3927" w:rsidRPr="001A3C1E" w:rsidRDefault="002C3927" w:rsidP="0053041C">
      <w:pPr>
        <w:pStyle w:val="SectionHeading"/>
        <w:widowControl/>
        <w:rPr>
          <w:color w:val="auto"/>
        </w:rPr>
      </w:pPr>
      <w:r w:rsidRPr="001A3C1E">
        <w:rPr>
          <w:color w:val="auto"/>
        </w:rPr>
        <w:t>§46-3-118. Statute of limitations.</w:t>
      </w:r>
    </w:p>
    <w:p w14:paraId="5996A6C8" w14:textId="77777777" w:rsidR="002C3927" w:rsidRPr="001A3C1E" w:rsidRDefault="002C3927" w:rsidP="0053041C">
      <w:pPr>
        <w:rPr>
          <w:rFonts w:eastAsia="Calibri"/>
          <w:b/>
          <w:color w:val="auto"/>
          <w:u w:val="single"/>
        </w:rPr>
        <w:sectPr w:rsidR="002C3927" w:rsidRPr="001A3C1E" w:rsidSect="002C3927">
          <w:type w:val="continuous"/>
          <w:pgSz w:w="12240" w:h="15840"/>
          <w:pgMar w:top="1440" w:right="1440" w:bottom="1440" w:left="1440" w:header="720" w:footer="720" w:gutter="0"/>
          <w:lnNumType w:countBy="1" w:restart="newSection"/>
          <w:cols w:space="720"/>
          <w:docGrid w:linePitch="299"/>
        </w:sectPr>
      </w:pPr>
    </w:p>
    <w:p w14:paraId="03892C1D" w14:textId="0260CE34" w:rsidR="002C3927" w:rsidRPr="006D322A" w:rsidRDefault="002C3927" w:rsidP="0053041C">
      <w:pPr>
        <w:pStyle w:val="SectionBody"/>
        <w:widowControl/>
        <w:rPr>
          <w:i/>
          <w:iCs/>
          <w:color w:val="auto"/>
          <w:u w:val="single"/>
        </w:rPr>
      </w:pPr>
      <w:r w:rsidRPr="001A3C1E">
        <w:rPr>
          <w:color w:val="auto"/>
        </w:rPr>
        <w:t xml:space="preserve">(a) Except as provided in subsection </w:t>
      </w:r>
      <w:r w:rsidRPr="006D322A">
        <w:rPr>
          <w:color w:val="auto"/>
        </w:rPr>
        <w:t>(e),</w:t>
      </w:r>
      <w:r w:rsidRPr="001A3C1E">
        <w:rPr>
          <w:color w:val="auto"/>
        </w:rPr>
        <w:t xml:space="preserve"> an action to enforce the obligation of a party to pay a note payable at a definite time must be commenced within </w:t>
      </w:r>
      <w:r w:rsidRPr="001A3C1E">
        <w:rPr>
          <w:strike/>
          <w:color w:val="auto"/>
        </w:rPr>
        <w:t>six</w:t>
      </w:r>
      <w:r w:rsidRPr="001A3C1E">
        <w:rPr>
          <w:color w:val="auto"/>
        </w:rPr>
        <w:t xml:space="preserve"> </w:t>
      </w:r>
      <w:r w:rsidRPr="001A3C1E">
        <w:rPr>
          <w:color w:val="auto"/>
          <w:u w:val="single"/>
        </w:rPr>
        <w:t>five</w:t>
      </w:r>
      <w:r w:rsidRPr="001A3C1E">
        <w:rPr>
          <w:color w:val="auto"/>
        </w:rPr>
        <w:t xml:space="preserve"> years after the due date or dates stated in the note or, if a due date is accelerated, within </w:t>
      </w:r>
      <w:r w:rsidRPr="001A3C1E">
        <w:rPr>
          <w:strike/>
          <w:color w:val="auto"/>
        </w:rPr>
        <w:t>six</w:t>
      </w:r>
      <w:r w:rsidRPr="001A3C1E">
        <w:rPr>
          <w:color w:val="auto"/>
        </w:rPr>
        <w:t xml:space="preserve"> </w:t>
      </w:r>
      <w:r w:rsidRPr="001A3C1E">
        <w:rPr>
          <w:color w:val="auto"/>
          <w:u w:val="single"/>
        </w:rPr>
        <w:t>five</w:t>
      </w:r>
      <w:r w:rsidRPr="001A3C1E">
        <w:rPr>
          <w:color w:val="auto"/>
        </w:rPr>
        <w:t xml:space="preserve"> years after the accelerated due date</w:t>
      </w:r>
      <w:r w:rsidR="006D322A">
        <w:rPr>
          <w:color w:val="auto"/>
        </w:rPr>
        <w:t xml:space="preserve">. </w:t>
      </w:r>
      <w:r w:rsidR="00BC32C3">
        <w:rPr>
          <w:color w:val="auto"/>
          <w:u w:val="single"/>
        </w:rPr>
        <w:t>A</w:t>
      </w:r>
      <w:r w:rsidRPr="001A3C1E">
        <w:rPr>
          <w:color w:val="auto"/>
          <w:u w:val="single"/>
        </w:rPr>
        <w:t xml:space="preserve">n action to enforce the obligation of a demand, savings, or time deposit, including a deposit that is automatically renewable, brought more than 10 years after the initial date of the maturity shall be presumed to have been paid and redeemed absent evidence of:  </w:t>
      </w:r>
    </w:p>
    <w:p w14:paraId="406E05C3" w14:textId="77777777" w:rsidR="002C3927" w:rsidRPr="001A3C1E" w:rsidRDefault="002C3927" w:rsidP="0053041C">
      <w:pPr>
        <w:pStyle w:val="SectionBody"/>
        <w:widowControl/>
        <w:rPr>
          <w:rFonts w:cs="Arial"/>
          <w:color w:val="auto"/>
          <w:u w:val="single"/>
        </w:rPr>
      </w:pPr>
      <w:r w:rsidRPr="001A3C1E">
        <w:rPr>
          <w:color w:val="auto"/>
          <w:u w:val="single"/>
        </w:rPr>
        <w:t xml:space="preserve">(1) Owner consent in a record on file with the holder to renewal at or about the time of renewal pursuant to </w:t>
      </w:r>
      <w:r w:rsidRPr="001A3C1E">
        <w:rPr>
          <w:rFonts w:cs="Arial"/>
          <w:color w:val="auto"/>
          <w:u w:val="single"/>
        </w:rPr>
        <w:t xml:space="preserve">§36-8-2 of this code; or </w:t>
      </w:r>
    </w:p>
    <w:p w14:paraId="57DFF0A4" w14:textId="4BF4058B" w:rsidR="002C3927" w:rsidRPr="001A3C1E" w:rsidRDefault="002C3927" w:rsidP="0053041C">
      <w:pPr>
        <w:pStyle w:val="SectionBody"/>
        <w:widowControl/>
        <w:rPr>
          <w:color w:val="auto"/>
          <w:u w:val="single"/>
        </w:rPr>
      </w:pPr>
      <w:r w:rsidRPr="001A3C1E">
        <w:rPr>
          <w:color w:val="auto"/>
          <w:u w:val="single"/>
        </w:rPr>
        <w:t>(2) Escheatment to the state pursuant to §</w:t>
      </w:r>
      <w:r w:rsidR="000E5CFC">
        <w:rPr>
          <w:color w:val="auto"/>
          <w:u w:val="single"/>
        </w:rPr>
        <w:t>38-8-1</w:t>
      </w:r>
      <w:r w:rsidR="0053041C" w:rsidRPr="0053041C">
        <w:rPr>
          <w:i/>
          <w:color w:val="auto"/>
          <w:u w:val="single"/>
        </w:rPr>
        <w:t xml:space="preserve"> et seq. </w:t>
      </w:r>
      <w:r w:rsidRPr="001A3C1E">
        <w:rPr>
          <w:color w:val="auto"/>
          <w:u w:val="single"/>
        </w:rPr>
        <w:t>of this code.</w:t>
      </w:r>
    </w:p>
    <w:p w14:paraId="6A1D5593" w14:textId="0C0126EB" w:rsidR="002C3927" w:rsidRDefault="002C3927" w:rsidP="0053041C">
      <w:pPr>
        <w:pStyle w:val="SectionBody"/>
        <w:widowControl/>
        <w:rPr>
          <w:color w:val="auto"/>
        </w:rPr>
      </w:pPr>
      <w:r w:rsidRPr="001A3C1E">
        <w:rPr>
          <w:color w:val="auto"/>
        </w:rPr>
        <w:t xml:space="preserve">(b) Except as provided in subsection (d) or (e), if demand for payment is made to the maker of a note payable on demand, an action to enforce the obligation of a party to pay the note must be commenced within </w:t>
      </w:r>
      <w:r w:rsidRPr="001A3C1E">
        <w:rPr>
          <w:strike/>
          <w:color w:val="auto"/>
        </w:rPr>
        <w:t>six</w:t>
      </w:r>
      <w:r w:rsidRPr="001A3C1E">
        <w:rPr>
          <w:color w:val="auto"/>
        </w:rPr>
        <w:t xml:space="preserve"> </w:t>
      </w:r>
      <w:r w:rsidRPr="001A3C1E">
        <w:rPr>
          <w:color w:val="auto"/>
          <w:u w:val="single"/>
        </w:rPr>
        <w:t>five</w:t>
      </w:r>
      <w:r w:rsidRPr="001A3C1E">
        <w:rPr>
          <w:color w:val="auto"/>
        </w:rPr>
        <w:t xml:space="preserve"> years after the demand</w:t>
      </w:r>
      <w:r w:rsidR="006D322A">
        <w:rPr>
          <w:color w:val="auto"/>
        </w:rPr>
        <w:t xml:space="preserve">. </w:t>
      </w:r>
      <w:r w:rsidRPr="001A3C1E">
        <w:rPr>
          <w:color w:val="auto"/>
        </w:rPr>
        <w:t>If no demand for payment is made to the maker, an action to enforce the note is barred if</w:t>
      </w:r>
      <w:r w:rsidR="006D322A">
        <w:rPr>
          <w:color w:val="auto"/>
        </w:rPr>
        <w:t xml:space="preserve"> </w:t>
      </w:r>
      <w:r w:rsidRPr="00771F93">
        <w:rPr>
          <w:strike/>
          <w:color w:val="auto"/>
        </w:rPr>
        <w:t>neither principal nor interest on the note has been paid for a continuous period of 10 years</w:t>
      </w:r>
      <w:r w:rsidR="006D322A" w:rsidRPr="00771F93">
        <w:rPr>
          <w:strike/>
          <w:color w:val="auto"/>
        </w:rPr>
        <w:t>.</w:t>
      </w:r>
      <w:r w:rsidR="00771F93" w:rsidRPr="00771F93">
        <w:rPr>
          <w:color w:val="auto"/>
        </w:rPr>
        <w:t>:</w:t>
      </w:r>
    </w:p>
    <w:p w14:paraId="2958A932" w14:textId="79D6D68D" w:rsidR="00771F93" w:rsidRPr="00771F93" w:rsidRDefault="00771F93" w:rsidP="0053041C">
      <w:pPr>
        <w:pStyle w:val="SectionBody"/>
        <w:widowControl/>
        <w:rPr>
          <w:color w:val="auto"/>
          <w:u w:val="single"/>
        </w:rPr>
      </w:pPr>
      <w:r w:rsidRPr="00771F93">
        <w:rPr>
          <w:color w:val="auto"/>
          <w:u w:val="single"/>
        </w:rPr>
        <w:t>(1) Neither principal nor interest on the note has been pai</w:t>
      </w:r>
      <w:r w:rsidR="00FE2C1F">
        <w:rPr>
          <w:color w:val="auto"/>
          <w:u w:val="single"/>
        </w:rPr>
        <w:t>d</w:t>
      </w:r>
      <w:r w:rsidRPr="00771F93">
        <w:rPr>
          <w:color w:val="auto"/>
          <w:u w:val="single"/>
        </w:rPr>
        <w:t xml:space="preserve"> for a continuous period of 10 years;</w:t>
      </w:r>
    </w:p>
    <w:p w14:paraId="0268D115" w14:textId="1C9D63E5" w:rsidR="002C3927" w:rsidRPr="001A3C1E" w:rsidRDefault="002C3927" w:rsidP="0053041C">
      <w:pPr>
        <w:pStyle w:val="SectionBody"/>
        <w:widowControl/>
        <w:rPr>
          <w:color w:val="auto"/>
          <w:u w:val="single"/>
        </w:rPr>
      </w:pPr>
      <w:r w:rsidRPr="001A3C1E">
        <w:rPr>
          <w:color w:val="auto"/>
          <w:u w:val="single"/>
        </w:rPr>
        <w:t>(2) The bank</w:t>
      </w:r>
      <w:r w:rsidR="00771F93">
        <w:rPr>
          <w:color w:val="auto"/>
          <w:u w:val="single"/>
        </w:rPr>
        <w:t>, pursuant to §31A-4-35 of this code,</w:t>
      </w:r>
      <w:r w:rsidRPr="001A3C1E">
        <w:rPr>
          <w:color w:val="auto"/>
          <w:u w:val="single"/>
        </w:rPr>
        <w:t xml:space="preserve"> is no longer required to retain records relating to the note</w:t>
      </w:r>
      <w:r w:rsidR="00771F93">
        <w:rPr>
          <w:color w:val="auto"/>
          <w:u w:val="single"/>
        </w:rPr>
        <w:t xml:space="preserve"> and </w:t>
      </w:r>
      <w:proofErr w:type="gramStart"/>
      <w:r w:rsidR="00771F93">
        <w:rPr>
          <w:color w:val="auto"/>
          <w:u w:val="single"/>
        </w:rPr>
        <w:t>actually no longer</w:t>
      </w:r>
      <w:proofErr w:type="gramEnd"/>
      <w:r w:rsidR="00771F93">
        <w:rPr>
          <w:color w:val="auto"/>
          <w:u w:val="single"/>
        </w:rPr>
        <w:t xml:space="preserve"> has such records; or </w:t>
      </w:r>
    </w:p>
    <w:p w14:paraId="0A29BC98" w14:textId="7D5E61CC" w:rsidR="002C3927" w:rsidRPr="001A3C1E" w:rsidRDefault="002C3927" w:rsidP="0053041C">
      <w:pPr>
        <w:pStyle w:val="SectionBody"/>
        <w:widowControl/>
        <w:rPr>
          <w:color w:val="auto"/>
          <w:u w:val="single"/>
        </w:rPr>
      </w:pPr>
      <w:r w:rsidRPr="001A3C1E">
        <w:rPr>
          <w:color w:val="auto"/>
          <w:u w:val="single"/>
        </w:rPr>
        <w:t>(3) The note has</w:t>
      </w:r>
      <w:r w:rsidR="00771F93">
        <w:rPr>
          <w:color w:val="auto"/>
          <w:u w:val="single"/>
        </w:rPr>
        <w:t xml:space="preserve">, </w:t>
      </w:r>
      <w:r w:rsidR="00771F93" w:rsidRPr="00771F93">
        <w:rPr>
          <w:color w:val="auto"/>
          <w:u w:val="single"/>
        </w:rPr>
        <w:t>in accordance with §36-8-1</w:t>
      </w:r>
      <w:r w:rsidR="0053041C" w:rsidRPr="0053041C">
        <w:rPr>
          <w:i/>
          <w:color w:val="auto"/>
          <w:u w:val="single"/>
        </w:rPr>
        <w:t xml:space="preserve"> et seq. </w:t>
      </w:r>
      <w:r w:rsidR="00771F93" w:rsidRPr="00771F93">
        <w:rPr>
          <w:color w:val="auto"/>
          <w:u w:val="single"/>
        </w:rPr>
        <w:t>of this code</w:t>
      </w:r>
      <w:r w:rsidR="00771F93">
        <w:rPr>
          <w:color w:val="auto"/>
          <w:u w:val="single"/>
        </w:rPr>
        <w:t>,</w:t>
      </w:r>
      <w:r w:rsidR="00771F93" w:rsidRPr="00771F93">
        <w:rPr>
          <w:color w:val="auto"/>
          <w:u w:val="single"/>
        </w:rPr>
        <w:t xml:space="preserve"> </w:t>
      </w:r>
      <w:r w:rsidRPr="001A3C1E">
        <w:rPr>
          <w:color w:val="auto"/>
          <w:u w:val="single"/>
        </w:rPr>
        <w:t>been</w:t>
      </w:r>
      <w:r w:rsidR="00771F93">
        <w:rPr>
          <w:color w:val="auto"/>
          <w:u w:val="single"/>
        </w:rPr>
        <w:t xml:space="preserve"> </w:t>
      </w:r>
      <w:r w:rsidRPr="001A3C1E">
        <w:rPr>
          <w:color w:val="auto"/>
          <w:u w:val="single"/>
        </w:rPr>
        <w:t>presumed abandoned</w:t>
      </w:r>
      <w:r w:rsidR="00771F93">
        <w:rPr>
          <w:color w:val="auto"/>
          <w:u w:val="single"/>
        </w:rPr>
        <w:t>; reported to the State Treasurer; and paid, delivered, or caused to be paid or delivered to the State Treasurer.</w:t>
      </w:r>
    </w:p>
    <w:p w14:paraId="7E34BBE7" w14:textId="77777777" w:rsidR="002C3927" w:rsidRPr="001A3C1E" w:rsidRDefault="002C3927" w:rsidP="0053041C">
      <w:pPr>
        <w:pStyle w:val="SectionBody"/>
        <w:widowControl/>
        <w:rPr>
          <w:color w:val="auto"/>
        </w:rPr>
      </w:pPr>
      <w:r w:rsidRPr="001A3C1E">
        <w:rPr>
          <w:color w:val="auto"/>
        </w:rPr>
        <w:t>(c) Except as provided in subsection (d), an action to enforce the obligation of a party to an unaccepted draft to pay the draft must be commenced within three years after dishonor of the draft or 10 years after the date of the draft, whichever period expires first.</w:t>
      </w:r>
    </w:p>
    <w:p w14:paraId="481995F4" w14:textId="77777777" w:rsidR="002C3927" w:rsidRPr="001A3C1E" w:rsidRDefault="002C3927" w:rsidP="0053041C">
      <w:pPr>
        <w:pStyle w:val="SectionBody"/>
        <w:widowControl/>
        <w:rPr>
          <w:color w:val="auto"/>
        </w:rPr>
      </w:pPr>
      <w:r w:rsidRPr="001A3C1E">
        <w:rPr>
          <w:color w:val="auto"/>
        </w:rPr>
        <w:t xml:space="preserve">(d) An action to enforce the obligation of the acceptor of a certified check or the issuer of a teller's check, cashier's check, or traveler's check must be commenced within three years after demand for payment is made to the acceptor or </w:t>
      </w:r>
      <w:proofErr w:type="gramStart"/>
      <w:r w:rsidRPr="001A3C1E">
        <w:rPr>
          <w:color w:val="auto"/>
        </w:rPr>
        <w:t>issuer, as the case may be</w:t>
      </w:r>
      <w:proofErr w:type="gramEnd"/>
      <w:r w:rsidRPr="001A3C1E">
        <w:rPr>
          <w:color w:val="auto"/>
        </w:rPr>
        <w:t>.</w:t>
      </w:r>
    </w:p>
    <w:p w14:paraId="7AE30AFE" w14:textId="5ED57B9A" w:rsidR="002C3927" w:rsidRPr="00C04B3C" w:rsidRDefault="002C3927" w:rsidP="0053041C">
      <w:pPr>
        <w:pStyle w:val="SectionBody"/>
        <w:widowControl/>
        <w:rPr>
          <w:color w:val="auto"/>
        </w:rPr>
      </w:pPr>
      <w:r w:rsidRPr="001A3C1E">
        <w:rPr>
          <w:color w:val="auto"/>
        </w:rPr>
        <w:t>(e) An action to enforce the obligation of a party to a certificate of deposit to pay the instrument must be commenced</w:t>
      </w:r>
      <w:r w:rsidR="00C04B3C">
        <w:rPr>
          <w:color w:val="auto"/>
        </w:rPr>
        <w:t xml:space="preserve"> </w:t>
      </w:r>
      <w:r w:rsidRPr="00C04B3C">
        <w:rPr>
          <w:color w:val="auto"/>
        </w:rPr>
        <w:t xml:space="preserve">within </w:t>
      </w:r>
      <w:r w:rsidRPr="00C04B3C">
        <w:rPr>
          <w:strike/>
          <w:color w:val="auto"/>
        </w:rPr>
        <w:t>six</w:t>
      </w:r>
      <w:r w:rsidR="00C04B3C">
        <w:rPr>
          <w:color w:val="auto"/>
        </w:rPr>
        <w:t xml:space="preserve"> </w:t>
      </w:r>
      <w:r w:rsidR="00C04B3C" w:rsidRPr="00C04B3C">
        <w:rPr>
          <w:color w:val="auto"/>
          <w:u w:val="single"/>
        </w:rPr>
        <w:t>five</w:t>
      </w:r>
      <w:r w:rsidRPr="00C04B3C">
        <w:rPr>
          <w:color w:val="auto"/>
        </w:rPr>
        <w:t xml:space="preserve"> years after demand for payment is made to the maker, but if the instrument states a due date and the maker is not required to pay before that date, the </w:t>
      </w:r>
      <w:r w:rsidRPr="00C04B3C">
        <w:rPr>
          <w:strike/>
          <w:color w:val="auto"/>
        </w:rPr>
        <w:t>six-year</w:t>
      </w:r>
      <w:r w:rsidRPr="00C04B3C">
        <w:rPr>
          <w:color w:val="auto"/>
        </w:rPr>
        <w:t xml:space="preserve"> </w:t>
      </w:r>
      <w:r w:rsidR="00C04B3C" w:rsidRPr="00C04B3C">
        <w:rPr>
          <w:color w:val="auto"/>
          <w:u w:val="single"/>
        </w:rPr>
        <w:t>five-year</w:t>
      </w:r>
      <w:r w:rsidR="00C04B3C">
        <w:rPr>
          <w:color w:val="auto"/>
        </w:rPr>
        <w:t xml:space="preserve"> </w:t>
      </w:r>
      <w:r w:rsidRPr="00C04B3C">
        <w:rPr>
          <w:color w:val="auto"/>
        </w:rPr>
        <w:t>period begins when a demand for payment is in effect and the due date has passed</w:t>
      </w:r>
      <w:r w:rsidR="00C04B3C">
        <w:rPr>
          <w:color w:val="auto"/>
        </w:rPr>
        <w:t xml:space="preserve">: </w:t>
      </w:r>
      <w:r w:rsidR="00C04B3C" w:rsidRPr="0053041C">
        <w:rPr>
          <w:i/>
          <w:iCs/>
          <w:color w:val="auto"/>
          <w:u w:val="single"/>
        </w:rPr>
        <w:t>Provided</w:t>
      </w:r>
      <w:r w:rsidR="00C04B3C" w:rsidRPr="00C04B3C">
        <w:rPr>
          <w:color w:val="auto"/>
          <w:u w:val="single"/>
        </w:rPr>
        <w:t>, That no action to enforce the obligation may be maintained against the bank if the bank has destroyed</w:t>
      </w:r>
      <w:r w:rsidR="00C04B3C">
        <w:rPr>
          <w:color w:val="auto"/>
          <w:u w:val="single"/>
        </w:rPr>
        <w:t xml:space="preserve"> or otherwise disposed of </w:t>
      </w:r>
      <w:r w:rsidR="00C04B3C" w:rsidRPr="00C04B3C">
        <w:rPr>
          <w:color w:val="auto"/>
          <w:u w:val="single"/>
        </w:rPr>
        <w:t xml:space="preserve">all records relating to the certificate of deposit in compliance with </w:t>
      </w:r>
      <w:r w:rsidRPr="00C04B3C">
        <w:rPr>
          <w:color w:val="auto"/>
          <w:u w:val="single"/>
        </w:rPr>
        <w:t>§31A-4-</w:t>
      </w:r>
      <w:r w:rsidRPr="00C04B3C">
        <w:rPr>
          <w:rFonts w:cs="Arial"/>
          <w:color w:val="auto"/>
          <w:u w:val="single"/>
        </w:rPr>
        <w:t>35 of this code</w:t>
      </w:r>
      <w:r w:rsidR="00C04B3C" w:rsidRPr="00C04B3C">
        <w:rPr>
          <w:rFonts w:cs="Arial"/>
          <w:color w:val="auto"/>
          <w:u w:val="single"/>
        </w:rPr>
        <w:t>.</w:t>
      </w:r>
    </w:p>
    <w:p w14:paraId="1FB6DAD5" w14:textId="77777777" w:rsidR="002C3927" w:rsidRPr="001A3C1E" w:rsidRDefault="002C3927" w:rsidP="0053041C">
      <w:pPr>
        <w:pStyle w:val="SectionBody"/>
        <w:widowControl/>
        <w:rPr>
          <w:color w:val="auto"/>
        </w:rPr>
      </w:pPr>
      <w:r w:rsidRPr="001A3C1E">
        <w:rPr>
          <w:color w:val="auto"/>
        </w:rPr>
        <w:t>(f) An action to enforce the obligation of a party to pay an accepted draft, other than a certified check, must be commenced (</w:t>
      </w:r>
      <w:proofErr w:type="spellStart"/>
      <w:r w:rsidRPr="001A3C1E">
        <w:rPr>
          <w:color w:val="auto"/>
        </w:rPr>
        <w:t>i</w:t>
      </w:r>
      <w:proofErr w:type="spellEnd"/>
      <w:r w:rsidRPr="001A3C1E">
        <w:rPr>
          <w:color w:val="auto"/>
        </w:rPr>
        <w:t xml:space="preserve">) within </w:t>
      </w:r>
      <w:r w:rsidRPr="001A3C1E">
        <w:rPr>
          <w:strike/>
          <w:color w:val="auto"/>
        </w:rPr>
        <w:t>six</w:t>
      </w:r>
      <w:r w:rsidRPr="001A3C1E">
        <w:rPr>
          <w:color w:val="auto"/>
        </w:rPr>
        <w:t xml:space="preserve"> </w:t>
      </w:r>
      <w:r w:rsidRPr="001A3C1E">
        <w:rPr>
          <w:color w:val="auto"/>
          <w:u w:val="single"/>
        </w:rPr>
        <w:t>five</w:t>
      </w:r>
      <w:r w:rsidRPr="001A3C1E">
        <w:rPr>
          <w:color w:val="auto"/>
        </w:rPr>
        <w:t xml:space="preserve"> years after the due date or dates stated in the draft or acceptance if the obligation of the acceptor is payable at a definite time or (ii) within </w:t>
      </w:r>
      <w:r w:rsidRPr="001A3C1E">
        <w:rPr>
          <w:strike/>
          <w:color w:val="auto"/>
        </w:rPr>
        <w:t>six</w:t>
      </w:r>
      <w:r w:rsidRPr="001A3C1E">
        <w:rPr>
          <w:color w:val="auto"/>
        </w:rPr>
        <w:t xml:space="preserve"> </w:t>
      </w:r>
      <w:r w:rsidRPr="001A3C1E">
        <w:rPr>
          <w:color w:val="auto"/>
          <w:u w:val="single"/>
        </w:rPr>
        <w:t>five</w:t>
      </w:r>
      <w:r w:rsidRPr="001A3C1E">
        <w:rPr>
          <w:color w:val="auto"/>
        </w:rPr>
        <w:t xml:space="preserve"> years after the date of the acceptance if the obligation of the acceptor is payable on demand.</w:t>
      </w:r>
    </w:p>
    <w:p w14:paraId="44F5D3DA" w14:textId="77777777" w:rsidR="002C3927" w:rsidRPr="001A3C1E" w:rsidRDefault="002C3927" w:rsidP="0053041C">
      <w:pPr>
        <w:pStyle w:val="SectionBody"/>
        <w:widowControl/>
        <w:rPr>
          <w:color w:val="auto"/>
        </w:rPr>
      </w:pPr>
      <w:r w:rsidRPr="001A3C1E">
        <w:rPr>
          <w:color w:val="auto"/>
        </w:rPr>
        <w:t>(g) Unless governed by other law regarding claims for indemnity or contribution, an action (</w:t>
      </w:r>
      <w:proofErr w:type="spellStart"/>
      <w:r w:rsidRPr="001A3C1E">
        <w:rPr>
          <w:color w:val="auto"/>
        </w:rPr>
        <w:t>i</w:t>
      </w:r>
      <w:proofErr w:type="spellEnd"/>
      <w:r w:rsidRPr="001A3C1E">
        <w:rPr>
          <w:color w:val="auto"/>
        </w:rPr>
        <w:t>)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14:paraId="25CD2E0F" w14:textId="77777777" w:rsidR="002C3927" w:rsidRPr="001A3C1E" w:rsidRDefault="002C3927" w:rsidP="0053041C">
      <w:pPr>
        <w:pStyle w:val="Note"/>
        <w:widowControl/>
        <w:rPr>
          <w:color w:val="auto"/>
        </w:rPr>
      </w:pPr>
      <w:r w:rsidRPr="001A3C1E">
        <w:rPr>
          <w:color w:val="auto"/>
        </w:rPr>
        <w:t xml:space="preserve">NOTE: The purpose of this bill is to clarify the duty of banks to retain and procure records and to modify the statute of limitations for actions to enforce a demand to be uniform with the timeframe for property abandonment. This bill also provides a presumption of payment by the bank absent evidence of owner consent to renewal or escheatment to the state.  </w:t>
      </w:r>
    </w:p>
    <w:p w14:paraId="204225C0" w14:textId="1541D165" w:rsidR="00E831B3" w:rsidRDefault="002C3927" w:rsidP="0053041C">
      <w:pPr>
        <w:pStyle w:val="Note"/>
        <w:widowControl/>
      </w:pPr>
      <w:proofErr w:type="gramStart"/>
      <w:r w:rsidRPr="001A3C1E">
        <w:rPr>
          <w:color w:val="auto"/>
        </w:rPr>
        <w:t>Strike-throughs</w:t>
      </w:r>
      <w:proofErr w:type="gramEnd"/>
      <w:r w:rsidRPr="001A3C1E">
        <w:rPr>
          <w:color w:val="auto"/>
        </w:rPr>
        <w:t xml:space="preserve"> indicate language that would be stricken from a heading or the present law and underscoring indicates new language that would be added.</w:t>
      </w:r>
    </w:p>
    <w:sectPr w:rsidR="00E831B3" w:rsidSect="002C39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F8CE" w14:textId="77777777" w:rsidR="00F27513" w:rsidRPr="00B844FE" w:rsidRDefault="00F27513" w:rsidP="00B844FE">
      <w:r>
        <w:separator/>
      </w:r>
    </w:p>
  </w:endnote>
  <w:endnote w:type="continuationSeparator" w:id="0">
    <w:p w14:paraId="0D4A9E7D" w14:textId="77777777" w:rsidR="00F27513" w:rsidRPr="00B844FE" w:rsidRDefault="00F275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1B8D" w14:textId="77777777" w:rsidR="002C3927" w:rsidRDefault="002C3927"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077BDA" w14:textId="77777777" w:rsidR="002C3927" w:rsidRPr="002C3927" w:rsidRDefault="002C3927" w:rsidP="002C3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CF4E" w14:textId="1DAAD7A8" w:rsidR="002C3927" w:rsidRDefault="002C3927" w:rsidP="007946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8B63F5" w14:textId="77777777" w:rsidR="002C3927" w:rsidRPr="002C3927" w:rsidRDefault="002C3927" w:rsidP="002C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35FF" w14:textId="77777777" w:rsidR="00F27513" w:rsidRPr="00B844FE" w:rsidRDefault="00F27513" w:rsidP="00B844FE">
      <w:r>
        <w:separator/>
      </w:r>
    </w:p>
  </w:footnote>
  <w:footnote w:type="continuationSeparator" w:id="0">
    <w:p w14:paraId="4764A1E4" w14:textId="77777777" w:rsidR="00F27513" w:rsidRPr="00B844FE" w:rsidRDefault="00F275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C622" w14:textId="720D8376" w:rsidR="002C3927" w:rsidRPr="002C3927" w:rsidRDefault="002C3927" w:rsidP="002C3927">
    <w:pPr>
      <w:pStyle w:val="Header"/>
    </w:pPr>
    <w:r>
      <w:t>CS for HB 4837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EFFD" w14:textId="574CC9B7" w:rsidR="002C3927" w:rsidRPr="002C3927" w:rsidRDefault="002C3927" w:rsidP="002C3927">
    <w:pPr>
      <w:pStyle w:val="Header"/>
    </w:pPr>
    <w:r>
      <w:t>CS for HB 4837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87D7" w14:textId="77777777" w:rsidR="0053041C" w:rsidRPr="002C3927" w:rsidRDefault="0053041C" w:rsidP="002C3927">
    <w:pPr>
      <w:pStyle w:val="Header"/>
    </w:pPr>
    <w:r>
      <w:t>CS for HB 4837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B4651"/>
    <w:rsid w:val="000C5C77"/>
    <w:rsid w:val="000E5CFC"/>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C3927"/>
    <w:rsid w:val="00301F44"/>
    <w:rsid w:val="00303684"/>
    <w:rsid w:val="003143F5"/>
    <w:rsid w:val="00314854"/>
    <w:rsid w:val="00331B5A"/>
    <w:rsid w:val="003C51CD"/>
    <w:rsid w:val="004247A2"/>
    <w:rsid w:val="004B2795"/>
    <w:rsid w:val="004C13DD"/>
    <w:rsid w:val="004E3441"/>
    <w:rsid w:val="004E6638"/>
    <w:rsid w:val="0053041C"/>
    <w:rsid w:val="00562810"/>
    <w:rsid w:val="005A5366"/>
    <w:rsid w:val="00637E73"/>
    <w:rsid w:val="006865E9"/>
    <w:rsid w:val="00691F3E"/>
    <w:rsid w:val="00694BFB"/>
    <w:rsid w:val="006A106B"/>
    <w:rsid w:val="006C523D"/>
    <w:rsid w:val="006D322A"/>
    <w:rsid w:val="006D4036"/>
    <w:rsid w:val="0070502F"/>
    <w:rsid w:val="00736517"/>
    <w:rsid w:val="00771F93"/>
    <w:rsid w:val="007E02CF"/>
    <w:rsid w:val="007F1CF5"/>
    <w:rsid w:val="00834EDE"/>
    <w:rsid w:val="00864F17"/>
    <w:rsid w:val="008736AA"/>
    <w:rsid w:val="008D275D"/>
    <w:rsid w:val="009318F8"/>
    <w:rsid w:val="00954B98"/>
    <w:rsid w:val="00980327"/>
    <w:rsid w:val="009C1EA5"/>
    <w:rsid w:val="009F1067"/>
    <w:rsid w:val="00A31E01"/>
    <w:rsid w:val="00A527AD"/>
    <w:rsid w:val="00A718CF"/>
    <w:rsid w:val="00A72E7C"/>
    <w:rsid w:val="00AC3B58"/>
    <w:rsid w:val="00AE48A0"/>
    <w:rsid w:val="00AE61BE"/>
    <w:rsid w:val="00AF201D"/>
    <w:rsid w:val="00B16F25"/>
    <w:rsid w:val="00B24422"/>
    <w:rsid w:val="00B80C20"/>
    <w:rsid w:val="00B844FE"/>
    <w:rsid w:val="00BC32C3"/>
    <w:rsid w:val="00BC562B"/>
    <w:rsid w:val="00C04B3C"/>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27513"/>
    <w:rsid w:val="00F41CA2"/>
    <w:rsid w:val="00F443C0"/>
    <w:rsid w:val="00F62EFB"/>
    <w:rsid w:val="00F939A4"/>
    <w:rsid w:val="00FA7B09"/>
    <w:rsid w:val="00FB2067"/>
    <w:rsid w:val="00FE067E"/>
    <w:rsid w:val="00FE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A283446-593F-4B1C-B650-E73FD7C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2C3927"/>
    <w:rPr>
      <w:rFonts w:eastAsia="Calibri"/>
      <w:b/>
      <w:caps/>
      <w:color w:val="000000"/>
      <w:sz w:val="24"/>
    </w:rPr>
  </w:style>
  <w:style w:type="character" w:styleId="PageNumber">
    <w:name w:val="page number"/>
    <w:basedOn w:val="DefaultParagraphFont"/>
    <w:uiPriority w:val="99"/>
    <w:semiHidden/>
    <w:locked/>
    <w:rsid w:val="002C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31AF5" w:rsidRDefault="00FF3F0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31AF5" w:rsidRDefault="00FF3F0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31AF5" w:rsidRDefault="00FF3F0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31AF5" w:rsidRDefault="00FF3F0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E095D"/>
    <w:rsid w:val="00C31AF5"/>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1898</Words>
  <Characters>9322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2024-01-29T19:52:00Z</cp:lastPrinted>
  <dcterms:created xsi:type="dcterms:W3CDTF">2024-01-29T19:52:00Z</dcterms:created>
  <dcterms:modified xsi:type="dcterms:W3CDTF">2024-01-29T19:52:00Z</dcterms:modified>
</cp:coreProperties>
</file>