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4FD3A" w14:textId="77777777" w:rsidR="00FE067E" w:rsidRPr="006F536E" w:rsidRDefault="00CD36CF" w:rsidP="00CC1F3B">
      <w:pPr>
        <w:pStyle w:val="TitlePageOrigin"/>
        <w:rPr>
          <w:color w:val="auto"/>
        </w:rPr>
      </w:pPr>
      <w:r w:rsidRPr="006F536E">
        <w:rPr>
          <w:color w:val="auto"/>
        </w:rPr>
        <w:t>WEST virginia legislature</w:t>
      </w:r>
    </w:p>
    <w:p w14:paraId="7DA366A5" w14:textId="1FCEC7AC" w:rsidR="00CD36CF" w:rsidRPr="006F536E" w:rsidRDefault="00CD36CF" w:rsidP="00CC1F3B">
      <w:pPr>
        <w:pStyle w:val="TitlePageSession"/>
        <w:rPr>
          <w:color w:val="auto"/>
        </w:rPr>
      </w:pPr>
      <w:r w:rsidRPr="006F536E">
        <w:rPr>
          <w:color w:val="auto"/>
        </w:rPr>
        <w:t>20</w:t>
      </w:r>
      <w:r w:rsidR="00A5599B" w:rsidRPr="006F536E">
        <w:rPr>
          <w:color w:val="auto"/>
        </w:rPr>
        <w:t>24</w:t>
      </w:r>
      <w:r w:rsidRPr="006F536E">
        <w:rPr>
          <w:color w:val="auto"/>
        </w:rPr>
        <w:t xml:space="preserve"> regular session</w:t>
      </w:r>
    </w:p>
    <w:p w14:paraId="00A5BA36" w14:textId="77777777" w:rsidR="00CD36CF" w:rsidRPr="006F536E" w:rsidRDefault="00255DC0" w:rsidP="00CC1F3B">
      <w:pPr>
        <w:pStyle w:val="TitlePageBillPrefix"/>
        <w:rPr>
          <w:color w:val="auto"/>
        </w:rPr>
      </w:pPr>
      <w:sdt>
        <w:sdtPr>
          <w:rPr>
            <w:color w:val="auto"/>
          </w:rPr>
          <w:tag w:val="IntroDate"/>
          <w:id w:val="-1236936958"/>
          <w:placeholder>
            <w:docPart w:val="262077F1CEAC43F0B63A2D80B7EB781D"/>
          </w:placeholder>
          <w:text/>
        </w:sdtPr>
        <w:sdtEndPr/>
        <w:sdtContent>
          <w:r w:rsidR="00AE48A0" w:rsidRPr="006F536E">
            <w:rPr>
              <w:color w:val="auto"/>
            </w:rPr>
            <w:t>Introduced</w:t>
          </w:r>
        </w:sdtContent>
      </w:sdt>
    </w:p>
    <w:p w14:paraId="70E55D3D" w14:textId="6B17ADF3" w:rsidR="00CD36CF" w:rsidRPr="006F536E" w:rsidRDefault="00255DC0" w:rsidP="00CC1F3B">
      <w:pPr>
        <w:pStyle w:val="BillNumber"/>
        <w:rPr>
          <w:color w:val="auto"/>
        </w:rPr>
      </w:pPr>
      <w:sdt>
        <w:sdtPr>
          <w:rPr>
            <w:color w:val="auto"/>
          </w:rPr>
          <w:tag w:val="Chamber"/>
          <w:id w:val="893011969"/>
          <w:lock w:val="sdtLocked"/>
          <w:placeholder>
            <w:docPart w:val="4A4FF9DFC25649E9B551B2BD82744BA4"/>
          </w:placeholder>
          <w:dropDownList>
            <w:listItem w:displayText="House" w:value="House"/>
            <w:listItem w:displayText="Senate" w:value="Senate"/>
          </w:dropDownList>
        </w:sdtPr>
        <w:sdtEndPr/>
        <w:sdtContent>
          <w:r w:rsidR="00C33434" w:rsidRPr="006F536E">
            <w:rPr>
              <w:color w:val="auto"/>
            </w:rPr>
            <w:t>House</w:t>
          </w:r>
        </w:sdtContent>
      </w:sdt>
      <w:r w:rsidR="00303684" w:rsidRPr="006F536E">
        <w:rPr>
          <w:color w:val="auto"/>
        </w:rPr>
        <w:t xml:space="preserve"> </w:t>
      </w:r>
      <w:r w:rsidR="00CD36CF" w:rsidRPr="006F536E">
        <w:rPr>
          <w:color w:val="auto"/>
        </w:rPr>
        <w:t xml:space="preserve">Bill </w:t>
      </w:r>
      <w:sdt>
        <w:sdtPr>
          <w:rPr>
            <w:color w:val="auto"/>
          </w:rPr>
          <w:tag w:val="BNum"/>
          <w:id w:val="1645317809"/>
          <w:lock w:val="sdtLocked"/>
          <w:placeholder>
            <w:docPart w:val="E1E2AC8F52414CB7A8CAC9336975C0A5"/>
          </w:placeholder>
          <w:text/>
        </w:sdtPr>
        <w:sdtEndPr/>
        <w:sdtContent>
          <w:r>
            <w:rPr>
              <w:color w:val="auto"/>
            </w:rPr>
            <w:t>4886</w:t>
          </w:r>
        </w:sdtContent>
      </w:sdt>
    </w:p>
    <w:p w14:paraId="2A36F323" w14:textId="71F37DC3" w:rsidR="00CD36CF" w:rsidRPr="006F536E" w:rsidRDefault="00CD36CF" w:rsidP="00CC1F3B">
      <w:pPr>
        <w:pStyle w:val="Sponsors"/>
        <w:rPr>
          <w:color w:val="auto"/>
        </w:rPr>
      </w:pPr>
      <w:r w:rsidRPr="006F536E">
        <w:rPr>
          <w:color w:val="auto"/>
        </w:rPr>
        <w:t xml:space="preserve">By </w:t>
      </w:r>
      <w:sdt>
        <w:sdtPr>
          <w:rPr>
            <w:color w:val="auto"/>
          </w:rPr>
          <w:tag w:val="Sponsors"/>
          <w:id w:val="1589585889"/>
          <w:placeholder>
            <w:docPart w:val="EAE45A651D4745E790ECB2ACB0743862"/>
          </w:placeholder>
          <w:text w:multiLine="1"/>
        </w:sdtPr>
        <w:sdtEndPr/>
        <w:sdtContent>
          <w:r w:rsidR="00F12D66" w:rsidRPr="006F536E">
            <w:rPr>
              <w:color w:val="auto"/>
            </w:rPr>
            <w:t>Delegate</w:t>
          </w:r>
          <w:r w:rsidR="00584F33">
            <w:rPr>
              <w:color w:val="auto"/>
            </w:rPr>
            <w:t>s</w:t>
          </w:r>
          <w:r w:rsidR="00CB1191" w:rsidRPr="006F536E">
            <w:rPr>
              <w:color w:val="auto"/>
            </w:rPr>
            <w:t xml:space="preserve"> </w:t>
          </w:r>
          <w:r w:rsidR="004650F5" w:rsidRPr="006F536E">
            <w:rPr>
              <w:color w:val="auto"/>
            </w:rPr>
            <w:t>Howell</w:t>
          </w:r>
          <w:r w:rsidR="00584F33">
            <w:rPr>
              <w:color w:val="auto"/>
            </w:rPr>
            <w:t xml:space="preserve">, Willis, Mallow, Jeffries, Kelly, W. Clark, Ferrell, E. Pritt, Householder, Toney, and Phillips </w:t>
          </w:r>
        </w:sdtContent>
      </w:sdt>
    </w:p>
    <w:p w14:paraId="191A3C0A" w14:textId="6FF732B7" w:rsidR="00E831B3" w:rsidRPr="006F536E" w:rsidRDefault="00CD36CF" w:rsidP="00FC0BD2">
      <w:pPr>
        <w:pStyle w:val="References"/>
        <w:rPr>
          <w:color w:val="auto"/>
        </w:rPr>
      </w:pPr>
      <w:r w:rsidRPr="006F536E">
        <w:rPr>
          <w:color w:val="auto"/>
        </w:rPr>
        <w:t>[</w:t>
      </w:r>
      <w:sdt>
        <w:sdtPr>
          <w:rPr>
            <w:rFonts w:eastAsiaTheme="minorHAnsi"/>
            <w:color w:val="auto"/>
            <w:sz w:val="22"/>
          </w:rPr>
          <w:tag w:val="References"/>
          <w:id w:val="-1043047873"/>
          <w:placeholder>
            <w:docPart w:val="72F96FE023FE4DCF8CE63779FEE0FE2B"/>
          </w:placeholder>
          <w:text w:multiLine="1"/>
        </w:sdtPr>
        <w:sdtEndPr/>
        <w:sdtContent>
          <w:r w:rsidR="00255DC0">
            <w:rPr>
              <w:rFonts w:eastAsiaTheme="minorHAnsi"/>
              <w:color w:val="auto"/>
              <w:sz w:val="22"/>
            </w:rPr>
            <w:t>Introduced January 18, 2024; Referred to the Committee on the Judiciary</w:t>
          </w:r>
        </w:sdtContent>
      </w:sdt>
      <w:r w:rsidRPr="006F536E">
        <w:rPr>
          <w:color w:val="auto"/>
        </w:rPr>
        <w:t>]</w:t>
      </w:r>
    </w:p>
    <w:p w14:paraId="1E7E1990" w14:textId="7FCF48A3" w:rsidR="00303684" w:rsidRPr="006F536E" w:rsidRDefault="0000526A" w:rsidP="00CC1F3B">
      <w:pPr>
        <w:pStyle w:val="TitleSection"/>
        <w:rPr>
          <w:color w:val="auto"/>
        </w:rPr>
      </w:pPr>
      <w:r w:rsidRPr="006F536E">
        <w:rPr>
          <w:color w:val="auto"/>
        </w:rPr>
        <w:lastRenderedPageBreak/>
        <w:t>A BILL</w:t>
      </w:r>
      <w:r w:rsidR="004A61FB" w:rsidRPr="006F536E">
        <w:rPr>
          <w:color w:val="auto"/>
        </w:rPr>
        <w:t xml:space="preserve"> to amend the Code of </w:t>
      </w:r>
      <w:r w:rsidR="004D3C2E" w:rsidRPr="006F536E">
        <w:rPr>
          <w:color w:val="auto"/>
        </w:rPr>
        <w:t>West Virginia, 1931, as amende</w:t>
      </w:r>
      <w:r w:rsidR="00A5599B" w:rsidRPr="006F536E">
        <w:rPr>
          <w:color w:val="auto"/>
        </w:rPr>
        <w:t>d</w:t>
      </w:r>
      <w:r w:rsidR="00D76CC7" w:rsidRPr="006F536E">
        <w:rPr>
          <w:color w:val="auto"/>
        </w:rPr>
        <w:t>,</w:t>
      </w:r>
      <w:r w:rsidR="004D3C2E" w:rsidRPr="006F536E">
        <w:rPr>
          <w:color w:val="auto"/>
        </w:rPr>
        <w:t xml:space="preserve"> </w:t>
      </w:r>
      <w:r w:rsidR="004650F5" w:rsidRPr="006F536E">
        <w:rPr>
          <w:color w:val="auto"/>
        </w:rPr>
        <w:t xml:space="preserve">by adding thereto a new section, designated §46A-6F-115, </w:t>
      </w:r>
      <w:r w:rsidR="004D3C2E" w:rsidRPr="006F536E">
        <w:rPr>
          <w:color w:val="auto"/>
        </w:rPr>
        <w:t>relating to</w:t>
      </w:r>
      <w:r w:rsidR="003F3984" w:rsidRPr="006F536E">
        <w:rPr>
          <w:color w:val="auto"/>
        </w:rPr>
        <w:t xml:space="preserve"> providing legislative findings;</w:t>
      </w:r>
      <w:r w:rsidR="005C4BF3" w:rsidRPr="006F536E">
        <w:rPr>
          <w:color w:val="auto"/>
        </w:rPr>
        <w:t xml:space="preserve"> imposing a civil penalty </w:t>
      </w:r>
      <w:r w:rsidR="003F3984" w:rsidRPr="006F536E">
        <w:rPr>
          <w:color w:val="auto"/>
        </w:rPr>
        <w:t>upon phone companies who allow</w:t>
      </w:r>
      <w:r w:rsidR="005C4BF3" w:rsidRPr="006F536E">
        <w:rPr>
          <w:color w:val="auto"/>
        </w:rPr>
        <w:t xml:space="preserve"> telemark</w:t>
      </w:r>
      <w:r w:rsidR="00666618" w:rsidRPr="006F536E">
        <w:rPr>
          <w:color w:val="auto"/>
        </w:rPr>
        <w:t>et</w:t>
      </w:r>
      <w:r w:rsidR="005C4BF3" w:rsidRPr="006F536E">
        <w:rPr>
          <w:color w:val="auto"/>
        </w:rPr>
        <w:t>ing c</w:t>
      </w:r>
      <w:r w:rsidR="003F3984" w:rsidRPr="006F536E">
        <w:rPr>
          <w:color w:val="auto"/>
        </w:rPr>
        <w:t>alls using a United States or West Virginia based phone numbers to go to individuals</w:t>
      </w:r>
      <w:r w:rsidR="005C4BF3" w:rsidRPr="006F536E">
        <w:rPr>
          <w:color w:val="auto"/>
        </w:rPr>
        <w:t xml:space="preserve"> </w:t>
      </w:r>
      <w:r w:rsidR="003F3984" w:rsidRPr="006F536E">
        <w:rPr>
          <w:color w:val="auto"/>
        </w:rPr>
        <w:t>with</w:t>
      </w:r>
      <w:r w:rsidR="005C4BF3" w:rsidRPr="006F536E">
        <w:rPr>
          <w:color w:val="auto"/>
        </w:rPr>
        <w:t xml:space="preserve"> no callback</w:t>
      </w:r>
      <w:r w:rsidR="003F3984" w:rsidRPr="006F536E">
        <w:rPr>
          <w:color w:val="auto"/>
        </w:rPr>
        <w:t xml:space="preserve"> option</w:t>
      </w:r>
      <w:r w:rsidR="00C7300E" w:rsidRPr="006F536E">
        <w:rPr>
          <w:color w:val="auto"/>
        </w:rPr>
        <w:t>; and providing for exceptions.</w:t>
      </w:r>
    </w:p>
    <w:p w14:paraId="79C277BC" w14:textId="33FFD044" w:rsidR="00C33014" w:rsidRPr="006F536E" w:rsidRDefault="00303684" w:rsidP="00A5599B">
      <w:pPr>
        <w:pStyle w:val="EnactingClause"/>
        <w:rPr>
          <w:color w:val="auto"/>
        </w:rPr>
      </w:pPr>
      <w:r w:rsidRPr="006F536E">
        <w:rPr>
          <w:color w:val="auto"/>
        </w:rPr>
        <w:t>Be it enacted by the Legislature of West Virginia:</w:t>
      </w:r>
      <w:r w:rsidR="00A5599B" w:rsidRPr="006F536E">
        <w:rPr>
          <w:color w:val="auto"/>
        </w:rPr>
        <w:t xml:space="preserve"> </w:t>
      </w:r>
    </w:p>
    <w:p w14:paraId="6175FF37" w14:textId="77777777" w:rsidR="004650F5" w:rsidRPr="006F536E" w:rsidRDefault="004650F5" w:rsidP="00A5599B">
      <w:pPr>
        <w:pStyle w:val="Note"/>
        <w:ind w:left="0"/>
        <w:rPr>
          <w:color w:val="auto"/>
        </w:rPr>
        <w:sectPr w:rsidR="004650F5" w:rsidRPr="006F536E" w:rsidSect="005C4BF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92D4F10" w14:textId="393C7867" w:rsidR="004650F5" w:rsidRPr="006F536E" w:rsidRDefault="004650F5" w:rsidP="001F7C4E">
      <w:pPr>
        <w:pStyle w:val="ArticleHeading"/>
        <w:rPr>
          <w:color w:val="auto"/>
        </w:rPr>
      </w:pPr>
      <w:r w:rsidRPr="006F536E">
        <w:rPr>
          <w:color w:val="auto"/>
        </w:rPr>
        <w:t xml:space="preserve">ARTICLE 6F. TELEMARKETING. </w:t>
      </w:r>
    </w:p>
    <w:p w14:paraId="6892C0E8" w14:textId="2D19E766" w:rsidR="004650F5" w:rsidRPr="006F536E" w:rsidRDefault="004650F5" w:rsidP="004650F5">
      <w:pPr>
        <w:pStyle w:val="SectionHeading"/>
        <w:rPr>
          <w:color w:val="auto"/>
          <w:u w:val="single"/>
        </w:rPr>
      </w:pPr>
      <w:r w:rsidRPr="006F536E">
        <w:rPr>
          <w:color w:val="auto"/>
          <w:u w:val="single"/>
        </w:rPr>
        <w:t>§46A-6F-115. Penalty for</w:t>
      </w:r>
      <w:r w:rsidR="005C4BF3" w:rsidRPr="006F536E">
        <w:rPr>
          <w:color w:val="auto"/>
          <w:u w:val="single"/>
        </w:rPr>
        <w:t xml:space="preserve"> phone </w:t>
      </w:r>
      <w:r w:rsidR="003F3984" w:rsidRPr="006F536E">
        <w:rPr>
          <w:color w:val="auto"/>
          <w:u w:val="single"/>
        </w:rPr>
        <w:t xml:space="preserve">company telemarking </w:t>
      </w:r>
      <w:r w:rsidR="005C4BF3" w:rsidRPr="006F536E">
        <w:rPr>
          <w:color w:val="auto"/>
          <w:u w:val="single"/>
        </w:rPr>
        <w:t>calls</w:t>
      </w:r>
      <w:r w:rsidR="003F3984" w:rsidRPr="006F536E">
        <w:rPr>
          <w:color w:val="auto"/>
          <w:u w:val="single"/>
        </w:rPr>
        <w:t xml:space="preserve"> in certain instances</w:t>
      </w:r>
      <w:r w:rsidRPr="006F536E">
        <w:rPr>
          <w:color w:val="auto"/>
          <w:u w:val="single"/>
        </w:rPr>
        <w:t>.</w:t>
      </w:r>
    </w:p>
    <w:p w14:paraId="6D8E257F" w14:textId="113FA707" w:rsidR="004650F5" w:rsidRPr="006F536E" w:rsidRDefault="004650F5" w:rsidP="004650F5">
      <w:pPr>
        <w:pStyle w:val="SectionBody"/>
        <w:rPr>
          <w:color w:val="auto"/>
          <w:u w:val="single"/>
        </w:rPr>
      </w:pPr>
      <w:r w:rsidRPr="006F536E">
        <w:rPr>
          <w:color w:val="auto"/>
          <w:u w:val="single"/>
        </w:rPr>
        <w:t xml:space="preserve">(a) </w:t>
      </w:r>
      <w:r w:rsidRPr="006F536E">
        <w:rPr>
          <w:i/>
          <w:iCs/>
          <w:color w:val="auto"/>
          <w:u w:val="single"/>
        </w:rPr>
        <w:t>Legislative findings</w:t>
      </w:r>
      <w:r w:rsidRPr="006F536E">
        <w:rPr>
          <w:color w:val="auto"/>
          <w:u w:val="single"/>
        </w:rPr>
        <w:t xml:space="preserve">. – The West Virginia Legislature finds that the problem of </w:t>
      </w:r>
      <w:r w:rsidR="003F3984" w:rsidRPr="006F536E">
        <w:rPr>
          <w:color w:val="auto"/>
          <w:u w:val="single"/>
        </w:rPr>
        <w:t xml:space="preserve">phone companies permitting </w:t>
      </w:r>
      <w:r w:rsidRPr="006F536E">
        <w:rPr>
          <w:color w:val="auto"/>
          <w:u w:val="single"/>
        </w:rPr>
        <w:t xml:space="preserve">telemarketing phone calls with no ability to call back </w:t>
      </w:r>
      <w:r w:rsidR="003F3984" w:rsidRPr="006F536E">
        <w:rPr>
          <w:color w:val="auto"/>
          <w:u w:val="single"/>
        </w:rPr>
        <w:t xml:space="preserve">the company </w:t>
      </w:r>
      <w:r w:rsidRPr="006F536E">
        <w:rPr>
          <w:color w:val="auto"/>
          <w:u w:val="single"/>
        </w:rPr>
        <w:t>has been increasing over the last few years. Many of these telemark</w:t>
      </w:r>
      <w:r w:rsidR="001A78E6" w:rsidRPr="006F536E">
        <w:rPr>
          <w:color w:val="auto"/>
          <w:u w:val="single"/>
        </w:rPr>
        <w:t>et</w:t>
      </w:r>
      <w:r w:rsidRPr="006F536E">
        <w:rPr>
          <w:color w:val="auto"/>
          <w:u w:val="single"/>
        </w:rPr>
        <w:t xml:space="preserve">ing calls come into the state from foreign nations. </w:t>
      </w:r>
      <w:r w:rsidR="009E42E6" w:rsidRPr="006F536E">
        <w:rPr>
          <w:color w:val="auto"/>
          <w:u w:val="single"/>
        </w:rPr>
        <w:t xml:space="preserve">Some of these calls use West Virginia area codes and numbers associated with West Virginia cities and towns. When an individual tries to return the call, the number is disconnected or no longer in use. </w:t>
      </w:r>
      <w:r w:rsidR="003F3984" w:rsidRPr="006F536E">
        <w:rPr>
          <w:color w:val="auto"/>
          <w:u w:val="single"/>
        </w:rPr>
        <w:t>Phone companies in this state</w:t>
      </w:r>
      <w:r w:rsidR="009E42E6" w:rsidRPr="006F536E">
        <w:rPr>
          <w:color w:val="auto"/>
          <w:u w:val="single"/>
        </w:rPr>
        <w:t xml:space="preserve"> should allow an individual to call </w:t>
      </w:r>
      <w:r w:rsidR="003F3984" w:rsidRPr="006F536E">
        <w:rPr>
          <w:color w:val="auto"/>
          <w:u w:val="single"/>
        </w:rPr>
        <w:t xml:space="preserve">telemarking companies back </w:t>
      </w:r>
      <w:r w:rsidR="009E42E6" w:rsidRPr="006F536E">
        <w:rPr>
          <w:color w:val="auto"/>
          <w:u w:val="single"/>
        </w:rPr>
        <w:t>at th</w:t>
      </w:r>
      <w:r w:rsidR="003F3984" w:rsidRPr="006F536E">
        <w:rPr>
          <w:color w:val="auto"/>
          <w:u w:val="single"/>
        </w:rPr>
        <w:t>e</w:t>
      </w:r>
      <w:r w:rsidR="009E42E6" w:rsidRPr="006F536E">
        <w:rPr>
          <w:color w:val="auto"/>
          <w:u w:val="single"/>
        </w:rPr>
        <w:t xml:space="preserve"> number </w:t>
      </w:r>
      <w:r w:rsidR="003F3984" w:rsidRPr="006F536E">
        <w:rPr>
          <w:color w:val="auto"/>
          <w:u w:val="single"/>
        </w:rPr>
        <w:t>where the call originated and</w:t>
      </w:r>
      <w:r w:rsidR="009E42E6" w:rsidRPr="006F536E">
        <w:rPr>
          <w:color w:val="auto"/>
          <w:u w:val="single"/>
        </w:rPr>
        <w:t xml:space="preserve"> speak to </w:t>
      </w:r>
      <w:r w:rsidR="003F3984" w:rsidRPr="006F536E">
        <w:rPr>
          <w:color w:val="auto"/>
          <w:u w:val="single"/>
        </w:rPr>
        <w:t>that</w:t>
      </w:r>
      <w:r w:rsidR="009E42E6" w:rsidRPr="006F536E">
        <w:rPr>
          <w:color w:val="auto"/>
          <w:u w:val="single"/>
        </w:rPr>
        <w:t xml:space="preserve"> </w:t>
      </w:r>
      <w:r w:rsidR="00C7300E" w:rsidRPr="006F536E">
        <w:rPr>
          <w:color w:val="auto"/>
          <w:u w:val="single"/>
        </w:rPr>
        <w:t>telemark</w:t>
      </w:r>
      <w:r w:rsidR="001A78E6" w:rsidRPr="006F536E">
        <w:rPr>
          <w:color w:val="auto"/>
          <w:u w:val="single"/>
        </w:rPr>
        <w:t>et</w:t>
      </w:r>
      <w:r w:rsidR="00C7300E" w:rsidRPr="006F536E">
        <w:rPr>
          <w:color w:val="auto"/>
          <w:u w:val="single"/>
        </w:rPr>
        <w:t>ing</w:t>
      </w:r>
      <w:r w:rsidR="009E42E6" w:rsidRPr="006F536E">
        <w:rPr>
          <w:color w:val="auto"/>
          <w:u w:val="single"/>
        </w:rPr>
        <w:t xml:space="preserve"> campaign</w:t>
      </w:r>
      <w:r w:rsidR="003F3984" w:rsidRPr="006F536E">
        <w:rPr>
          <w:color w:val="auto"/>
          <w:u w:val="single"/>
        </w:rPr>
        <w:t>'s representative.</w:t>
      </w:r>
    </w:p>
    <w:p w14:paraId="0145EB7D" w14:textId="47937A72" w:rsidR="004650F5" w:rsidRPr="006F536E" w:rsidRDefault="004650F5" w:rsidP="004650F5">
      <w:pPr>
        <w:pStyle w:val="SectionBody"/>
        <w:rPr>
          <w:color w:val="auto"/>
          <w:u w:val="single"/>
        </w:rPr>
      </w:pPr>
      <w:r w:rsidRPr="006F536E">
        <w:rPr>
          <w:color w:val="auto"/>
          <w:u w:val="single"/>
        </w:rPr>
        <w:t xml:space="preserve">(b) </w:t>
      </w:r>
      <w:r w:rsidRPr="006F536E">
        <w:rPr>
          <w:i/>
          <w:iCs/>
          <w:color w:val="auto"/>
          <w:u w:val="single"/>
        </w:rPr>
        <w:t>Penalty</w:t>
      </w:r>
      <w:r w:rsidRPr="006F536E">
        <w:rPr>
          <w:color w:val="auto"/>
          <w:u w:val="single"/>
        </w:rPr>
        <w:t xml:space="preserve">. – There shall be a $1,000 civil administrative penalty, to be levied by the Department of Tax and Revenue, per instance when a </w:t>
      </w:r>
      <w:r w:rsidR="003F3984" w:rsidRPr="006F536E">
        <w:rPr>
          <w:color w:val="auto"/>
          <w:u w:val="single"/>
        </w:rPr>
        <w:t>phone</w:t>
      </w:r>
      <w:r w:rsidRPr="006F536E">
        <w:rPr>
          <w:color w:val="auto"/>
          <w:u w:val="single"/>
        </w:rPr>
        <w:t xml:space="preserve"> company </w:t>
      </w:r>
      <w:r w:rsidR="003F3984" w:rsidRPr="006F536E">
        <w:rPr>
          <w:color w:val="auto"/>
          <w:u w:val="single"/>
        </w:rPr>
        <w:t xml:space="preserve">knowingly allows a telemarking campaign to </w:t>
      </w:r>
      <w:r w:rsidRPr="006F536E">
        <w:rPr>
          <w:color w:val="auto"/>
          <w:u w:val="single"/>
        </w:rPr>
        <w:t>call a resident of this state using a United States or West Virginia based phone number, with no ability for an individual to call that company back at that number and speak to a representative</w:t>
      </w:r>
      <w:r w:rsidR="009E42E6" w:rsidRPr="006F536E">
        <w:rPr>
          <w:color w:val="auto"/>
          <w:u w:val="single"/>
        </w:rPr>
        <w:t xml:space="preserve"> of the company</w:t>
      </w:r>
      <w:r w:rsidRPr="006F536E">
        <w:rPr>
          <w:color w:val="auto"/>
          <w:u w:val="single"/>
        </w:rPr>
        <w:t xml:space="preserve">. </w:t>
      </w:r>
    </w:p>
    <w:p w14:paraId="02E20F67" w14:textId="743D02AF" w:rsidR="00A5599B" w:rsidRPr="006F536E" w:rsidRDefault="004650F5" w:rsidP="005C4BF3">
      <w:pPr>
        <w:pStyle w:val="SectionBody"/>
        <w:rPr>
          <w:color w:val="auto"/>
        </w:rPr>
      </w:pPr>
      <w:r w:rsidRPr="006F536E">
        <w:rPr>
          <w:color w:val="auto"/>
          <w:u w:val="single"/>
        </w:rPr>
        <w:t xml:space="preserve">(c) </w:t>
      </w:r>
      <w:r w:rsidRPr="006F536E">
        <w:rPr>
          <w:i/>
          <w:iCs/>
          <w:color w:val="auto"/>
          <w:u w:val="single"/>
        </w:rPr>
        <w:t>Exceptions</w:t>
      </w:r>
      <w:r w:rsidRPr="006F536E">
        <w:rPr>
          <w:color w:val="auto"/>
          <w:u w:val="single"/>
        </w:rPr>
        <w:t xml:space="preserve">. – The provisions of this section do not apply to registered call centers in the United States, or foreign call centers who contract with a company registered in the United States. </w:t>
      </w:r>
    </w:p>
    <w:p w14:paraId="34785B49" w14:textId="28A55FDA" w:rsidR="006865E9" w:rsidRPr="006F536E" w:rsidRDefault="00CF1DCA" w:rsidP="00CC1F3B">
      <w:pPr>
        <w:pStyle w:val="Note"/>
        <w:rPr>
          <w:color w:val="auto"/>
        </w:rPr>
      </w:pPr>
      <w:r w:rsidRPr="006F536E">
        <w:rPr>
          <w:color w:val="auto"/>
        </w:rPr>
        <w:t>NOTE: The</w:t>
      </w:r>
      <w:r w:rsidR="006865E9" w:rsidRPr="006F536E">
        <w:rPr>
          <w:color w:val="auto"/>
        </w:rPr>
        <w:t xml:space="preserve"> purpose of this bill is to </w:t>
      </w:r>
      <w:r w:rsidR="005C4BF3" w:rsidRPr="006F536E">
        <w:rPr>
          <w:color w:val="auto"/>
        </w:rPr>
        <w:t xml:space="preserve">impose a civil penalty for </w:t>
      </w:r>
      <w:r w:rsidR="003F3984" w:rsidRPr="006F536E">
        <w:rPr>
          <w:color w:val="auto"/>
        </w:rPr>
        <w:t>phone</w:t>
      </w:r>
      <w:r w:rsidR="005C4BF3" w:rsidRPr="006F536E">
        <w:rPr>
          <w:color w:val="auto"/>
        </w:rPr>
        <w:t xml:space="preserve"> companies who </w:t>
      </w:r>
      <w:r w:rsidR="003F3984" w:rsidRPr="006F536E">
        <w:rPr>
          <w:color w:val="auto"/>
        </w:rPr>
        <w:t xml:space="preserve">knowingly allow telemarking campaigns to use United States or West Virginia based phone numbers but </w:t>
      </w:r>
      <w:r w:rsidR="005C4BF3" w:rsidRPr="006F536E">
        <w:rPr>
          <w:color w:val="auto"/>
        </w:rPr>
        <w:t xml:space="preserve">provide no callback option using </w:t>
      </w:r>
      <w:r w:rsidR="003F3984" w:rsidRPr="006F536E">
        <w:rPr>
          <w:color w:val="auto"/>
        </w:rPr>
        <w:t>that</w:t>
      </w:r>
      <w:r w:rsidR="005C4BF3" w:rsidRPr="006F536E">
        <w:rPr>
          <w:color w:val="auto"/>
        </w:rPr>
        <w:t xml:space="preserve"> phone number.</w:t>
      </w:r>
      <w:r w:rsidR="003F3984" w:rsidRPr="006F536E">
        <w:rPr>
          <w:color w:val="auto"/>
        </w:rPr>
        <w:t xml:space="preserve"> The bill provides for legislative findings and exceptions.</w:t>
      </w:r>
    </w:p>
    <w:p w14:paraId="0852E041" w14:textId="77777777" w:rsidR="006865E9" w:rsidRPr="006F536E" w:rsidRDefault="00AE48A0" w:rsidP="00CC1F3B">
      <w:pPr>
        <w:pStyle w:val="Note"/>
        <w:rPr>
          <w:color w:val="auto"/>
        </w:rPr>
      </w:pPr>
      <w:r w:rsidRPr="006F536E">
        <w:rPr>
          <w:color w:val="auto"/>
        </w:rPr>
        <w:t>Strike-throughs indicate language that would be stricken from a heading or the present law and underscoring indicates new language that would be added.</w:t>
      </w:r>
    </w:p>
    <w:sectPr w:rsidR="006865E9" w:rsidRPr="006F536E" w:rsidSect="004650F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D3475" w14:textId="77777777" w:rsidR="00CF1DCA" w:rsidRPr="00B844FE" w:rsidRDefault="00CF1DCA" w:rsidP="00B844FE">
      <w:r>
        <w:separator/>
      </w:r>
    </w:p>
  </w:endnote>
  <w:endnote w:type="continuationSeparator" w:id="0">
    <w:p w14:paraId="04126267" w14:textId="77777777" w:rsidR="00CF1DCA" w:rsidRPr="00B844FE" w:rsidRDefault="00CF1DC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56D8AF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678AC4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5960A18" w14:textId="77777777" w:rsidR="002A0269" w:rsidRDefault="00DF199D" w:rsidP="00DF199D">
        <w:pPr>
          <w:pStyle w:val="Footer"/>
          <w:jc w:val="center"/>
        </w:pPr>
        <w:r>
          <w:fldChar w:fldCharType="begin"/>
        </w:r>
        <w:r>
          <w:instrText xml:space="preserve"> PAGE   \* MERGEFORMAT </w:instrText>
        </w:r>
        <w:r>
          <w:fldChar w:fldCharType="separate"/>
        </w:r>
        <w:r w:rsidR="00D2312A">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1E431" w14:textId="77777777" w:rsidR="00CF1DCA" w:rsidRPr="00B844FE" w:rsidRDefault="00CF1DCA" w:rsidP="00B844FE">
      <w:r>
        <w:separator/>
      </w:r>
    </w:p>
  </w:footnote>
  <w:footnote w:type="continuationSeparator" w:id="0">
    <w:p w14:paraId="5FDC2D20" w14:textId="77777777" w:rsidR="00CF1DCA" w:rsidRPr="00B844FE" w:rsidRDefault="00CF1DC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42646" w14:textId="77777777" w:rsidR="002A0269" w:rsidRPr="00B844FE" w:rsidRDefault="00255DC0">
    <w:pPr>
      <w:pStyle w:val="Header"/>
    </w:pPr>
    <w:sdt>
      <w:sdtPr>
        <w:id w:val="-684364211"/>
        <w:placeholder>
          <w:docPart w:val="4A4FF9DFC25649E9B551B2BD82744BA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4FF9DFC25649E9B551B2BD82744BA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71F5F" w14:textId="1346A2EA" w:rsidR="00C33014" w:rsidRPr="00C33014" w:rsidRDefault="00AE48A0" w:rsidP="000573A9">
    <w:pPr>
      <w:pStyle w:val="HeaderStyle"/>
    </w:pPr>
    <w:r>
      <w:t>I</w:t>
    </w:r>
    <w:r w:rsidR="00A5599B">
      <w:t>ntr HB</w:t>
    </w:r>
    <w:r w:rsidR="00C33014" w:rsidRPr="002A0269">
      <w:ptab w:relativeTo="margin" w:alignment="center" w:leader="none"/>
    </w:r>
    <w:r w:rsidR="00C33014">
      <w:tab/>
    </w:r>
    <w:sdt>
      <w:sdtPr>
        <w:alias w:val="CBD Number"/>
        <w:tag w:val="CBD Number"/>
        <w:id w:val="1176923086"/>
        <w:lock w:val="sdtLocked"/>
        <w:placeholder>
          <w:docPart w:val="0BDE598762D147608A8E7A8466DE4A33"/>
        </w:placeholder>
        <w:text/>
      </w:sdtPr>
      <w:sdtEndPr/>
      <w:sdtContent>
        <w:r w:rsidR="00F12D66">
          <w:t>20</w:t>
        </w:r>
        <w:r w:rsidR="00A5599B">
          <w:t>24R</w:t>
        </w:r>
        <w:r w:rsidR="005C4BF3">
          <w:t>2622</w:t>
        </w:r>
        <w:r w:rsidR="003F3984">
          <w:t>A</w:t>
        </w:r>
      </w:sdtContent>
    </w:sdt>
  </w:p>
  <w:p w14:paraId="0CBB79E0"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C1072" w14:textId="3BCEC50E" w:rsidR="002A0269" w:rsidRPr="00A5599B" w:rsidRDefault="00C33014" w:rsidP="00CC1F3B">
    <w:pPr>
      <w:pStyle w:val="HeaderStyle"/>
      <w:rPr>
        <w:color w:val="FFFFFF" w:themeColor="background1"/>
      </w:rPr>
    </w:pPr>
    <w:r w:rsidRPr="002A0269">
      <w:ptab w:relativeTo="margin" w:alignment="center" w:leader="none"/>
    </w:r>
    <w:r>
      <w:tab/>
    </w:r>
    <w:sdt>
      <w:sdtPr>
        <w:rPr>
          <w:color w:val="FFFFFF" w:themeColor="background1"/>
        </w:rPr>
        <w:alias w:val="CBD Number"/>
        <w:tag w:val="CBD Number"/>
        <w:id w:val="-944383718"/>
        <w:lock w:val="sdtLocked"/>
        <w:placeholder>
          <w:docPart w:val="FB8B4A61489F4EACB892C6D8D2EA8986"/>
        </w:placeholder>
        <w:text/>
      </w:sdtPr>
      <w:sdtEndPr/>
      <w:sdtContent>
        <w:r w:rsidR="00F610F0">
          <w:rPr>
            <w:color w:val="FFFFFF" w:themeColor="background1"/>
          </w:rPr>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5760869">
    <w:abstractNumId w:val="0"/>
  </w:num>
  <w:num w:numId="2" w16cid:durableId="502546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DCA"/>
    <w:rsid w:val="0000526A"/>
    <w:rsid w:val="00042076"/>
    <w:rsid w:val="000573A9"/>
    <w:rsid w:val="00085D22"/>
    <w:rsid w:val="00093EC8"/>
    <w:rsid w:val="000C5C77"/>
    <w:rsid w:val="000C60C7"/>
    <w:rsid w:val="0010070F"/>
    <w:rsid w:val="0015112E"/>
    <w:rsid w:val="001552E7"/>
    <w:rsid w:val="001566B4"/>
    <w:rsid w:val="001A78E6"/>
    <w:rsid w:val="001C0604"/>
    <w:rsid w:val="001C279E"/>
    <w:rsid w:val="001D459E"/>
    <w:rsid w:val="00244F35"/>
    <w:rsid w:val="00255DC0"/>
    <w:rsid w:val="0027011C"/>
    <w:rsid w:val="00274200"/>
    <w:rsid w:val="00275740"/>
    <w:rsid w:val="002A0269"/>
    <w:rsid w:val="002D28DA"/>
    <w:rsid w:val="00303684"/>
    <w:rsid w:val="003143F5"/>
    <w:rsid w:val="00314854"/>
    <w:rsid w:val="00314F18"/>
    <w:rsid w:val="00320941"/>
    <w:rsid w:val="00343AC5"/>
    <w:rsid w:val="00394191"/>
    <w:rsid w:val="003C51CD"/>
    <w:rsid w:val="003D1F86"/>
    <w:rsid w:val="003F3984"/>
    <w:rsid w:val="00436463"/>
    <w:rsid w:val="004368E0"/>
    <w:rsid w:val="0044135C"/>
    <w:rsid w:val="004650F5"/>
    <w:rsid w:val="004A61FB"/>
    <w:rsid w:val="004C13DD"/>
    <w:rsid w:val="004D3C2E"/>
    <w:rsid w:val="004E3441"/>
    <w:rsid w:val="00511542"/>
    <w:rsid w:val="005209A6"/>
    <w:rsid w:val="00544FE1"/>
    <w:rsid w:val="00584F33"/>
    <w:rsid w:val="005A5366"/>
    <w:rsid w:val="005C4BF3"/>
    <w:rsid w:val="005F2856"/>
    <w:rsid w:val="0062383A"/>
    <w:rsid w:val="0063138C"/>
    <w:rsid w:val="00637E73"/>
    <w:rsid w:val="00666618"/>
    <w:rsid w:val="00676180"/>
    <w:rsid w:val="00680B44"/>
    <w:rsid w:val="006865E9"/>
    <w:rsid w:val="00691F3E"/>
    <w:rsid w:val="00694BFB"/>
    <w:rsid w:val="006A106B"/>
    <w:rsid w:val="006C523D"/>
    <w:rsid w:val="006D4036"/>
    <w:rsid w:val="006E0352"/>
    <w:rsid w:val="006F536E"/>
    <w:rsid w:val="00726DE0"/>
    <w:rsid w:val="00732691"/>
    <w:rsid w:val="00735491"/>
    <w:rsid w:val="00744F08"/>
    <w:rsid w:val="007A5DA4"/>
    <w:rsid w:val="007A7081"/>
    <w:rsid w:val="007B752C"/>
    <w:rsid w:val="007E2946"/>
    <w:rsid w:val="007E371C"/>
    <w:rsid w:val="007F1CF5"/>
    <w:rsid w:val="007F34F1"/>
    <w:rsid w:val="0081034E"/>
    <w:rsid w:val="008208E6"/>
    <w:rsid w:val="00830EA2"/>
    <w:rsid w:val="00834EDE"/>
    <w:rsid w:val="00846139"/>
    <w:rsid w:val="008736AA"/>
    <w:rsid w:val="008B1074"/>
    <w:rsid w:val="008D275D"/>
    <w:rsid w:val="008D3DC8"/>
    <w:rsid w:val="00962070"/>
    <w:rsid w:val="00980327"/>
    <w:rsid w:val="00986478"/>
    <w:rsid w:val="009B5557"/>
    <w:rsid w:val="009E42E6"/>
    <w:rsid w:val="009E4E32"/>
    <w:rsid w:val="009F1067"/>
    <w:rsid w:val="009F7F49"/>
    <w:rsid w:val="00A31E01"/>
    <w:rsid w:val="00A527AD"/>
    <w:rsid w:val="00A5599B"/>
    <w:rsid w:val="00A718CF"/>
    <w:rsid w:val="00AB47B9"/>
    <w:rsid w:val="00AE48A0"/>
    <w:rsid w:val="00AE61BE"/>
    <w:rsid w:val="00B16F25"/>
    <w:rsid w:val="00B24422"/>
    <w:rsid w:val="00B33C8F"/>
    <w:rsid w:val="00B80C20"/>
    <w:rsid w:val="00B844FE"/>
    <w:rsid w:val="00B86B4F"/>
    <w:rsid w:val="00BC562B"/>
    <w:rsid w:val="00C02526"/>
    <w:rsid w:val="00C25B9F"/>
    <w:rsid w:val="00C301BF"/>
    <w:rsid w:val="00C33014"/>
    <w:rsid w:val="00C33434"/>
    <w:rsid w:val="00C34869"/>
    <w:rsid w:val="00C42EB6"/>
    <w:rsid w:val="00C7300E"/>
    <w:rsid w:val="00C85096"/>
    <w:rsid w:val="00CB1191"/>
    <w:rsid w:val="00CB20EF"/>
    <w:rsid w:val="00CB2A3B"/>
    <w:rsid w:val="00CC07B1"/>
    <w:rsid w:val="00CC1F3B"/>
    <w:rsid w:val="00CD12CB"/>
    <w:rsid w:val="00CD36CF"/>
    <w:rsid w:val="00CE590C"/>
    <w:rsid w:val="00CF1DCA"/>
    <w:rsid w:val="00D2312A"/>
    <w:rsid w:val="00D579FC"/>
    <w:rsid w:val="00D76CC7"/>
    <w:rsid w:val="00D807F5"/>
    <w:rsid w:val="00D81C16"/>
    <w:rsid w:val="00DB2451"/>
    <w:rsid w:val="00DC69CF"/>
    <w:rsid w:val="00DE4443"/>
    <w:rsid w:val="00DE526B"/>
    <w:rsid w:val="00DF199D"/>
    <w:rsid w:val="00E01542"/>
    <w:rsid w:val="00E34312"/>
    <w:rsid w:val="00E348F3"/>
    <w:rsid w:val="00E365F1"/>
    <w:rsid w:val="00E62F48"/>
    <w:rsid w:val="00E831B3"/>
    <w:rsid w:val="00EB4781"/>
    <w:rsid w:val="00EE70CB"/>
    <w:rsid w:val="00F12D66"/>
    <w:rsid w:val="00F148DE"/>
    <w:rsid w:val="00F41CA2"/>
    <w:rsid w:val="00F443C0"/>
    <w:rsid w:val="00F610F0"/>
    <w:rsid w:val="00F62EFB"/>
    <w:rsid w:val="00F72414"/>
    <w:rsid w:val="00F939A4"/>
    <w:rsid w:val="00F97C39"/>
    <w:rsid w:val="00FA5E66"/>
    <w:rsid w:val="00FA7B09"/>
    <w:rsid w:val="00FC0BD2"/>
    <w:rsid w:val="00FD5B5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6468D16D"/>
  <w15:chartTrackingRefBased/>
  <w15:docId w15:val="{0D5F2935-CF59-4272-8685-2F342CB96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12D66"/>
    <w:rPr>
      <w:rFonts w:eastAsia="Calibri"/>
      <w:b/>
      <w:caps/>
      <w:color w:val="000000"/>
      <w:sz w:val="24"/>
    </w:rPr>
  </w:style>
  <w:style w:type="character" w:customStyle="1" w:styleId="SectionBodyChar">
    <w:name w:val="Section Body Char"/>
    <w:link w:val="SectionBody"/>
    <w:rsid w:val="00F12D66"/>
    <w:rPr>
      <w:rFonts w:eastAsia="Calibri"/>
      <w:color w:val="000000"/>
    </w:rPr>
  </w:style>
  <w:style w:type="character" w:customStyle="1" w:styleId="SectionHeadingChar">
    <w:name w:val="Section Heading Char"/>
    <w:link w:val="SectionHeading"/>
    <w:rsid w:val="00F12D66"/>
    <w:rPr>
      <w:rFonts w:eastAsia="Calibri"/>
      <w:b/>
      <w:color w:val="000000"/>
    </w:rPr>
  </w:style>
  <w:style w:type="paragraph" w:styleId="BalloonText">
    <w:name w:val="Balloon Text"/>
    <w:basedOn w:val="Normal"/>
    <w:link w:val="BalloonTextChar"/>
    <w:uiPriority w:val="99"/>
    <w:semiHidden/>
    <w:unhideWhenUsed/>
    <w:locked/>
    <w:rsid w:val="00093EC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E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2077F1CEAC43F0B63A2D80B7EB781D"/>
        <w:category>
          <w:name w:val="General"/>
          <w:gallery w:val="placeholder"/>
        </w:category>
        <w:types>
          <w:type w:val="bbPlcHdr"/>
        </w:types>
        <w:behaviors>
          <w:behavior w:val="content"/>
        </w:behaviors>
        <w:guid w:val="{3D6C5785-79BC-486F-B746-3B364311B186}"/>
      </w:docPartPr>
      <w:docPartBody>
        <w:p w:rsidR="002D24DA" w:rsidRDefault="002D24DA">
          <w:pPr>
            <w:pStyle w:val="262077F1CEAC43F0B63A2D80B7EB781D"/>
          </w:pPr>
          <w:r w:rsidRPr="00B844FE">
            <w:t>Prefix Text</w:t>
          </w:r>
        </w:p>
      </w:docPartBody>
    </w:docPart>
    <w:docPart>
      <w:docPartPr>
        <w:name w:val="4A4FF9DFC25649E9B551B2BD82744BA4"/>
        <w:category>
          <w:name w:val="General"/>
          <w:gallery w:val="placeholder"/>
        </w:category>
        <w:types>
          <w:type w:val="bbPlcHdr"/>
        </w:types>
        <w:behaviors>
          <w:behavior w:val="content"/>
        </w:behaviors>
        <w:guid w:val="{2749A635-AAD0-4BB5-923B-3EEDA7693D75}"/>
      </w:docPartPr>
      <w:docPartBody>
        <w:p w:rsidR="002D24DA" w:rsidRDefault="00C875DE">
          <w:pPr>
            <w:pStyle w:val="4A4FF9DFC25649E9B551B2BD82744BA4"/>
          </w:pPr>
          <w:r w:rsidRPr="00B844FE">
            <w:t>[Type here]</w:t>
          </w:r>
        </w:p>
      </w:docPartBody>
    </w:docPart>
    <w:docPart>
      <w:docPartPr>
        <w:name w:val="E1E2AC8F52414CB7A8CAC9336975C0A5"/>
        <w:category>
          <w:name w:val="General"/>
          <w:gallery w:val="placeholder"/>
        </w:category>
        <w:types>
          <w:type w:val="bbPlcHdr"/>
        </w:types>
        <w:behaviors>
          <w:behavior w:val="content"/>
        </w:behaviors>
        <w:guid w:val="{5639DE03-BD8B-487F-AAF8-AC7C5FA75F95}"/>
      </w:docPartPr>
      <w:docPartBody>
        <w:p w:rsidR="002D24DA" w:rsidRDefault="00C875DE">
          <w:pPr>
            <w:pStyle w:val="E1E2AC8F52414CB7A8CAC9336975C0A5"/>
          </w:pPr>
          <w:r w:rsidRPr="00B844FE">
            <w:t>Number</w:t>
          </w:r>
        </w:p>
      </w:docPartBody>
    </w:docPart>
    <w:docPart>
      <w:docPartPr>
        <w:name w:val="EAE45A651D4745E790ECB2ACB0743862"/>
        <w:category>
          <w:name w:val="General"/>
          <w:gallery w:val="placeholder"/>
        </w:category>
        <w:types>
          <w:type w:val="bbPlcHdr"/>
        </w:types>
        <w:behaviors>
          <w:behavior w:val="content"/>
        </w:behaviors>
        <w:guid w:val="{069E9DE4-6463-4272-B530-5F23C6D46020}"/>
      </w:docPartPr>
      <w:docPartBody>
        <w:p w:rsidR="002D24DA" w:rsidRDefault="00C875DE">
          <w:pPr>
            <w:pStyle w:val="EAE45A651D4745E790ECB2ACB0743862"/>
          </w:pPr>
          <w:r w:rsidRPr="00B844FE">
            <w:t>Enter Sponsors Here</w:t>
          </w:r>
        </w:p>
      </w:docPartBody>
    </w:docPart>
    <w:docPart>
      <w:docPartPr>
        <w:name w:val="72F96FE023FE4DCF8CE63779FEE0FE2B"/>
        <w:category>
          <w:name w:val="General"/>
          <w:gallery w:val="placeholder"/>
        </w:category>
        <w:types>
          <w:type w:val="bbPlcHdr"/>
        </w:types>
        <w:behaviors>
          <w:behavior w:val="content"/>
        </w:behaviors>
        <w:guid w:val="{C12CDB1C-AA74-40A2-8B4F-4631368FFBCB}"/>
      </w:docPartPr>
      <w:docPartBody>
        <w:p w:rsidR="002D24DA" w:rsidRDefault="00C875DE" w:rsidP="00C875DE">
          <w:pPr>
            <w:pStyle w:val="72F96FE023FE4DCF8CE63779FEE0FE2B10"/>
          </w:pPr>
          <w:r>
            <w:rPr>
              <w:rStyle w:val="PlaceholderText"/>
            </w:rPr>
            <w:t>Enter References</w:t>
          </w:r>
        </w:p>
      </w:docPartBody>
    </w:docPart>
    <w:docPart>
      <w:docPartPr>
        <w:name w:val="FB8B4A61489F4EACB892C6D8D2EA8986"/>
        <w:category>
          <w:name w:val="General"/>
          <w:gallery w:val="placeholder"/>
        </w:category>
        <w:types>
          <w:type w:val="bbPlcHdr"/>
        </w:types>
        <w:behaviors>
          <w:behavior w:val="content"/>
        </w:behaviors>
        <w:guid w:val="{7923C150-F9D7-4922-B077-D11784B77091}"/>
      </w:docPartPr>
      <w:docPartBody>
        <w:p w:rsidR="00C875DE" w:rsidRDefault="00C875DE" w:rsidP="00C875DE">
          <w:pPr>
            <w:pStyle w:val="FB8B4A61489F4EACB892C6D8D2EA89862"/>
          </w:pPr>
          <w:r>
            <w:rPr>
              <w:rStyle w:val="PlaceholderText"/>
            </w:rPr>
            <w:t>Click here to enter text.</w:t>
          </w:r>
        </w:p>
      </w:docPartBody>
    </w:docPart>
    <w:docPart>
      <w:docPartPr>
        <w:name w:val="0BDE598762D147608A8E7A8466DE4A33"/>
        <w:category>
          <w:name w:val="General"/>
          <w:gallery w:val="placeholder"/>
        </w:category>
        <w:types>
          <w:type w:val="bbPlcHdr"/>
        </w:types>
        <w:behaviors>
          <w:behavior w:val="content"/>
        </w:behaviors>
        <w:guid w:val="{2B15D4CA-E653-482F-80D6-29509ABD300D}"/>
      </w:docPartPr>
      <w:docPartBody>
        <w:p w:rsidR="00C875DE" w:rsidRDefault="00C875DE" w:rsidP="00C875DE">
          <w:pPr>
            <w:pStyle w:val="0BDE598762D147608A8E7A8466DE4A33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DA"/>
    <w:rsid w:val="00150DAE"/>
    <w:rsid w:val="001D35D5"/>
    <w:rsid w:val="002D24DA"/>
    <w:rsid w:val="00357E10"/>
    <w:rsid w:val="003604AA"/>
    <w:rsid w:val="00483839"/>
    <w:rsid w:val="008E3C95"/>
    <w:rsid w:val="009053E8"/>
    <w:rsid w:val="009B13B7"/>
    <w:rsid w:val="00B77365"/>
    <w:rsid w:val="00C875DE"/>
    <w:rsid w:val="00DA2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2077F1CEAC43F0B63A2D80B7EB781D">
    <w:name w:val="262077F1CEAC43F0B63A2D80B7EB781D"/>
  </w:style>
  <w:style w:type="paragraph" w:customStyle="1" w:styleId="4A4FF9DFC25649E9B551B2BD82744BA4">
    <w:name w:val="4A4FF9DFC25649E9B551B2BD82744BA4"/>
  </w:style>
  <w:style w:type="paragraph" w:customStyle="1" w:styleId="E1E2AC8F52414CB7A8CAC9336975C0A5">
    <w:name w:val="E1E2AC8F52414CB7A8CAC9336975C0A5"/>
  </w:style>
  <w:style w:type="paragraph" w:customStyle="1" w:styleId="EAE45A651D4745E790ECB2ACB0743862">
    <w:name w:val="EAE45A651D4745E790ECB2ACB0743862"/>
  </w:style>
  <w:style w:type="character" w:styleId="PlaceholderText">
    <w:name w:val="Placeholder Text"/>
    <w:basedOn w:val="DefaultParagraphFont"/>
    <w:uiPriority w:val="99"/>
    <w:semiHidden/>
    <w:rsid w:val="00C875DE"/>
    <w:rPr>
      <w:color w:val="808080"/>
    </w:rPr>
  </w:style>
  <w:style w:type="paragraph" w:customStyle="1" w:styleId="72F96FE023FE4DCF8CE63779FEE0FE2B10">
    <w:name w:val="72F96FE023FE4DCF8CE63779FEE0FE2B10"/>
    <w:rsid w:val="00C875DE"/>
    <w:pPr>
      <w:suppressLineNumbers/>
      <w:spacing w:after="0" w:line="480" w:lineRule="auto"/>
      <w:ind w:left="1800" w:right="1800"/>
      <w:jc w:val="center"/>
    </w:pPr>
    <w:rPr>
      <w:rFonts w:ascii="Arial" w:eastAsia="Calibri" w:hAnsi="Arial"/>
      <w:color w:val="000000"/>
      <w:sz w:val="24"/>
    </w:rPr>
  </w:style>
  <w:style w:type="paragraph" w:customStyle="1" w:styleId="0BDE598762D147608A8E7A8466DE4A332">
    <w:name w:val="0BDE598762D147608A8E7A8466DE4A332"/>
    <w:rsid w:val="00C875DE"/>
    <w:pPr>
      <w:tabs>
        <w:tab w:val="center" w:pos="4680"/>
        <w:tab w:val="right" w:pos="9360"/>
      </w:tabs>
      <w:spacing w:after="0" w:line="240" w:lineRule="auto"/>
    </w:pPr>
    <w:rPr>
      <w:rFonts w:ascii="Arial" w:eastAsiaTheme="minorHAnsi" w:hAnsi="Arial"/>
      <w:sz w:val="20"/>
      <w:szCs w:val="20"/>
    </w:rPr>
  </w:style>
  <w:style w:type="paragraph" w:customStyle="1" w:styleId="FB8B4A61489F4EACB892C6D8D2EA89862">
    <w:name w:val="FB8B4A61489F4EACB892C6D8D2EA89862"/>
    <w:rsid w:val="00C875DE"/>
    <w:pPr>
      <w:tabs>
        <w:tab w:val="center" w:pos="4680"/>
        <w:tab w:val="right" w:pos="9360"/>
      </w:tabs>
      <w:spacing w:after="0" w:line="240" w:lineRule="auto"/>
    </w:pPr>
    <w:rPr>
      <w:rFonts w:ascii="Arial" w:eastAsiaTheme="minorHAnsi" w:hAnsi="Arial"/>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2DEE0-353F-49E9-8DB0-114E9ACBD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cp:lastPrinted>2017-02-07T20:47:00Z</cp:lastPrinted>
  <dcterms:created xsi:type="dcterms:W3CDTF">2024-01-29T13:55:00Z</dcterms:created>
  <dcterms:modified xsi:type="dcterms:W3CDTF">2024-01-29T13:55:00Z</dcterms:modified>
</cp:coreProperties>
</file>