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AECE" w14:textId="77777777" w:rsidR="00FE067E" w:rsidRPr="00202BF0" w:rsidRDefault="003C6034" w:rsidP="00CC1F3B">
      <w:pPr>
        <w:pStyle w:val="TitlePageOrigin"/>
        <w:rPr>
          <w:color w:val="auto"/>
        </w:rPr>
      </w:pPr>
      <w:r w:rsidRPr="00202BF0">
        <w:rPr>
          <w:caps w:val="0"/>
          <w:color w:val="auto"/>
        </w:rPr>
        <w:t>WEST VIRGINIA LEGISLATURE</w:t>
      </w:r>
    </w:p>
    <w:p w14:paraId="6A2E1556" w14:textId="77777777" w:rsidR="00CD36CF" w:rsidRPr="00202BF0" w:rsidRDefault="00CD36CF" w:rsidP="00CC1F3B">
      <w:pPr>
        <w:pStyle w:val="TitlePageSession"/>
        <w:rPr>
          <w:color w:val="auto"/>
        </w:rPr>
      </w:pPr>
      <w:r w:rsidRPr="00202BF0">
        <w:rPr>
          <w:color w:val="auto"/>
        </w:rPr>
        <w:t>20</w:t>
      </w:r>
      <w:r w:rsidR="00EC5E63" w:rsidRPr="00202BF0">
        <w:rPr>
          <w:color w:val="auto"/>
        </w:rPr>
        <w:t>2</w:t>
      </w:r>
      <w:r w:rsidR="00055C6F" w:rsidRPr="00202BF0">
        <w:rPr>
          <w:color w:val="auto"/>
        </w:rPr>
        <w:t>4</w:t>
      </w:r>
      <w:r w:rsidRPr="00202BF0">
        <w:rPr>
          <w:color w:val="auto"/>
        </w:rPr>
        <w:t xml:space="preserve"> </w:t>
      </w:r>
      <w:r w:rsidR="003C6034" w:rsidRPr="00202BF0">
        <w:rPr>
          <w:caps w:val="0"/>
          <w:color w:val="auto"/>
        </w:rPr>
        <w:t>REGULAR SESSION</w:t>
      </w:r>
    </w:p>
    <w:p w14:paraId="04F571DE" w14:textId="77777777" w:rsidR="00CD36CF" w:rsidRPr="00202BF0" w:rsidRDefault="00876393" w:rsidP="00CC1F3B">
      <w:pPr>
        <w:pStyle w:val="TitlePageBillPrefix"/>
        <w:rPr>
          <w:color w:val="auto"/>
        </w:rPr>
      </w:pPr>
      <w:sdt>
        <w:sdtPr>
          <w:rPr>
            <w:color w:val="auto"/>
          </w:rPr>
          <w:tag w:val="IntroDate"/>
          <w:id w:val="-1236936958"/>
          <w:placeholder>
            <w:docPart w:val="EF81C05DFD704BD8B996EB3249F07618"/>
          </w:placeholder>
          <w:text/>
        </w:sdtPr>
        <w:sdtEndPr/>
        <w:sdtContent>
          <w:r w:rsidR="00AE48A0" w:rsidRPr="00202BF0">
            <w:rPr>
              <w:color w:val="auto"/>
            </w:rPr>
            <w:t>Introduced</w:t>
          </w:r>
        </w:sdtContent>
      </w:sdt>
    </w:p>
    <w:p w14:paraId="571DFB28" w14:textId="7876417A" w:rsidR="00CD36CF" w:rsidRPr="00202BF0" w:rsidRDefault="00876393" w:rsidP="00CC1F3B">
      <w:pPr>
        <w:pStyle w:val="BillNumber"/>
        <w:rPr>
          <w:color w:val="auto"/>
        </w:rPr>
      </w:pPr>
      <w:sdt>
        <w:sdtPr>
          <w:rPr>
            <w:color w:val="auto"/>
          </w:rPr>
          <w:tag w:val="Chamber"/>
          <w:id w:val="893011969"/>
          <w:lock w:val="sdtLocked"/>
          <w:placeholder>
            <w:docPart w:val="75B00089C606433AA9BD6BB11A8C3324"/>
          </w:placeholder>
          <w:dropDownList>
            <w:listItem w:displayText="House" w:value="House"/>
            <w:listItem w:displayText="Senate" w:value="Senate"/>
          </w:dropDownList>
        </w:sdtPr>
        <w:sdtEndPr/>
        <w:sdtContent>
          <w:r w:rsidR="00C33434" w:rsidRPr="00202BF0">
            <w:rPr>
              <w:color w:val="auto"/>
            </w:rPr>
            <w:t>House</w:t>
          </w:r>
        </w:sdtContent>
      </w:sdt>
      <w:r w:rsidR="00303684" w:rsidRPr="00202BF0">
        <w:rPr>
          <w:color w:val="auto"/>
        </w:rPr>
        <w:t xml:space="preserve"> </w:t>
      </w:r>
      <w:r w:rsidR="00CD36CF" w:rsidRPr="00202BF0">
        <w:rPr>
          <w:color w:val="auto"/>
        </w:rPr>
        <w:t xml:space="preserve">Bill </w:t>
      </w:r>
      <w:sdt>
        <w:sdtPr>
          <w:rPr>
            <w:color w:val="auto"/>
          </w:rPr>
          <w:tag w:val="BNum"/>
          <w:id w:val="1645317809"/>
          <w:lock w:val="sdtLocked"/>
          <w:placeholder>
            <w:docPart w:val="B1CBFEF00D454530AD2E8ADE217D3FFC"/>
          </w:placeholder>
          <w:text/>
        </w:sdtPr>
        <w:sdtEndPr/>
        <w:sdtContent>
          <w:r>
            <w:rPr>
              <w:color w:val="auto"/>
            </w:rPr>
            <w:t>5076</w:t>
          </w:r>
        </w:sdtContent>
      </w:sdt>
    </w:p>
    <w:p w14:paraId="34391F80" w14:textId="3E8C909F" w:rsidR="00CD36CF" w:rsidRPr="00202BF0" w:rsidRDefault="00CD36CF" w:rsidP="00CC1F3B">
      <w:pPr>
        <w:pStyle w:val="Sponsors"/>
        <w:rPr>
          <w:color w:val="auto"/>
        </w:rPr>
      </w:pPr>
      <w:r w:rsidRPr="00202BF0">
        <w:rPr>
          <w:color w:val="auto"/>
        </w:rPr>
        <w:t xml:space="preserve">By </w:t>
      </w:r>
      <w:sdt>
        <w:sdtPr>
          <w:rPr>
            <w:color w:val="auto"/>
          </w:rPr>
          <w:tag w:val="Sponsors"/>
          <w:id w:val="1589585889"/>
          <w:placeholder>
            <w:docPart w:val="5043228008A845898344C1CCD035BD70"/>
          </w:placeholder>
          <w:text w:multiLine="1"/>
        </w:sdtPr>
        <w:sdtEndPr/>
        <w:sdtContent>
          <w:r w:rsidR="009D0D2E" w:rsidRPr="00202BF0">
            <w:rPr>
              <w:color w:val="auto"/>
            </w:rPr>
            <w:t>Delegate</w:t>
          </w:r>
          <w:r w:rsidR="00113004">
            <w:rPr>
              <w:color w:val="auto"/>
            </w:rPr>
            <w:t>s</w:t>
          </w:r>
          <w:r w:rsidR="009D0D2E" w:rsidRPr="00202BF0">
            <w:rPr>
              <w:color w:val="auto"/>
            </w:rPr>
            <w:t xml:space="preserve"> Anderson</w:t>
          </w:r>
          <w:r w:rsidR="00113004">
            <w:rPr>
              <w:color w:val="auto"/>
            </w:rPr>
            <w:t>, Zatezalo, Criss, Sheedy, Fehrenbacher, Barnhart, Stephens, Kelly, Heckert, and Holstein</w:t>
          </w:r>
        </w:sdtContent>
      </w:sdt>
    </w:p>
    <w:p w14:paraId="0E7A2F8B" w14:textId="7B186207" w:rsidR="00E831B3" w:rsidRPr="00202BF0" w:rsidRDefault="00CD36CF" w:rsidP="00CC1F3B">
      <w:pPr>
        <w:pStyle w:val="References"/>
        <w:rPr>
          <w:color w:val="auto"/>
        </w:rPr>
      </w:pPr>
      <w:r w:rsidRPr="00202BF0">
        <w:rPr>
          <w:color w:val="auto"/>
        </w:rPr>
        <w:t>[</w:t>
      </w:r>
      <w:sdt>
        <w:sdtPr>
          <w:rPr>
            <w:color w:val="auto"/>
          </w:rPr>
          <w:tag w:val="References"/>
          <w:id w:val="-1043047873"/>
          <w:placeholder>
            <w:docPart w:val="C4DA7A05220149409CCC50673F286066"/>
          </w:placeholder>
          <w:text w:multiLine="1"/>
        </w:sdtPr>
        <w:sdtEndPr/>
        <w:sdtContent>
          <w:r w:rsidR="00876393">
            <w:rPr>
              <w:color w:val="auto"/>
            </w:rPr>
            <w:t>Introduced January 25, 2024; Referred to the Committee on Energy and Manufacturing then the Judiciary</w:t>
          </w:r>
        </w:sdtContent>
      </w:sdt>
      <w:r w:rsidRPr="00202BF0">
        <w:rPr>
          <w:color w:val="auto"/>
        </w:rPr>
        <w:t>]</w:t>
      </w:r>
    </w:p>
    <w:p w14:paraId="007EAA43" w14:textId="421C3A17" w:rsidR="00303684" w:rsidRPr="00202BF0" w:rsidRDefault="0000526A" w:rsidP="00CC1F3B">
      <w:pPr>
        <w:pStyle w:val="TitleSection"/>
        <w:rPr>
          <w:color w:val="auto"/>
        </w:rPr>
      </w:pPr>
      <w:r w:rsidRPr="00202BF0">
        <w:rPr>
          <w:color w:val="auto"/>
        </w:rPr>
        <w:lastRenderedPageBreak/>
        <w:t>A BILL</w:t>
      </w:r>
      <w:r w:rsidR="009D0D2E" w:rsidRPr="00202BF0">
        <w:rPr>
          <w:color w:val="auto"/>
        </w:rPr>
        <w:t xml:space="preserve"> to amend and reenact §22-6-19 of the Code of West Virginia, 1931, as amended, relating to clarifying the process of well plugging</w:t>
      </w:r>
      <w:r w:rsidR="001B7D21">
        <w:rPr>
          <w:color w:val="auto"/>
        </w:rPr>
        <w:t>; adding new conditions in which a well does not need promptly plugged; and limiting causes of actions in law and equity</w:t>
      </w:r>
      <w:r w:rsidR="009D0D2E" w:rsidRPr="00202BF0">
        <w:rPr>
          <w:color w:val="auto"/>
        </w:rPr>
        <w:t>.</w:t>
      </w:r>
    </w:p>
    <w:p w14:paraId="2FBF06DD" w14:textId="0B4E9CEC" w:rsidR="0056132A" w:rsidRPr="00202BF0" w:rsidRDefault="00303684" w:rsidP="009D0D2E">
      <w:pPr>
        <w:pStyle w:val="EnactingClause"/>
        <w:rPr>
          <w:color w:val="auto"/>
        </w:rPr>
        <w:sectPr w:rsidR="0056132A" w:rsidRPr="00202BF0" w:rsidSect="009D0D2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02BF0">
        <w:rPr>
          <w:color w:val="auto"/>
        </w:rPr>
        <w:t>Be it enacted by the Legislature of West Virginia:</w:t>
      </w:r>
    </w:p>
    <w:p w14:paraId="4469A020" w14:textId="77777777" w:rsidR="0056132A" w:rsidRPr="00202BF0" w:rsidRDefault="0056132A" w:rsidP="00AD0D5E">
      <w:pPr>
        <w:pStyle w:val="ArticleHeading"/>
        <w:rPr>
          <w:color w:val="auto"/>
        </w:rPr>
        <w:sectPr w:rsidR="0056132A" w:rsidRPr="00202BF0" w:rsidSect="00FB7AC6">
          <w:type w:val="continuous"/>
          <w:pgSz w:w="12240" w:h="15840" w:code="1"/>
          <w:pgMar w:top="1440" w:right="1440" w:bottom="1440" w:left="1440" w:header="720" w:footer="720" w:gutter="0"/>
          <w:lnNumType w:countBy="1" w:restart="newSection"/>
          <w:cols w:space="720"/>
          <w:titlePg/>
          <w:docGrid w:linePitch="360"/>
        </w:sectPr>
      </w:pPr>
      <w:r w:rsidRPr="00202BF0">
        <w:rPr>
          <w:color w:val="auto"/>
        </w:rPr>
        <w:t>ARTICLE 6. OFFICE OF OIL AND GAS; OIL AND GAS WELLS; ADMINISTRATION; ENFORCEMENT.</w:t>
      </w:r>
    </w:p>
    <w:p w14:paraId="61F1EED0" w14:textId="77777777" w:rsidR="009D0D2E" w:rsidRPr="00202BF0" w:rsidRDefault="0056132A" w:rsidP="001A042F">
      <w:pPr>
        <w:pStyle w:val="SectionHeading"/>
        <w:rPr>
          <w:color w:val="auto"/>
        </w:rPr>
        <w:sectPr w:rsidR="009D0D2E" w:rsidRPr="00202BF0" w:rsidSect="004C0FF0">
          <w:type w:val="continuous"/>
          <w:pgSz w:w="12240" w:h="15840" w:code="1"/>
          <w:pgMar w:top="1440" w:right="1440" w:bottom="1440" w:left="1440" w:header="720" w:footer="720" w:gutter="0"/>
          <w:lnNumType w:countBy="1" w:restart="newSection"/>
          <w:cols w:space="720"/>
          <w:titlePg/>
          <w:docGrid w:linePitch="360"/>
        </w:sectPr>
      </w:pPr>
      <w:r w:rsidRPr="00202BF0">
        <w:rPr>
          <w:color w:val="auto"/>
        </w:rPr>
        <w:t>§22-6-19. Same -- Continuance during life of well; dry or abandoned wells.</w:t>
      </w:r>
    </w:p>
    <w:p w14:paraId="64E04EC6" w14:textId="7A70B35F" w:rsidR="0056132A" w:rsidRPr="00202BF0" w:rsidRDefault="0056132A" w:rsidP="001A042F">
      <w:pPr>
        <w:pStyle w:val="SectionBody"/>
        <w:rPr>
          <w:color w:val="auto"/>
        </w:rPr>
      </w:pPr>
      <w:r w:rsidRPr="00202BF0">
        <w:rPr>
          <w:color w:val="auto"/>
        </w:rPr>
        <w:t xml:space="preserve">In the event that a well becomes productive of natural gas or petroleum, or is drilled for or converted for the introduction of pressure, whether liquid or gas, or for the introduction of liquid for the purposes provided for in section </w:t>
      </w:r>
      <w:r w:rsidR="00A019F9" w:rsidRPr="00202BF0">
        <w:rPr>
          <w:color w:val="auto"/>
        </w:rPr>
        <w:t>25</w:t>
      </w:r>
      <w:r w:rsidRPr="00202BF0">
        <w:rPr>
          <w:color w:val="auto"/>
        </w:rPr>
        <w:t xml:space="preserve"> of this article or for the disposal of pollutants or the effluent therefrom, all coal-protecting strings of casing and all water-protecting strings of casing shall remain in place until the well is plugged or abandoned. During the life of the well the annular spaces between the various strings of casing adjacent to workable beds of coal shall be kept open, and the top ends of all such strings shall be provided with casing heads, or such other suitable devices as will permit the free passage of gas and prevent filling of such annular spaces with dirt or debris.</w:t>
      </w:r>
    </w:p>
    <w:p w14:paraId="37B976F5" w14:textId="1C8CB990" w:rsidR="0056132A" w:rsidRPr="00202BF0" w:rsidRDefault="0056132A" w:rsidP="001A042F">
      <w:pPr>
        <w:pStyle w:val="SectionBody"/>
        <w:rPr>
          <w:color w:val="auto"/>
          <w:u w:val="single"/>
        </w:rPr>
      </w:pPr>
      <w:r w:rsidRPr="00202BF0">
        <w:rPr>
          <w:color w:val="auto"/>
        </w:rPr>
        <w:t xml:space="preserve">Any well which is completed as a dry hole or which is not in use for a period of </w:t>
      </w:r>
      <w:r w:rsidR="00A019F9" w:rsidRPr="00202BF0">
        <w:rPr>
          <w:color w:val="auto"/>
        </w:rPr>
        <w:t>12</w:t>
      </w:r>
      <w:r w:rsidRPr="00202BF0">
        <w:rPr>
          <w:color w:val="auto"/>
        </w:rPr>
        <w:t xml:space="preserve"> consecutive months shall be presumed to have been abandoned and shall promptly be plugged by the operator in accordance with the provisions of this article, unless the operator furnishes satisfactory proof to the </w:t>
      </w:r>
      <w:r w:rsidRPr="001B7D21">
        <w:rPr>
          <w:strike/>
          <w:color w:val="auto"/>
        </w:rPr>
        <w:t>director</w:t>
      </w:r>
      <w:r w:rsidRPr="00202BF0">
        <w:rPr>
          <w:color w:val="auto"/>
        </w:rPr>
        <w:t xml:space="preserve"> </w:t>
      </w:r>
      <w:r w:rsidR="001B7D21" w:rsidRPr="001B7D21">
        <w:rPr>
          <w:color w:val="auto"/>
          <w:u w:val="single"/>
        </w:rPr>
        <w:t>chief</w:t>
      </w:r>
      <w:r w:rsidR="001B7D21">
        <w:rPr>
          <w:color w:val="auto"/>
        </w:rPr>
        <w:t xml:space="preserve"> </w:t>
      </w:r>
      <w:r w:rsidRPr="00202BF0">
        <w:rPr>
          <w:color w:val="auto"/>
        </w:rPr>
        <w:t xml:space="preserve">that there is a bona fide future use for such well </w:t>
      </w:r>
      <w:r w:rsidRPr="00202BF0">
        <w:rPr>
          <w:color w:val="auto"/>
          <w:u w:val="single"/>
        </w:rPr>
        <w:t xml:space="preserve">or that such well is subject to an existing </w:t>
      </w:r>
      <w:r w:rsidR="00137910" w:rsidRPr="00202BF0">
        <w:rPr>
          <w:color w:val="auto"/>
          <w:u w:val="single"/>
        </w:rPr>
        <w:t>o</w:t>
      </w:r>
      <w:r w:rsidRPr="00202BF0">
        <w:rPr>
          <w:color w:val="auto"/>
          <w:u w:val="single"/>
        </w:rPr>
        <w:t>rder, either unilateral or by consent, issued by the Chief which addresses the future plugging and/or production of the well.</w:t>
      </w:r>
    </w:p>
    <w:p w14:paraId="0C3AEA9C" w14:textId="395AC968" w:rsidR="0056132A" w:rsidRPr="00202BF0" w:rsidRDefault="0056132A" w:rsidP="001A042F">
      <w:pPr>
        <w:pStyle w:val="SectionBody"/>
        <w:rPr>
          <w:color w:val="auto"/>
          <w:u w:val="single"/>
        </w:rPr>
        <w:sectPr w:rsidR="0056132A" w:rsidRPr="00202BF0" w:rsidSect="004C0FF0">
          <w:type w:val="continuous"/>
          <w:pgSz w:w="12240" w:h="15840" w:code="1"/>
          <w:pgMar w:top="1440" w:right="1440" w:bottom="1440" w:left="1440" w:header="720" w:footer="720" w:gutter="0"/>
          <w:lnNumType w:countBy="1" w:restart="newSection"/>
          <w:cols w:space="720"/>
          <w:titlePg/>
          <w:docGrid w:linePitch="360"/>
        </w:sectPr>
      </w:pPr>
      <w:r w:rsidRPr="00202BF0">
        <w:rPr>
          <w:color w:val="auto"/>
          <w:u w:val="single"/>
        </w:rPr>
        <w:t>This section does not create, nor can any alleged violations of this section provide a basis for, a cause of action in equity or at law by any person on their own behalf or in the interests of other persons similarly situated.</w:t>
      </w:r>
    </w:p>
    <w:p w14:paraId="2B5418B2" w14:textId="379A6B65" w:rsidR="006865E9" w:rsidRPr="00202BF0" w:rsidRDefault="00CF1DCA" w:rsidP="00CC1F3B">
      <w:pPr>
        <w:pStyle w:val="Note"/>
        <w:rPr>
          <w:color w:val="auto"/>
        </w:rPr>
      </w:pPr>
      <w:r w:rsidRPr="00202BF0">
        <w:rPr>
          <w:color w:val="auto"/>
        </w:rPr>
        <w:t>NOTE: The</w:t>
      </w:r>
      <w:r w:rsidR="006865E9" w:rsidRPr="00202BF0">
        <w:rPr>
          <w:color w:val="auto"/>
        </w:rPr>
        <w:t xml:space="preserve"> purpose of this bill is to</w:t>
      </w:r>
      <w:r w:rsidR="009D0D2E" w:rsidRPr="00202BF0">
        <w:rPr>
          <w:color w:val="auto"/>
        </w:rPr>
        <w:t xml:space="preserve"> clarify the process of well plugging</w:t>
      </w:r>
      <w:r w:rsidR="001B7D21">
        <w:rPr>
          <w:color w:val="auto"/>
        </w:rPr>
        <w:t>. The bill adds new conditions in which a well does not need promptly plugged. Finally, the bill limits causes of actions in law and equity</w:t>
      </w:r>
      <w:r w:rsidR="001B7D21" w:rsidRPr="00202BF0">
        <w:rPr>
          <w:color w:val="auto"/>
        </w:rPr>
        <w:t>.</w:t>
      </w:r>
    </w:p>
    <w:p w14:paraId="54442121" w14:textId="77777777" w:rsidR="006865E9" w:rsidRPr="00202BF0" w:rsidRDefault="00AE48A0" w:rsidP="00CC1F3B">
      <w:pPr>
        <w:pStyle w:val="Note"/>
        <w:rPr>
          <w:color w:val="auto"/>
        </w:rPr>
      </w:pPr>
      <w:r w:rsidRPr="00202BF0">
        <w:rPr>
          <w:color w:val="auto"/>
        </w:rPr>
        <w:t>Strike-throughs indicate language that would be stricken from a heading or the present law and underscoring indicates new language that would be added.</w:t>
      </w:r>
    </w:p>
    <w:sectPr w:rsidR="006865E9" w:rsidRPr="00202BF0" w:rsidSect="0056132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9491" w14:textId="77777777" w:rsidR="008E6518" w:rsidRPr="00B844FE" w:rsidRDefault="008E6518" w:rsidP="00B844FE">
      <w:r>
        <w:separator/>
      </w:r>
    </w:p>
  </w:endnote>
  <w:endnote w:type="continuationSeparator" w:id="0">
    <w:p w14:paraId="08C4366A" w14:textId="77777777" w:rsidR="008E6518" w:rsidRPr="00B844FE" w:rsidRDefault="008E65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576C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EC9A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54A9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171416"/>
      <w:docPartObj>
        <w:docPartGallery w:val="Page Numbers (Bottom of Page)"/>
        <w:docPartUnique/>
      </w:docPartObj>
    </w:sdtPr>
    <w:sdtEndPr>
      <w:rPr>
        <w:noProof/>
      </w:rPr>
    </w:sdtEndPr>
    <w:sdtContent>
      <w:p w14:paraId="3BA58A17" w14:textId="0A50A58C" w:rsidR="001B7D21" w:rsidRDefault="001B7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575A8" w14:textId="77777777" w:rsidR="001B7D21" w:rsidRDefault="001B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3202" w14:textId="77777777" w:rsidR="008E6518" w:rsidRPr="00B844FE" w:rsidRDefault="008E6518" w:rsidP="00B844FE">
      <w:r>
        <w:separator/>
      </w:r>
    </w:p>
  </w:footnote>
  <w:footnote w:type="continuationSeparator" w:id="0">
    <w:p w14:paraId="2E60B943" w14:textId="77777777" w:rsidR="008E6518" w:rsidRPr="00B844FE" w:rsidRDefault="008E65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574E" w14:textId="77777777" w:rsidR="002A0269" w:rsidRPr="00B844FE" w:rsidRDefault="00876393">
    <w:pPr>
      <w:pStyle w:val="Header"/>
    </w:pPr>
    <w:sdt>
      <w:sdtPr>
        <w:id w:val="-684364211"/>
        <w:placeholder>
          <w:docPart w:val="75B00089C606433AA9BD6BB11A8C33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B00089C606433AA9BD6BB11A8C33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DAA1" w14:textId="611DFB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D0D2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0D2E">
          <w:rPr>
            <w:sz w:val="22"/>
            <w:szCs w:val="22"/>
          </w:rPr>
          <w:t>2024R2303</w:t>
        </w:r>
      </w:sdtContent>
    </w:sdt>
  </w:p>
  <w:p w14:paraId="77960F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66AE" w14:textId="2016C290"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EB99" w14:textId="77777777" w:rsidR="001B7D21" w:rsidRPr="004D3ABE" w:rsidRDefault="001B7D21" w:rsidP="00CC1F3B">
    <w:pPr>
      <w:pStyle w:val="HeaderStyle"/>
      <w:rPr>
        <w:sz w:val="22"/>
        <w:szCs w:val="22"/>
      </w:rPr>
    </w:pPr>
    <w:r>
      <w:rPr>
        <w:sz w:val="22"/>
        <w:szCs w:val="22"/>
      </w:rPr>
      <w:t>Intr. HB</w:t>
    </w:r>
    <w:r>
      <w:rPr>
        <w:sz w:val="22"/>
        <w:szCs w:val="22"/>
      </w:rPr>
      <w:tab/>
    </w:r>
    <w:r>
      <w:rPr>
        <w:sz w:val="22"/>
        <w:szCs w:val="22"/>
      </w:rPr>
      <w:tab/>
      <w:t>2024R2303</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2A"/>
    <w:rsid w:val="0000526A"/>
    <w:rsid w:val="00055C6F"/>
    <w:rsid w:val="000573A9"/>
    <w:rsid w:val="00085D22"/>
    <w:rsid w:val="00093AB0"/>
    <w:rsid w:val="000C5C77"/>
    <w:rsid w:val="000E3912"/>
    <w:rsid w:val="0010070F"/>
    <w:rsid w:val="0011102F"/>
    <w:rsid w:val="00113004"/>
    <w:rsid w:val="00137910"/>
    <w:rsid w:val="0015112E"/>
    <w:rsid w:val="001552E7"/>
    <w:rsid w:val="001566B4"/>
    <w:rsid w:val="001A66B7"/>
    <w:rsid w:val="001B7D21"/>
    <w:rsid w:val="001C279E"/>
    <w:rsid w:val="001D459E"/>
    <w:rsid w:val="00202BF0"/>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132A"/>
    <w:rsid w:val="005A5366"/>
    <w:rsid w:val="005B5BF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6393"/>
    <w:rsid w:val="008D275D"/>
    <w:rsid w:val="008E6518"/>
    <w:rsid w:val="00980327"/>
    <w:rsid w:val="00984202"/>
    <w:rsid w:val="00986478"/>
    <w:rsid w:val="009B5557"/>
    <w:rsid w:val="009D0D2E"/>
    <w:rsid w:val="009F1067"/>
    <w:rsid w:val="00A019F9"/>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479C"/>
  <w15:chartTrackingRefBased/>
  <w15:docId w15:val="{B34C278B-F861-4FDE-86DA-DE39C318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56132A"/>
    <w:rPr>
      <w:rFonts w:eastAsia="Calibri"/>
      <w:b/>
      <w:caps/>
      <w:color w:val="000000"/>
      <w:sz w:val="28"/>
    </w:rPr>
  </w:style>
  <w:style w:type="character" w:customStyle="1" w:styleId="ArticleHeadingChar">
    <w:name w:val="Article Heading Char"/>
    <w:link w:val="ArticleHeading"/>
    <w:rsid w:val="0056132A"/>
    <w:rPr>
      <w:rFonts w:eastAsia="Calibri"/>
      <w:b/>
      <w:caps/>
      <w:color w:val="000000"/>
      <w:sz w:val="24"/>
    </w:rPr>
  </w:style>
  <w:style w:type="character" w:customStyle="1" w:styleId="SectionBodyChar">
    <w:name w:val="Section Body Char"/>
    <w:link w:val="SectionBody"/>
    <w:rsid w:val="0056132A"/>
    <w:rPr>
      <w:rFonts w:eastAsia="Calibri"/>
      <w:color w:val="000000"/>
    </w:rPr>
  </w:style>
  <w:style w:type="character" w:customStyle="1" w:styleId="SectionHeadingChar">
    <w:name w:val="Section Heading Char"/>
    <w:link w:val="SectionHeading"/>
    <w:rsid w:val="0056132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1C05DFD704BD8B996EB3249F07618"/>
        <w:category>
          <w:name w:val="General"/>
          <w:gallery w:val="placeholder"/>
        </w:category>
        <w:types>
          <w:type w:val="bbPlcHdr"/>
        </w:types>
        <w:behaviors>
          <w:behavior w:val="content"/>
        </w:behaviors>
        <w:guid w:val="{C7E965FF-9319-4BEC-BCD9-470E7EF3CA02}"/>
      </w:docPartPr>
      <w:docPartBody>
        <w:p w:rsidR="00B64222" w:rsidRDefault="00B64222">
          <w:pPr>
            <w:pStyle w:val="EF81C05DFD704BD8B996EB3249F07618"/>
          </w:pPr>
          <w:r w:rsidRPr="00B844FE">
            <w:t>Prefix Text</w:t>
          </w:r>
        </w:p>
      </w:docPartBody>
    </w:docPart>
    <w:docPart>
      <w:docPartPr>
        <w:name w:val="75B00089C606433AA9BD6BB11A8C3324"/>
        <w:category>
          <w:name w:val="General"/>
          <w:gallery w:val="placeholder"/>
        </w:category>
        <w:types>
          <w:type w:val="bbPlcHdr"/>
        </w:types>
        <w:behaviors>
          <w:behavior w:val="content"/>
        </w:behaviors>
        <w:guid w:val="{A6194BD2-E03D-4CB0-A078-A0563476ADC4}"/>
      </w:docPartPr>
      <w:docPartBody>
        <w:p w:rsidR="00B64222" w:rsidRDefault="00B64222">
          <w:pPr>
            <w:pStyle w:val="75B00089C606433AA9BD6BB11A8C3324"/>
          </w:pPr>
          <w:r w:rsidRPr="00B844FE">
            <w:t>[Type here]</w:t>
          </w:r>
        </w:p>
      </w:docPartBody>
    </w:docPart>
    <w:docPart>
      <w:docPartPr>
        <w:name w:val="B1CBFEF00D454530AD2E8ADE217D3FFC"/>
        <w:category>
          <w:name w:val="General"/>
          <w:gallery w:val="placeholder"/>
        </w:category>
        <w:types>
          <w:type w:val="bbPlcHdr"/>
        </w:types>
        <w:behaviors>
          <w:behavior w:val="content"/>
        </w:behaviors>
        <w:guid w:val="{A806B0CC-FB61-4B4B-830A-D7C1E18D210E}"/>
      </w:docPartPr>
      <w:docPartBody>
        <w:p w:rsidR="00B64222" w:rsidRDefault="00B64222">
          <w:pPr>
            <w:pStyle w:val="B1CBFEF00D454530AD2E8ADE217D3FFC"/>
          </w:pPr>
          <w:r w:rsidRPr="00B844FE">
            <w:t>Number</w:t>
          </w:r>
        </w:p>
      </w:docPartBody>
    </w:docPart>
    <w:docPart>
      <w:docPartPr>
        <w:name w:val="5043228008A845898344C1CCD035BD70"/>
        <w:category>
          <w:name w:val="General"/>
          <w:gallery w:val="placeholder"/>
        </w:category>
        <w:types>
          <w:type w:val="bbPlcHdr"/>
        </w:types>
        <w:behaviors>
          <w:behavior w:val="content"/>
        </w:behaviors>
        <w:guid w:val="{461FEDF6-A6B7-409D-88FF-3F62F6B6C4AD}"/>
      </w:docPartPr>
      <w:docPartBody>
        <w:p w:rsidR="00B64222" w:rsidRDefault="00B64222">
          <w:pPr>
            <w:pStyle w:val="5043228008A845898344C1CCD035BD70"/>
          </w:pPr>
          <w:r w:rsidRPr="00B844FE">
            <w:t>Enter Sponsors Here</w:t>
          </w:r>
        </w:p>
      </w:docPartBody>
    </w:docPart>
    <w:docPart>
      <w:docPartPr>
        <w:name w:val="C4DA7A05220149409CCC50673F286066"/>
        <w:category>
          <w:name w:val="General"/>
          <w:gallery w:val="placeholder"/>
        </w:category>
        <w:types>
          <w:type w:val="bbPlcHdr"/>
        </w:types>
        <w:behaviors>
          <w:behavior w:val="content"/>
        </w:behaviors>
        <w:guid w:val="{183DE901-ACE8-4C67-9555-0E168BFB8AC4}"/>
      </w:docPartPr>
      <w:docPartBody>
        <w:p w:rsidR="00B64222" w:rsidRDefault="00B64222">
          <w:pPr>
            <w:pStyle w:val="C4DA7A05220149409CCC50673F2860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68"/>
    <w:rsid w:val="00673A68"/>
    <w:rsid w:val="00B6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1C05DFD704BD8B996EB3249F07618">
    <w:name w:val="EF81C05DFD704BD8B996EB3249F07618"/>
  </w:style>
  <w:style w:type="paragraph" w:customStyle="1" w:styleId="75B00089C606433AA9BD6BB11A8C3324">
    <w:name w:val="75B00089C606433AA9BD6BB11A8C3324"/>
  </w:style>
  <w:style w:type="paragraph" w:customStyle="1" w:styleId="B1CBFEF00D454530AD2E8ADE217D3FFC">
    <w:name w:val="B1CBFEF00D454530AD2E8ADE217D3FFC"/>
  </w:style>
  <w:style w:type="paragraph" w:customStyle="1" w:styleId="5043228008A845898344C1CCD035BD70">
    <w:name w:val="5043228008A845898344C1CCD035BD70"/>
  </w:style>
  <w:style w:type="character" w:styleId="PlaceholderText">
    <w:name w:val="Placeholder Text"/>
    <w:basedOn w:val="DefaultParagraphFont"/>
    <w:uiPriority w:val="99"/>
    <w:semiHidden/>
    <w:rPr>
      <w:color w:val="808080"/>
    </w:rPr>
  </w:style>
  <w:style w:type="paragraph" w:customStyle="1" w:styleId="C4DA7A05220149409CCC50673F286066">
    <w:name w:val="C4DA7A05220149409CCC50673F286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dcterms:created xsi:type="dcterms:W3CDTF">2024-01-29T13:53:00Z</dcterms:created>
  <dcterms:modified xsi:type="dcterms:W3CDTF">2024-01-29T13:53:00Z</dcterms:modified>
</cp:coreProperties>
</file>