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E053" w14:textId="77777777" w:rsidR="00FE067E" w:rsidRPr="00274F21" w:rsidRDefault="003C6034" w:rsidP="00CC1F3B">
      <w:pPr>
        <w:pStyle w:val="TitlePageOrigin"/>
        <w:rPr>
          <w:color w:val="auto"/>
        </w:rPr>
      </w:pPr>
      <w:r w:rsidRPr="00274F21">
        <w:rPr>
          <w:caps w:val="0"/>
          <w:color w:val="auto"/>
        </w:rPr>
        <w:t>WEST VIRGINIA LEGISLATURE</w:t>
      </w:r>
    </w:p>
    <w:p w14:paraId="5000B7ED" w14:textId="77777777" w:rsidR="00CD36CF" w:rsidRPr="00274F21" w:rsidRDefault="00CD36CF" w:rsidP="00CC1F3B">
      <w:pPr>
        <w:pStyle w:val="TitlePageSession"/>
        <w:rPr>
          <w:color w:val="auto"/>
        </w:rPr>
      </w:pPr>
      <w:r w:rsidRPr="00274F21">
        <w:rPr>
          <w:color w:val="auto"/>
        </w:rPr>
        <w:t>20</w:t>
      </w:r>
      <w:r w:rsidR="00EC5E63" w:rsidRPr="00274F21">
        <w:rPr>
          <w:color w:val="auto"/>
        </w:rPr>
        <w:t>2</w:t>
      </w:r>
      <w:r w:rsidR="00C62327" w:rsidRPr="00274F21">
        <w:rPr>
          <w:color w:val="auto"/>
        </w:rPr>
        <w:t>4</w:t>
      </w:r>
      <w:r w:rsidRPr="00274F21">
        <w:rPr>
          <w:color w:val="auto"/>
        </w:rPr>
        <w:t xml:space="preserve"> </w:t>
      </w:r>
      <w:r w:rsidR="003C6034" w:rsidRPr="00274F21">
        <w:rPr>
          <w:caps w:val="0"/>
          <w:color w:val="auto"/>
        </w:rPr>
        <w:t>REGULAR SESSION</w:t>
      </w:r>
    </w:p>
    <w:p w14:paraId="469CEEE4" w14:textId="77777777" w:rsidR="00CD36CF" w:rsidRPr="00274F21" w:rsidRDefault="00E96E63" w:rsidP="00CC1F3B">
      <w:pPr>
        <w:pStyle w:val="TitlePageBillPrefix"/>
        <w:rPr>
          <w:color w:val="auto"/>
        </w:rPr>
      </w:pPr>
      <w:sdt>
        <w:sdtPr>
          <w:rPr>
            <w:color w:val="auto"/>
          </w:rPr>
          <w:tag w:val="IntroDate"/>
          <w:id w:val="-1236936958"/>
          <w:placeholder>
            <w:docPart w:val="456662EAE1A846298D1561DCCFDF8766"/>
          </w:placeholder>
          <w:text/>
        </w:sdtPr>
        <w:sdtEndPr/>
        <w:sdtContent>
          <w:r w:rsidR="00AE48A0" w:rsidRPr="00274F21">
            <w:rPr>
              <w:color w:val="auto"/>
            </w:rPr>
            <w:t>Introduced</w:t>
          </w:r>
        </w:sdtContent>
      </w:sdt>
    </w:p>
    <w:p w14:paraId="0D857AF8" w14:textId="60C92A58" w:rsidR="00CD36CF" w:rsidRPr="00274F21" w:rsidRDefault="00E96E63" w:rsidP="00CC1F3B">
      <w:pPr>
        <w:pStyle w:val="BillNumber"/>
        <w:rPr>
          <w:color w:val="auto"/>
        </w:rPr>
      </w:pPr>
      <w:sdt>
        <w:sdtPr>
          <w:rPr>
            <w:color w:val="auto"/>
          </w:rPr>
          <w:tag w:val="Chamber"/>
          <w:id w:val="893011969"/>
          <w:lock w:val="sdtLocked"/>
          <w:placeholder>
            <w:docPart w:val="E7A8AFFA43B545169B1EE73B5E17674B"/>
          </w:placeholder>
          <w:dropDownList>
            <w:listItem w:displayText="House" w:value="House"/>
            <w:listItem w:displayText="Senate" w:value="Senate"/>
          </w:dropDownList>
        </w:sdtPr>
        <w:sdtEndPr/>
        <w:sdtContent>
          <w:r w:rsidR="00C33434" w:rsidRPr="00274F21">
            <w:rPr>
              <w:color w:val="auto"/>
            </w:rPr>
            <w:t>House</w:t>
          </w:r>
        </w:sdtContent>
      </w:sdt>
      <w:r w:rsidR="00303684" w:rsidRPr="00274F21">
        <w:rPr>
          <w:color w:val="auto"/>
        </w:rPr>
        <w:t xml:space="preserve"> </w:t>
      </w:r>
      <w:r w:rsidR="00CD36CF" w:rsidRPr="00274F21">
        <w:rPr>
          <w:color w:val="auto"/>
        </w:rPr>
        <w:t xml:space="preserve">Bill </w:t>
      </w:r>
      <w:sdt>
        <w:sdtPr>
          <w:rPr>
            <w:color w:val="auto"/>
          </w:rPr>
          <w:tag w:val="BNum"/>
          <w:id w:val="1645317809"/>
          <w:lock w:val="sdtLocked"/>
          <w:placeholder>
            <w:docPart w:val="FB1048DE2A414ADAB4747F63A2A8AD84"/>
          </w:placeholder>
          <w:text/>
        </w:sdtPr>
        <w:sdtEndPr/>
        <w:sdtContent>
          <w:r w:rsidR="008C77A8">
            <w:rPr>
              <w:color w:val="auto"/>
            </w:rPr>
            <w:t>5081</w:t>
          </w:r>
        </w:sdtContent>
      </w:sdt>
    </w:p>
    <w:p w14:paraId="54CB4346" w14:textId="6ED9A087" w:rsidR="00CD36CF" w:rsidRPr="00274F21" w:rsidRDefault="00CD36CF" w:rsidP="00CC1F3B">
      <w:pPr>
        <w:pStyle w:val="Sponsors"/>
        <w:rPr>
          <w:color w:val="auto"/>
        </w:rPr>
      </w:pPr>
      <w:r w:rsidRPr="00274F21">
        <w:rPr>
          <w:color w:val="auto"/>
        </w:rPr>
        <w:t xml:space="preserve">By </w:t>
      </w:r>
      <w:sdt>
        <w:sdtPr>
          <w:rPr>
            <w:color w:val="auto"/>
          </w:rPr>
          <w:tag w:val="Sponsors"/>
          <w:id w:val="1589585889"/>
          <w:placeholder>
            <w:docPart w:val="DA84BE3581724524ACBC6423538F94AE"/>
          </w:placeholder>
          <w:text w:multiLine="1"/>
        </w:sdtPr>
        <w:sdtEndPr/>
        <w:sdtContent>
          <w:r w:rsidR="001342EE" w:rsidRPr="00274F21">
            <w:rPr>
              <w:color w:val="auto"/>
            </w:rPr>
            <w:t>Delegate</w:t>
          </w:r>
          <w:r w:rsidR="00DF69BA">
            <w:rPr>
              <w:color w:val="auto"/>
            </w:rPr>
            <w:t>s</w:t>
          </w:r>
          <w:r w:rsidR="001342EE" w:rsidRPr="00274F21">
            <w:rPr>
              <w:color w:val="auto"/>
            </w:rPr>
            <w:t xml:space="preserve"> E. Pritt</w:t>
          </w:r>
          <w:r w:rsidR="00DF69BA">
            <w:rPr>
              <w:color w:val="auto"/>
            </w:rPr>
            <w:t>, Hornby, Willis, Chiarelli, Holstein, W. Clark, Smith, Brooks, Dittman,</w:t>
          </w:r>
          <w:r w:rsidR="004B20C0">
            <w:rPr>
              <w:color w:val="auto"/>
            </w:rPr>
            <w:t xml:space="preserve"> and</w:t>
          </w:r>
          <w:r w:rsidR="00DF69BA">
            <w:rPr>
              <w:color w:val="auto"/>
            </w:rPr>
            <w:t xml:space="preserve"> Fehrenbacher</w:t>
          </w:r>
        </w:sdtContent>
      </w:sdt>
    </w:p>
    <w:p w14:paraId="14E0C3B3" w14:textId="2BB3F5CD" w:rsidR="00E831B3" w:rsidRPr="00274F21" w:rsidRDefault="00CD36CF" w:rsidP="00CC1F3B">
      <w:pPr>
        <w:pStyle w:val="References"/>
        <w:rPr>
          <w:color w:val="auto"/>
        </w:rPr>
      </w:pPr>
      <w:r w:rsidRPr="00274F21">
        <w:rPr>
          <w:color w:val="auto"/>
        </w:rPr>
        <w:t>[</w:t>
      </w:r>
      <w:sdt>
        <w:sdtPr>
          <w:rPr>
            <w:color w:val="auto"/>
          </w:rPr>
          <w:tag w:val="References"/>
          <w:id w:val="-1043047873"/>
          <w:placeholder>
            <w:docPart w:val="8D77F7FE1EF346D5923C974C691789CB"/>
          </w:placeholder>
          <w:text w:multiLine="1"/>
        </w:sdtPr>
        <w:sdtEndPr/>
        <w:sdtContent>
          <w:r w:rsidR="008C77A8">
            <w:rPr>
              <w:color w:val="auto"/>
            </w:rPr>
            <w:t>Introduced January 25, 2024; Referred to the Committee on Education</w:t>
          </w:r>
        </w:sdtContent>
      </w:sdt>
      <w:r w:rsidRPr="00274F21">
        <w:rPr>
          <w:color w:val="auto"/>
        </w:rPr>
        <w:t>]</w:t>
      </w:r>
    </w:p>
    <w:p w14:paraId="0DC079C1" w14:textId="52F18BFB" w:rsidR="00303684" w:rsidRPr="00274F21" w:rsidRDefault="0000526A" w:rsidP="00CC1F3B">
      <w:pPr>
        <w:pStyle w:val="TitleSection"/>
        <w:rPr>
          <w:color w:val="auto"/>
        </w:rPr>
      </w:pPr>
      <w:r w:rsidRPr="00274F21">
        <w:rPr>
          <w:color w:val="auto"/>
        </w:rPr>
        <w:lastRenderedPageBreak/>
        <w:t>A BILL</w:t>
      </w:r>
      <w:r w:rsidR="007442C0" w:rsidRPr="00274F21">
        <w:rPr>
          <w:color w:val="auto"/>
        </w:rPr>
        <w:t xml:space="preserve"> to amend and reenact §</w:t>
      </w:r>
      <w:r w:rsidR="001342EE" w:rsidRPr="00274F21">
        <w:rPr>
          <w:color w:val="auto"/>
        </w:rPr>
        <w:t>18A-2-1</w:t>
      </w:r>
      <w:r w:rsidR="007442C0" w:rsidRPr="00274F21">
        <w:rPr>
          <w:color w:val="auto"/>
        </w:rPr>
        <w:t xml:space="preserve"> of the Code of West Virginia, 1931, as amended, relating to requiring all school employees to pass a Child Protective Services background check in order to be </w:t>
      </w:r>
      <w:r w:rsidR="001342EE" w:rsidRPr="00274F21">
        <w:rPr>
          <w:color w:val="auto"/>
        </w:rPr>
        <w:t>employed in a school.</w:t>
      </w:r>
    </w:p>
    <w:p w14:paraId="2C0B9EC8" w14:textId="77777777" w:rsidR="00303684" w:rsidRPr="00274F21" w:rsidRDefault="00303684" w:rsidP="00CC1F3B">
      <w:pPr>
        <w:pStyle w:val="EnactingClause"/>
        <w:rPr>
          <w:color w:val="auto"/>
        </w:rPr>
      </w:pPr>
      <w:r w:rsidRPr="00274F21">
        <w:rPr>
          <w:color w:val="auto"/>
        </w:rPr>
        <w:t>Be it enacted by the Legislature of West Virginia:</w:t>
      </w:r>
    </w:p>
    <w:p w14:paraId="54D724F0" w14:textId="77777777" w:rsidR="003C6034" w:rsidRPr="00274F21" w:rsidRDefault="003C6034" w:rsidP="00CC1F3B">
      <w:pPr>
        <w:pStyle w:val="EnactingClause"/>
        <w:rPr>
          <w:color w:val="auto"/>
        </w:rPr>
        <w:sectPr w:rsidR="003C6034" w:rsidRPr="00274F21" w:rsidSect="001342E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F9789E" w14:textId="77777777" w:rsidR="001342EE" w:rsidRPr="00274F21" w:rsidRDefault="001342EE" w:rsidP="001342EE">
      <w:pPr>
        <w:pStyle w:val="ArticleHeading"/>
        <w:rPr>
          <w:color w:val="auto"/>
        </w:rPr>
        <w:sectPr w:rsidR="001342EE" w:rsidRPr="00274F21" w:rsidSect="00B00135">
          <w:type w:val="continuous"/>
          <w:pgSz w:w="12240" w:h="15840" w:code="1"/>
          <w:pgMar w:top="1440" w:right="1440" w:bottom="1440" w:left="1440" w:header="720" w:footer="720" w:gutter="0"/>
          <w:lnNumType w:countBy="1" w:restart="newSection"/>
          <w:cols w:space="720"/>
          <w:titlePg/>
          <w:docGrid w:linePitch="360"/>
        </w:sectPr>
      </w:pPr>
      <w:r w:rsidRPr="00274F21">
        <w:rPr>
          <w:color w:val="auto"/>
        </w:rPr>
        <w:t>article 2. school personnel.</w:t>
      </w:r>
    </w:p>
    <w:p w14:paraId="1F1456B9" w14:textId="77777777" w:rsidR="001342EE" w:rsidRPr="00274F21" w:rsidRDefault="001342EE" w:rsidP="008657FA">
      <w:pPr>
        <w:pStyle w:val="SectionHeading"/>
        <w:rPr>
          <w:color w:val="auto"/>
        </w:rPr>
        <w:sectPr w:rsidR="001342EE" w:rsidRPr="00274F21" w:rsidSect="00B00135">
          <w:type w:val="continuous"/>
          <w:pgSz w:w="12240" w:h="15840" w:code="1"/>
          <w:pgMar w:top="1440" w:right="1440" w:bottom="1440" w:left="1440" w:header="720" w:footer="720" w:gutter="0"/>
          <w:lnNumType w:countBy="1" w:restart="newSection"/>
          <w:cols w:space="720"/>
          <w:titlePg/>
          <w:docGrid w:linePitch="360"/>
        </w:sectPr>
      </w:pPr>
      <w:r w:rsidRPr="00274F21">
        <w:rPr>
          <w:color w:val="auto"/>
        </w:rPr>
        <w:t>§18A-2-1. Employment in general.</w:t>
      </w:r>
    </w:p>
    <w:p w14:paraId="66BF05DF" w14:textId="77777777" w:rsidR="001342EE" w:rsidRPr="00274F21" w:rsidRDefault="001342EE" w:rsidP="008657FA">
      <w:pPr>
        <w:pStyle w:val="SectionBody"/>
        <w:rPr>
          <w:color w:val="auto"/>
        </w:rPr>
      </w:pPr>
      <w:r w:rsidRPr="00274F21">
        <w:rPr>
          <w:color w:val="auto"/>
        </w:rPr>
        <w:t>(a) The employment of professional personnel shall be made by the board only upon nomination and recommendation of the superintendent, subject to the following:</w:t>
      </w:r>
    </w:p>
    <w:p w14:paraId="49512E6D" w14:textId="77777777" w:rsidR="001342EE" w:rsidRPr="00274F21" w:rsidRDefault="001342EE" w:rsidP="008657FA">
      <w:pPr>
        <w:pStyle w:val="SectionBody"/>
        <w:rPr>
          <w:color w:val="auto"/>
        </w:rPr>
      </w:pPr>
      <w:r w:rsidRPr="00274F21">
        <w:rPr>
          <w:color w:val="auto"/>
        </w:rPr>
        <w:t>(1) The superintendent shall provide the principal at the school at which the professional educator or paraprofessional employee is to be employed an opportunity to interview all qualified applicants and make recommendations to the county superintendent regarding their employment;</w:t>
      </w:r>
    </w:p>
    <w:p w14:paraId="4A6EF373" w14:textId="77777777" w:rsidR="001342EE" w:rsidRPr="00274F21" w:rsidRDefault="001342EE" w:rsidP="008657FA">
      <w:pPr>
        <w:pStyle w:val="SectionBody"/>
        <w:rPr>
          <w:color w:val="auto"/>
        </w:rPr>
      </w:pPr>
      <w:r w:rsidRPr="00274F21">
        <w:rPr>
          <w:color w:val="auto"/>
        </w:rPr>
        <w:t>(2) The principal may not recommend for employment an individual who is related to him or her as father, mother, son, daughter, brother, sister, uncle, aunt, first cousin, nephew, niece, husband, wife, father-in-law, mother-in-law, son-in-law, daughter-in-law, brother-in-law, sister-in-law, stepfather, stepmother, stepson, stepdaughter, stepbrother, stepsister, half brother or half sister;</w:t>
      </w:r>
    </w:p>
    <w:p w14:paraId="1D7E532E" w14:textId="77777777" w:rsidR="001342EE" w:rsidRPr="00274F21" w:rsidRDefault="001342EE" w:rsidP="008657FA">
      <w:pPr>
        <w:pStyle w:val="SectionBody"/>
        <w:rPr>
          <w:color w:val="auto"/>
        </w:rPr>
      </w:pPr>
      <w:r w:rsidRPr="00274F21">
        <w:rPr>
          <w:color w:val="auto"/>
        </w:rPr>
        <w:t>(3) Nothing shall prohibit the timely employment of persons to perform necessary duties;</w:t>
      </w:r>
    </w:p>
    <w:p w14:paraId="1249BB5E" w14:textId="77777777" w:rsidR="001342EE" w:rsidRPr="00274F21" w:rsidRDefault="001342EE" w:rsidP="008657FA">
      <w:pPr>
        <w:pStyle w:val="SectionBody"/>
        <w:rPr>
          <w:color w:val="auto"/>
        </w:rPr>
      </w:pPr>
      <w:r w:rsidRPr="00274F21">
        <w:rPr>
          <w:color w:val="auto"/>
        </w:rPr>
        <w:t>(4) In case the board refuses to employ any or all of the persons nominated, the superintendent shall nominate others and submit the same to the board at such time as the board may direct;</w:t>
      </w:r>
    </w:p>
    <w:p w14:paraId="31A5CCB5" w14:textId="77777777" w:rsidR="001342EE" w:rsidRPr="00274F21" w:rsidRDefault="001342EE" w:rsidP="008657FA">
      <w:pPr>
        <w:pStyle w:val="SectionBody"/>
        <w:rPr>
          <w:color w:val="auto"/>
        </w:rPr>
      </w:pPr>
      <w:r w:rsidRPr="00274F21">
        <w:rPr>
          <w:color w:val="auto"/>
        </w:rPr>
        <w:t>(5) All personnel so nominated and recommended for employment and for subsequent assignment shall meet the certification, licensing, training and other eligibility classifications as may be required by provisions of this chapter and by state board rule. In addition to any other information required, the application for any certification or licensing shall include the applicant</w:t>
      </w:r>
      <w:r w:rsidRPr="00274F21">
        <w:rPr>
          <w:color w:val="auto"/>
        </w:rPr>
        <w:sym w:font="Arial" w:char="0027"/>
      </w:r>
      <w:r w:rsidRPr="00274F21">
        <w:rPr>
          <w:color w:val="auto"/>
        </w:rPr>
        <w:t>s Social Security number.</w:t>
      </w:r>
    </w:p>
    <w:p w14:paraId="37B51756" w14:textId="77777777" w:rsidR="001342EE" w:rsidRPr="00274F21" w:rsidRDefault="001342EE" w:rsidP="008657FA">
      <w:pPr>
        <w:pStyle w:val="SectionBody"/>
        <w:rPr>
          <w:color w:val="auto"/>
        </w:rPr>
      </w:pPr>
      <w:r w:rsidRPr="00274F21">
        <w:rPr>
          <w:color w:val="auto"/>
        </w:rPr>
        <w:t xml:space="preserve">(b) Professional personnel employed as deputy, associate or assistant superintendents </w:t>
      </w:r>
      <w:r w:rsidRPr="00274F21">
        <w:rPr>
          <w:color w:val="auto"/>
        </w:rPr>
        <w:lastRenderedPageBreak/>
        <w:t>by the board in offices, departments or divisions at locations other than a school and who are directly answerable to the superintendent shall serve at the will and pleasure of the superintendent and may be removed by the superintendent upon approval of the board. Such professional personnel shall retain seniority rights only in the area or areas in which they hold valid certification or licensure.</w:t>
      </w:r>
    </w:p>
    <w:p w14:paraId="51244CBD" w14:textId="77777777" w:rsidR="001342EE" w:rsidRPr="00274F21" w:rsidRDefault="001342EE" w:rsidP="001342EE">
      <w:pPr>
        <w:pStyle w:val="SectionBody"/>
        <w:rPr>
          <w:color w:val="auto"/>
          <w:u w:val="single"/>
        </w:rPr>
      </w:pPr>
      <w:r w:rsidRPr="00274F21">
        <w:rPr>
          <w:color w:val="auto"/>
          <w:u w:val="single"/>
        </w:rPr>
        <w:t xml:space="preserve">(c) All  persons applying for employment in any public or state-funded charter school must submit to a background check through Child Protective Services. </w:t>
      </w:r>
    </w:p>
    <w:p w14:paraId="5FBA1BED" w14:textId="77777777" w:rsidR="001342EE" w:rsidRPr="00274F21" w:rsidRDefault="001342EE" w:rsidP="001342EE">
      <w:pPr>
        <w:pStyle w:val="SectionBody"/>
        <w:rPr>
          <w:color w:val="auto"/>
          <w:u w:val="single"/>
        </w:rPr>
      </w:pPr>
      <w:r w:rsidRPr="00274F21">
        <w:rPr>
          <w:color w:val="auto"/>
          <w:u w:val="single"/>
        </w:rPr>
        <w:t>(1) In order to be hired, there must be no substantiated reports or convictions of child abuse in  the employee's record.</w:t>
      </w:r>
    </w:p>
    <w:p w14:paraId="2926A0C7" w14:textId="7A6A8625" w:rsidR="001342EE" w:rsidRPr="00274F21" w:rsidRDefault="001342EE" w:rsidP="001342EE">
      <w:pPr>
        <w:pStyle w:val="SectionBody"/>
        <w:rPr>
          <w:color w:val="auto"/>
        </w:rPr>
      </w:pPr>
      <w:r w:rsidRPr="00274F21">
        <w:rPr>
          <w:color w:val="auto"/>
          <w:u w:val="single"/>
        </w:rPr>
        <w:t>(2) Any substantiated reports that have been overturned pursuant to a grievance process  shall not be an impediment to employment in a public school or state-funded charter school.</w:t>
      </w:r>
    </w:p>
    <w:p w14:paraId="0B7CB621" w14:textId="77777777" w:rsidR="00C33014" w:rsidRPr="00274F21" w:rsidRDefault="00C33014" w:rsidP="00CC1F3B">
      <w:pPr>
        <w:pStyle w:val="Note"/>
        <w:rPr>
          <w:color w:val="auto"/>
        </w:rPr>
      </w:pPr>
    </w:p>
    <w:p w14:paraId="4A63C929" w14:textId="5AFFE777" w:rsidR="006865E9" w:rsidRPr="00274F21" w:rsidRDefault="00CF1DCA" w:rsidP="00CC1F3B">
      <w:pPr>
        <w:pStyle w:val="Note"/>
        <w:rPr>
          <w:color w:val="auto"/>
        </w:rPr>
      </w:pPr>
      <w:r w:rsidRPr="00274F21">
        <w:rPr>
          <w:color w:val="auto"/>
        </w:rPr>
        <w:t>NOTE: The</w:t>
      </w:r>
      <w:r w:rsidR="006865E9" w:rsidRPr="00274F21">
        <w:rPr>
          <w:color w:val="auto"/>
        </w:rPr>
        <w:t xml:space="preserve"> purpose of this bill is to </w:t>
      </w:r>
      <w:r w:rsidR="001342EE" w:rsidRPr="00274F21">
        <w:rPr>
          <w:color w:val="auto"/>
        </w:rPr>
        <w:t>require school personnel to pas</w:t>
      </w:r>
      <w:r w:rsidR="007E2EDD" w:rsidRPr="00274F21">
        <w:rPr>
          <w:color w:val="auto"/>
        </w:rPr>
        <w:t>s</w:t>
      </w:r>
      <w:r w:rsidR="001342EE" w:rsidRPr="00274F21">
        <w:rPr>
          <w:color w:val="auto"/>
        </w:rPr>
        <w:t xml:space="preserve"> a CPS background check prior to being hired. </w:t>
      </w:r>
    </w:p>
    <w:p w14:paraId="7128F412" w14:textId="77777777" w:rsidR="006865E9" w:rsidRPr="00274F21" w:rsidRDefault="00AE48A0" w:rsidP="00CC1F3B">
      <w:pPr>
        <w:pStyle w:val="Note"/>
        <w:rPr>
          <w:color w:val="auto"/>
        </w:rPr>
      </w:pPr>
      <w:r w:rsidRPr="00274F21">
        <w:rPr>
          <w:color w:val="auto"/>
        </w:rPr>
        <w:t>Strike-throughs indicate language that would be stricken from a heading or the present law and underscoring indicates new language that would be added.</w:t>
      </w:r>
    </w:p>
    <w:sectPr w:rsidR="006865E9" w:rsidRPr="00274F21" w:rsidSect="001342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2ACE" w14:textId="77777777" w:rsidR="007442C0" w:rsidRPr="00B844FE" w:rsidRDefault="007442C0" w:rsidP="00B844FE">
      <w:r>
        <w:separator/>
      </w:r>
    </w:p>
  </w:endnote>
  <w:endnote w:type="continuationSeparator" w:id="0">
    <w:p w14:paraId="4514559F" w14:textId="77777777" w:rsidR="007442C0" w:rsidRPr="00B844FE" w:rsidRDefault="007442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56CD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3E1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3589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0A5D" w14:textId="77777777" w:rsidR="001342EE" w:rsidRDefault="0013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4FFF" w14:textId="77777777" w:rsidR="007442C0" w:rsidRPr="00B844FE" w:rsidRDefault="007442C0" w:rsidP="00B844FE">
      <w:r>
        <w:separator/>
      </w:r>
    </w:p>
  </w:footnote>
  <w:footnote w:type="continuationSeparator" w:id="0">
    <w:p w14:paraId="498E93C4" w14:textId="77777777" w:rsidR="007442C0" w:rsidRPr="00B844FE" w:rsidRDefault="007442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8F56" w14:textId="77777777" w:rsidR="002A0269" w:rsidRPr="00B844FE" w:rsidRDefault="00E96E63">
    <w:pPr>
      <w:pStyle w:val="Header"/>
    </w:pPr>
    <w:sdt>
      <w:sdtPr>
        <w:id w:val="-684364211"/>
        <w:placeholder>
          <w:docPart w:val="E7A8AFFA43B545169B1EE73B5E1767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7A8AFFA43B545169B1EE73B5E1767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17DF" w14:textId="07D49A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342E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2EE">
          <w:rPr>
            <w:sz w:val="22"/>
            <w:szCs w:val="22"/>
          </w:rPr>
          <w:t>2024R2741</w:t>
        </w:r>
      </w:sdtContent>
    </w:sdt>
  </w:p>
  <w:p w14:paraId="194D9C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D7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C0"/>
    <w:rsid w:val="0000526A"/>
    <w:rsid w:val="000573A9"/>
    <w:rsid w:val="00085D22"/>
    <w:rsid w:val="00093AB0"/>
    <w:rsid w:val="000C5C77"/>
    <w:rsid w:val="000E3912"/>
    <w:rsid w:val="0010070F"/>
    <w:rsid w:val="001342EE"/>
    <w:rsid w:val="0015112E"/>
    <w:rsid w:val="001552E7"/>
    <w:rsid w:val="001566B4"/>
    <w:rsid w:val="001A66B7"/>
    <w:rsid w:val="001C279E"/>
    <w:rsid w:val="001D459E"/>
    <w:rsid w:val="0022348D"/>
    <w:rsid w:val="0027011C"/>
    <w:rsid w:val="00274200"/>
    <w:rsid w:val="00274F21"/>
    <w:rsid w:val="00275740"/>
    <w:rsid w:val="002A0269"/>
    <w:rsid w:val="00303684"/>
    <w:rsid w:val="003143F5"/>
    <w:rsid w:val="00314854"/>
    <w:rsid w:val="00394191"/>
    <w:rsid w:val="003C51CD"/>
    <w:rsid w:val="003C6034"/>
    <w:rsid w:val="00400B5C"/>
    <w:rsid w:val="004368E0"/>
    <w:rsid w:val="004B20C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442C0"/>
    <w:rsid w:val="007A5259"/>
    <w:rsid w:val="007A7081"/>
    <w:rsid w:val="007E2EDD"/>
    <w:rsid w:val="007F1CF5"/>
    <w:rsid w:val="00834EDE"/>
    <w:rsid w:val="008736AA"/>
    <w:rsid w:val="008C77A8"/>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69BA"/>
    <w:rsid w:val="00E01542"/>
    <w:rsid w:val="00E365F1"/>
    <w:rsid w:val="00E62F48"/>
    <w:rsid w:val="00E831B3"/>
    <w:rsid w:val="00E95FBC"/>
    <w:rsid w:val="00E96E63"/>
    <w:rsid w:val="00EC5E63"/>
    <w:rsid w:val="00EE70CB"/>
    <w:rsid w:val="00F41CA2"/>
    <w:rsid w:val="00F443C0"/>
    <w:rsid w:val="00F62EFB"/>
    <w:rsid w:val="00F939A4"/>
    <w:rsid w:val="00FA7B09"/>
    <w:rsid w:val="00FD5B51"/>
    <w:rsid w:val="00FE067E"/>
    <w:rsid w:val="00FE208F"/>
    <w:rsid w:val="00FE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81E7"/>
  <w15:chartTrackingRefBased/>
  <w15:docId w15:val="{3C612EBC-CBD8-4308-AFE3-12B54433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342EE"/>
    <w:rPr>
      <w:rFonts w:eastAsia="Calibri"/>
      <w:color w:val="000000"/>
    </w:rPr>
  </w:style>
  <w:style w:type="character" w:customStyle="1" w:styleId="SectionHeadingChar">
    <w:name w:val="Section Heading Char"/>
    <w:link w:val="SectionHeading"/>
    <w:rsid w:val="001342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662EAE1A846298D1561DCCFDF8766"/>
        <w:category>
          <w:name w:val="General"/>
          <w:gallery w:val="placeholder"/>
        </w:category>
        <w:types>
          <w:type w:val="bbPlcHdr"/>
        </w:types>
        <w:behaviors>
          <w:behavior w:val="content"/>
        </w:behaviors>
        <w:guid w:val="{D82C4F74-D74A-48C1-9BC1-17B38D6DDCF1}"/>
      </w:docPartPr>
      <w:docPartBody>
        <w:p w:rsidR="005F59D1" w:rsidRDefault="005F59D1">
          <w:pPr>
            <w:pStyle w:val="456662EAE1A846298D1561DCCFDF8766"/>
          </w:pPr>
          <w:r w:rsidRPr="00B844FE">
            <w:t>Prefix Text</w:t>
          </w:r>
        </w:p>
      </w:docPartBody>
    </w:docPart>
    <w:docPart>
      <w:docPartPr>
        <w:name w:val="E7A8AFFA43B545169B1EE73B5E17674B"/>
        <w:category>
          <w:name w:val="General"/>
          <w:gallery w:val="placeholder"/>
        </w:category>
        <w:types>
          <w:type w:val="bbPlcHdr"/>
        </w:types>
        <w:behaviors>
          <w:behavior w:val="content"/>
        </w:behaviors>
        <w:guid w:val="{5AFE0DB9-E790-4EB4-BD66-362DCC402AC8}"/>
      </w:docPartPr>
      <w:docPartBody>
        <w:p w:rsidR="005F59D1" w:rsidRDefault="005F59D1">
          <w:pPr>
            <w:pStyle w:val="E7A8AFFA43B545169B1EE73B5E17674B"/>
          </w:pPr>
          <w:r w:rsidRPr="00B844FE">
            <w:t>[Type here]</w:t>
          </w:r>
        </w:p>
      </w:docPartBody>
    </w:docPart>
    <w:docPart>
      <w:docPartPr>
        <w:name w:val="FB1048DE2A414ADAB4747F63A2A8AD84"/>
        <w:category>
          <w:name w:val="General"/>
          <w:gallery w:val="placeholder"/>
        </w:category>
        <w:types>
          <w:type w:val="bbPlcHdr"/>
        </w:types>
        <w:behaviors>
          <w:behavior w:val="content"/>
        </w:behaviors>
        <w:guid w:val="{B4501581-97AB-4269-9221-93522E66BF5D}"/>
      </w:docPartPr>
      <w:docPartBody>
        <w:p w:rsidR="005F59D1" w:rsidRDefault="005F59D1">
          <w:pPr>
            <w:pStyle w:val="FB1048DE2A414ADAB4747F63A2A8AD84"/>
          </w:pPr>
          <w:r w:rsidRPr="00B844FE">
            <w:t>Number</w:t>
          </w:r>
        </w:p>
      </w:docPartBody>
    </w:docPart>
    <w:docPart>
      <w:docPartPr>
        <w:name w:val="DA84BE3581724524ACBC6423538F94AE"/>
        <w:category>
          <w:name w:val="General"/>
          <w:gallery w:val="placeholder"/>
        </w:category>
        <w:types>
          <w:type w:val="bbPlcHdr"/>
        </w:types>
        <w:behaviors>
          <w:behavior w:val="content"/>
        </w:behaviors>
        <w:guid w:val="{C7D808B9-FA01-4785-A769-212228A818CF}"/>
      </w:docPartPr>
      <w:docPartBody>
        <w:p w:rsidR="005F59D1" w:rsidRDefault="005F59D1">
          <w:pPr>
            <w:pStyle w:val="DA84BE3581724524ACBC6423538F94AE"/>
          </w:pPr>
          <w:r w:rsidRPr="00B844FE">
            <w:t>Enter Sponsors Here</w:t>
          </w:r>
        </w:p>
      </w:docPartBody>
    </w:docPart>
    <w:docPart>
      <w:docPartPr>
        <w:name w:val="8D77F7FE1EF346D5923C974C691789CB"/>
        <w:category>
          <w:name w:val="General"/>
          <w:gallery w:val="placeholder"/>
        </w:category>
        <w:types>
          <w:type w:val="bbPlcHdr"/>
        </w:types>
        <w:behaviors>
          <w:behavior w:val="content"/>
        </w:behaviors>
        <w:guid w:val="{8E577705-CA86-4205-B6BE-6CE8F05B6A16}"/>
      </w:docPartPr>
      <w:docPartBody>
        <w:p w:rsidR="005F59D1" w:rsidRDefault="005F59D1">
          <w:pPr>
            <w:pStyle w:val="8D77F7FE1EF346D5923C974C691789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D1"/>
    <w:rsid w:val="005F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6662EAE1A846298D1561DCCFDF8766">
    <w:name w:val="456662EAE1A846298D1561DCCFDF8766"/>
  </w:style>
  <w:style w:type="paragraph" w:customStyle="1" w:styleId="E7A8AFFA43B545169B1EE73B5E17674B">
    <w:name w:val="E7A8AFFA43B545169B1EE73B5E17674B"/>
  </w:style>
  <w:style w:type="paragraph" w:customStyle="1" w:styleId="FB1048DE2A414ADAB4747F63A2A8AD84">
    <w:name w:val="FB1048DE2A414ADAB4747F63A2A8AD84"/>
  </w:style>
  <w:style w:type="paragraph" w:customStyle="1" w:styleId="DA84BE3581724524ACBC6423538F94AE">
    <w:name w:val="DA84BE3581724524ACBC6423538F94AE"/>
  </w:style>
  <w:style w:type="character" w:styleId="PlaceholderText">
    <w:name w:val="Placeholder Text"/>
    <w:basedOn w:val="DefaultParagraphFont"/>
    <w:uiPriority w:val="99"/>
    <w:semiHidden/>
    <w:rPr>
      <w:color w:val="808080"/>
    </w:rPr>
  </w:style>
  <w:style w:type="paragraph" w:customStyle="1" w:styleId="8D77F7FE1EF346D5923C974C691789CB">
    <w:name w:val="8D77F7FE1EF346D5923C974C69178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2024-01-29T13:56:00Z</dcterms:created>
  <dcterms:modified xsi:type="dcterms:W3CDTF">2024-01-31T19:19:00Z</dcterms:modified>
</cp:coreProperties>
</file>