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BE4FD" w14:textId="77777777" w:rsidR="00FE067E" w:rsidRPr="006A334B" w:rsidRDefault="00CD36CF" w:rsidP="002010BF">
      <w:pPr>
        <w:pStyle w:val="TitlePageOrigin"/>
        <w:rPr>
          <w:color w:val="auto"/>
        </w:rPr>
      </w:pPr>
      <w:r w:rsidRPr="006A334B">
        <w:rPr>
          <w:color w:val="auto"/>
        </w:rPr>
        <w:t>WEST virginia legislature</w:t>
      </w:r>
    </w:p>
    <w:p w14:paraId="68CCA41C" w14:textId="741CF822" w:rsidR="00CD36CF" w:rsidRPr="006A334B" w:rsidRDefault="00CD36CF" w:rsidP="002010BF">
      <w:pPr>
        <w:pStyle w:val="TitlePageSession"/>
        <w:rPr>
          <w:color w:val="auto"/>
        </w:rPr>
      </w:pPr>
      <w:r w:rsidRPr="006A334B">
        <w:rPr>
          <w:color w:val="auto"/>
        </w:rPr>
        <w:t>20</w:t>
      </w:r>
      <w:r w:rsidR="00081D6D" w:rsidRPr="006A334B">
        <w:rPr>
          <w:color w:val="auto"/>
        </w:rPr>
        <w:t>2</w:t>
      </w:r>
      <w:r w:rsidR="00914B56" w:rsidRPr="006A334B">
        <w:rPr>
          <w:color w:val="auto"/>
        </w:rPr>
        <w:t>4</w:t>
      </w:r>
      <w:r w:rsidRPr="006A334B">
        <w:rPr>
          <w:color w:val="auto"/>
        </w:rPr>
        <w:t xml:space="preserve"> regular session</w:t>
      </w:r>
    </w:p>
    <w:p w14:paraId="3622B296" w14:textId="75CD3CB1" w:rsidR="00AC3B58" w:rsidRPr="006A334B" w:rsidRDefault="002F73E2" w:rsidP="00A3142C">
      <w:pPr>
        <w:pStyle w:val="TitlePageBillPrefix"/>
        <w:rPr>
          <w:color w:val="auto"/>
        </w:rPr>
      </w:pPr>
      <w:sdt>
        <w:sdtPr>
          <w:rPr>
            <w:color w:val="auto"/>
          </w:rPr>
          <w:tag w:val="IntroDate"/>
          <w:id w:val="-1236936958"/>
          <w:placeholder>
            <w:docPart w:val="38E55B98C6584CCF9C85CBA53F68462E"/>
          </w:placeholder>
          <w:text/>
        </w:sdtPr>
        <w:sdtEndPr/>
        <w:sdtContent>
          <w:r w:rsidR="00A3142C" w:rsidRPr="006A334B">
            <w:rPr>
              <w:color w:val="auto"/>
            </w:rPr>
            <w:t>Introduced</w:t>
          </w:r>
        </w:sdtContent>
      </w:sdt>
    </w:p>
    <w:p w14:paraId="6C29E3CE" w14:textId="3F905DF9" w:rsidR="00CD36CF" w:rsidRPr="006A334B" w:rsidRDefault="002F73E2" w:rsidP="002010BF">
      <w:pPr>
        <w:pStyle w:val="BillNumber"/>
        <w:rPr>
          <w:color w:val="auto"/>
        </w:rPr>
      </w:pPr>
      <w:sdt>
        <w:sdtPr>
          <w:rPr>
            <w:color w:val="auto"/>
          </w:rPr>
          <w:tag w:val="Chamber"/>
          <w:id w:val="893011969"/>
          <w:lock w:val="sdtLocked"/>
          <w:placeholder>
            <w:docPart w:val="F203A97A9A3743AC8C5A0E8A657F9FA4"/>
          </w:placeholder>
          <w:dropDownList>
            <w:listItem w:displayText="House" w:value="House"/>
            <w:listItem w:displayText="Senate" w:value="Senate"/>
          </w:dropDownList>
        </w:sdtPr>
        <w:sdtEndPr/>
        <w:sdtContent>
          <w:r w:rsidR="005F259D" w:rsidRPr="006A334B">
            <w:rPr>
              <w:color w:val="auto"/>
            </w:rPr>
            <w:t>House</w:t>
          </w:r>
        </w:sdtContent>
      </w:sdt>
      <w:r w:rsidR="00303684" w:rsidRPr="006A334B">
        <w:rPr>
          <w:color w:val="auto"/>
        </w:rPr>
        <w:t xml:space="preserve"> </w:t>
      </w:r>
      <w:r w:rsidR="00CD36CF" w:rsidRPr="006A334B">
        <w:rPr>
          <w:color w:val="auto"/>
        </w:rPr>
        <w:t xml:space="preserve">Bill </w:t>
      </w:r>
      <w:sdt>
        <w:sdtPr>
          <w:rPr>
            <w:color w:val="auto"/>
          </w:rPr>
          <w:tag w:val="BNum"/>
          <w:id w:val="1645317809"/>
          <w:lock w:val="sdtLocked"/>
          <w:placeholder>
            <w:docPart w:val="2F6EC695F8BA4A069FC220B727B83F05"/>
          </w:placeholder>
          <w:text/>
        </w:sdtPr>
        <w:sdtEndPr/>
        <w:sdtContent>
          <w:r>
            <w:rPr>
              <w:color w:val="auto"/>
            </w:rPr>
            <w:t>5132</w:t>
          </w:r>
        </w:sdtContent>
      </w:sdt>
    </w:p>
    <w:p w14:paraId="39B910CD" w14:textId="78D3C3F9" w:rsidR="005F259D" w:rsidRPr="006A334B" w:rsidRDefault="005F259D" w:rsidP="002010BF">
      <w:pPr>
        <w:pStyle w:val="References"/>
        <w:rPr>
          <w:smallCaps/>
          <w:color w:val="auto"/>
        </w:rPr>
      </w:pPr>
      <w:r w:rsidRPr="006A334B">
        <w:rPr>
          <w:smallCaps/>
          <w:color w:val="auto"/>
        </w:rPr>
        <w:t>By Delegate</w:t>
      </w:r>
      <w:r w:rsidR="00CC0DB3">
        <w:rPr>
          <w:smallCaps/>
          <w:color w:val="auto"/>
        </w:rPr>
        <w:t>s</w:t>
      </w:r>
      <w:r w:rsidR="00A3142C" w:rsidRPr="006A334B">
        <w:rPr>
          <w:smallCaps/>
          <w:color w:val="auto"/>
        </w:rPr>
        <w:t xml:space="preserve"> </w:t>
      </w:r>
      <w:r w:rsidR="00834D24" w:rsidRPr="006A334B">
        <w:rPr>
          <w:smallCaps/>
          <w:color w:val="auto"/>
        </w:rPr>
        <w:t>Summers</w:t>
      </w:r>
      <w:r w:rsidR="00CC0DB3">
        <w:rPr>
          <w:smallCaps/>
          <w:color w:val="auto"/>
        </w:rPr>
        <w:t xml:space="preserve"> and Riley</w:t>
      </w:r>
    </w:p>
    <w:p w14:paraId="639DE301" w14:textId="4BF1BA6A" w:rsidR="005F259D" w:rsidRPr="006A334B" w:rsidRDefault="00CD36CF" w:rsidP="005F259D">
      <w:pPr>
        <w:pStyle w:val="References"/>
        <w:rPr>
          <w:color w:val="auto"/>
        </w:rPr>
      </w:pPr>
      <w:r w:rsidRPr="006A334B">
        <w:rPr>
          <w:color w:val="auto"/>
        </w:rPr>
        <w:t>[</w:t>
      </w:r>
      <w:sdt>
        <w:sdtPr>
          <w:rPr>
            <w:color w:val="auto"/>
          </w:rPr>
          <w:tag w:val="References"/>
          <w:id w:val="-1043047873"/>
          <w:placeholder>
            <w:docPart w:val="EB79CF24A9C34DC4B671B0F2D2F2B47E"/>
          </w:placeholder>
          <w:text w:multiLine="1"/>
        </w:sdtPr>
        <w:sdtEndPr/>
        <w:sdtContent>
          <w:r w:rsidR="002F73E2">
            <w:rPr>
              <w:color w:val="auto"/>
            </w:rPr>
            <w:t>Introduced January 25, 2024; Referred to the Committee on the Judiciary</w:t>
          </w:r>
        </w:sdtContent>
      </w:sdt>
      <w:r w:rsidRPr="006A334B">
        <w:rPr>
          <w:color w:val="auto"/>
        </w:rPr>
        <w:t>]</w:t>
      </w:r>
      <w:r w:rsidR="00A3142C" w:rsidRPr="006A334B">
        <w:rPr>
          <w:color w:val="auto"/>
        </w:rPr>
        <w:t xml:space="preserve"> </w:t>
      </w:r>
    </w:p>
    <w:p w14:paraId="11583B03" w14:textId="1AA6C23B" w:rsidR="005F259D" w:rsidRPr="006A334B" w:rsidRDefault="005F259D" w:rsidP="00867265">
      <w:pPr>
        <w:pStyle w:val="TitleSection"/>
        <w:rPr>
          <w:color w:val="auto"/>
        </w:rPr>
      </w:pPr>
      <w:r w:rsidRPr="006A334B">
        <w:rPr>
          <w:color w:val="auto"/>
        </w:rPr>
        <w:lastRenderedPageBreak/>
        <w:t xml:space="preserve">A BILL to amend </w:t>
      </w:r>
      <w:r w:rsidR="00914B56" w:rsidRPr="006A334B">
        <w:rPr>
          <w:color w:val="auto"/>
        </w:rPr>
        <w:t>and reenact §</w:t>
      </w:r>
      <w:r w:rsidR="00834D24" w:rsidRPr="006A334B">
        <w:rPr>
          <w:color w:val="auto"/>
        </w:rPr>
        <w:t>61-11-18</w:t>
      </w:r>
      <w:r w:rsidR="00914B56" w:rsidRPr="006A334B">
        <w:rPr>
          <w:color w:val="auto"/>
        </w:rPr>
        <w:t xml:space="preserve"> of </w:t>
      </w:r>
      <w:r w:rsidRPr="006A334B">
        <w:rPr>
          <w:color w:val="auto"/>
        </w:rPr>
        <w:t>the Code of West Virginia</w:t>
      </w:r>
      <w:r w:rsidR="00450B81" w:rsidRPr="006A334B">
        <w:rPr>
          <w:color w:val="auto"/>
        </w:rPr>
        <w:t>, 1931, as amended</w:t>
      </w:r>
      <w:r w:rsidR="007370C5" w:rsidRPr="006A334B">
        <w:rPr>
          <w:color w:val="auto"/>
        </w:rPr>
        <w:t xml:space="preserve">, </w:t>
      </w:r>
      <w:r w:rsidR="00914B56" w:rsidRPr="006A334B">
        <w:rPr>
          <w:color w:val="auto"/>
        </w:rPr>
        <w:t>relating to</w:t>
      </w:r>
      <w:r w:rsidR="00A53D1D" w:rsidRPr="006A334B">
        <w:rPr>
          <w:rFonts w:eastAsia="Arial" w:cs="Arial"/>
          <w:color w:val="auto"/>
          <w:spacing w:val="-2"/>
        </w:rPr>
        <w:t xml:space="preserve"> </w:t>
      </w:r>
      <w:r w:rsidR="00834D24" w:rsidRPr="006A334B">
        <w:rPr>
          <w:color w:val="auto"/>
        </w:rPr>
        <w:t xml:space="preserve">increasing the criminal penalties for repeat offenders of those specific crimes enumerated therein, by increasing the additional time for determinate sentences from five to </w:t>
      </w:r>
      <w:r w:rsidR="000A1873" w:rsidRPr="006A334B">
        <w:rPr>
          <w:color w:val="auto"/>
        </w:rPr>
        <w:t>10</w:t>
      </w:r>
      <w:r w:rsidR="00834D24" w:rsidRPr="006A334B">
        <w:rPr>
          <w:color w:val="auto"/>
        </w:rPr>
        <w:t xml:space="preserve"> years and for indeterminate sentences increasing the sentence multiplier from twice the term of years otherwise provided to five times the term of years otherwise provided</w:t>
      </w:r>
      <w:r w:rsidR="005813E4" w:rsidRPr="006A334B">
        <w:rPr>
          <w:rFonts w:eastAsia="Arial" w:cs="Arial"/>
          <w:color w:val="auto"/>
          <w:spacing w:val="-2"/>
        </w:rPr>
        <w:t>.</w:t>
      </w:r>
    </w:p>
    <w:p w14:paraId="2630DF01" w14:textId="5920D888" w:rsidR="00814E79" w:rsidRPr="006A334B" w:rsidRDefault="005F259D" w:rsidP="00867265">
      <w:pPr>
        <w:pStyle w:val="EnactingClause"/>
        <w:rPr>
          <w:color w:val="auto"/>
        </w:rPr>
      </w:pPr>
      <w:r w:rsidRPr="006A334B">
        <w:rPr>
          <w:color w:val="auto"/>
        </w:rPr>
        <w:t>Be it enacted by the Legislature of West Virginia:</w:t>
      </w:r>
    </w:p>
    <w:p w14:paraId="0C2A62E7" w14:textId="77777777" w:rsidR="00834D24" w:rsidRPr="006A334B" w:rsidRDefault="00834D24" w:rsidP="00A53D1D">
      <w:pPr>
        <w:pStyle w:val="Note"/>
        <w:ind w:left="0"/>
        <w:rPr>
          <w:color w:val="auto"/>
        </w:rPr>
        <w:sectPr w:rsidR="00834D24" w:rsidRPr="006A334B" w:rsidSect="00834D24">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136DC07E" w14:textId="77777777" w:rsidR="00834D24" w:rsidRPr="006A334B" w:rsidRDefault="00834D24" w:rsidP="00834D24">
      <w:pPr>
        <w:pStyle w:val="ArticleHeading"/>
        <w:rPr>
          <w:color w:val="auto"/>
        </w:rPr>
        <w:sectPr w:rsidR="00834D24" w:rsidRPr="006A334B" w:rsidSect="00834D24">
          <w:type w:val="continuous"/>
          <w:pgSz w:w="12240" w:h="15840" w:code="1"/>
          <w:pgMar w:top="1440" w:right="1440" w:bottom="1440" w:left="1440" w:header="720" w:footer="720" w:gutter="0"/>
          <w:lnNumType w:countBy="1" w:restart="newSection"/>
          <w:cols w:space="720"/>
          <w:titlePg/>
          <w:docGrid w:linePitch="360"/>
        </w:sectPr>
      </w:pPr>
      <w:r w:rsidRPr="006A334B">
        <w:rPr>
          <w:color w:val="auto"/>
        </w:rPr>
        <w:t>ARTICLE 11. GENERAL PROVISIONS CONCERNING CRIMES.</w:t>
      </w:r>
    </w:p>
    <w:p w14:paraId="0BDBCD88" w14:textId="77777777" w:rsidR="00834D24" w:rsidRPr="006A334B" w:rsidRDefault="00834D24" w:rsidP="00C03562">
      <w:pPr>
        <w:pStyle w:val="SectionHeading"/>
        <w:rPr>
          <w:color w:val="auto"/>
        </w:rPr>
        <w:sectPr w:rsidR="00834D24" w:rsidRPr="006A334B" w:rsidSect="001914FA">
          <w:type w:val="continuous"/>
          <w:pgSz w:w="12240" w:h="15840" w:code="1"/>
          <w:pgMar w:top="1440" w:right="1440" w:bottom="1440" w:left="1440" w:header="720" w:footer="720" w:gutter="0"/>
          <w:lnNumType w:countBy="1" w:restart="newSection"/>
          <w:cols w:space="720"/>
          <w:titlePg/>
          <w:docGrid w:linePitch="360"/>
        </w:sectPr>
      </w:pPr>
      <w:r w:rsidRPr="006A334B">
        <w:rPr>
          <w:color w:val="auto"/>
        </w:rPr>
        <w:t>§61-11-18. Punishment for second or third offense of felony.</w:t>
      </w:r>
    </w:p>
    <w:p w14:paraId="2CB88FB2" w14:textId="12554C3B" w:rsidR="00834D24" w:rsidRPr="006A334B" w:rsidRDefault="00834D24" w:rsidP="00834D24">
      <w:pPr>
        <w:pStyle w:val="SectionBody"/>
        <w:rPr>
          <w:color w:val="auto"/>
        </w:rPr>
      </w:pPr>
      <w:r w:rsidRPr="006A334B">
        <w:rPr>
          <w:color w:val="auto"/>
        </w:rPr>
        <w:t>(a) For purposes of this section, "qualifying offense" means any offenses or an attempt or conspiracy to commit any of the offenses in the following provisions of this code:</w:t>
      </w:r>
    </w:p>
    <w:p w14:paraId="3F6D5A8F" w14:textId="77777777" w:rsidR="00834D24" w:rsidRPr="006A334B" w:rsidRDefault="00834D24" w:rsidP="00C03562">
      <w:pPr>
        <w:pStyle w:val="SectionBody"/>
        <w:rPr>
          <w:color w:val="auto"/>
        </w:rPr>
      </w:pPr>
      <w:r w:rsidRPr="006A334B">
        <w:rPr>
          <w:color w:val="auto"/>
        </w:rPr>
        <w:t>(1) §60A-4-401(i) and §60A-4-401(ii);</w:t>
      </w:r>
    </w:p>
    <w:p w14:paraId="6137F0F2" w14:textId="77777777" w:rsidR="00834D24" w:rsidRPr="006A334B" w:rsidRDefault="00834D24" w:rsidP="00C03562">
      <w:pPr>
        <w:pStyle w:val="SectionBody"/>
        <w:rPr>
          <w:color w:val="auto"/>
        </w:rPr>
      </w:pPr>
      <w:r w:rsidRPr="006A334B">
        <w:rPr>
          <w:color w:val="auto"/>
        </w:rPr>
        <w:t>(2) §60A-4-406;</w:t>
      </w:r>
    </w:p>
    <w:p w14:paraId="3A235B51" w14:textId="77777777" w:rsidR="00834D24" w:rsidRPr="006A334B" w:rsidRDefault="00834D24" w:rsidP="00C03562">
      <w:pPr>
        <w:pStyle w:val="SectionBody"/>
        <w:rPr>
          <w:color w:val="auto"/>
        </w:rPr>
      </w:pPr>
      <w:r w:rsidRPr="006A334B">
        <w:rPr>
          <w:color w:val="auto"/>
        </w:rPr>
        <w:t>(3) §60A-4-409(b)(1), §60A-4-409(2), and §60A-4-409(3);</w:t>
      </w:r>
    </w:p>
    <w:p w14:paraId="7972FF60" w14:textId="77777777" w:rsidR="00834D24" w:rsidRPr="006A334B" w:rsidRDefault="00834D24" w:rsidP="00C03562">
      <w:pPr>
        <w:pStyle w:val="SectionBody"/>
        <w:rPr>
          <w:color w:val="auto"/>
        </w:rPr>
      </w:pPr>
      <w:r w:rsidRPr="006A334B">
        <w:rPr>
          <w:color w:val="auto"/>
        </w:rPr>
        <w:t>(4) §60A-4-411;</w:t>
      </w:r>
    </w:p>
    <w:p w14:paraId="4BBBF49E" w14:textId="77777777" w:rsidR="00834D24" w:rsidRPr="006A334B" w:rsidRDefault="00834D24" w:rsidP="00C03562">
      <w:pPr>
        <w:pStyle w:val="SectionBody"/>
        <w:rPr>
          <w:color w:val="auto"/>
        </w:rPr>
      </w:pPr>
      <w:r w:rsidRPr="006A334B">
        <w:rPr>
          <w:color w:val="auto"/>
        </w:rPr>
        <w:t>(5) §60A-4-414;</w:t>
      </w:r>
    </w:p>
    <w:p w14:paraId="04A43D39" w14:textId="77777777" w:rsidR="00834D24" w:rsidRPr="006A334B" w:rsidRDefault="00834D24" w:rsidP="00C03562">
      <w:pPr>
        <w:pStyle w:val="SectionBody"/>
        <w:rPr>
          <w:color w:val="auto"/>
        </w:rPr>
      </w:pPr>
      <w:r w:rsidRPr="006A334B">
        <w:rPr>
          <w:color w:val="auto"/>
        </w:rPr>
        <w:t>(6) §60A-4-415;</w:t>
      </w:r>
    </w:p>
    <w:p w14:paraId="2BCD75CC" w14:textId="77777777" w:rsidR="00834D24" w:rsidRPr="006A334B" w:rsidRDefault="00834D24" w:rsidP="00C03562">
      <w:pPr>
        <w:pStyle w:val="SectionBody"/>
        <w:rPr>
          <w:color w:val="auto"/>
        </w:rPr>
      </w:pPr>
      <w:r w:rsidRPr="006A334B">
        <w:rPr>
          <w:color w:val="auto"/>
        </w:rPr>
        <w:t>(7) §60A-4-416(a);</w:t>
      </w:r>
    </w:p>
    <w:p w14:paraId="042CCE88" w14:textId="77777777" w:rsidR="00834D24" w:rsidRPr="006A334B" w:rsidRDefault="00834D24" w:rsidP="00C03562">
      <w:pPr>
        <w:pStyle w:val="SectionBody"/>
        <w:rPr>
          <w:color w:val="auto"/>
        </w:rPr>
      </w:pPr>
      <w:r w:rsidRPr="006A334B">
        <w:rPr>
          <w:color w:val="auto"/>
        </w:rPr>
        <w:t>(8) §61-2-1;</w:t>
      </w:r>
    </w:p>
    <w:p w14:paraId="45FBEC75" w14:textId="77777777" w:rsidR="00834D24" w:rsidRPr="006A334B" w:rsidRDefault="00834D24" w:rsidP="00C03562">
      <w:pPr>
        <w:pStyle w:val="SectionBody"/>
        <w:rPr>
          <w:color w:val="auto"/>
        </w:rPr>
      </w:pPr>
      <w:r w:rsidRPr="006A334B">
        <w:rPr>
          <w:color w:val="auto"/>
        </w:rPr>
        <w:t>(9) §61-2-4;</w:t>
      </w:r>
    </w:p>
    <w:p w14:paraId="6CAB0F0E" w14:textId="77777777" w:rsidR="00834D24" w:rsidRPr="006A334B" w:rsidRDefault="00834D24" w:rsidP="00C03562">
      <w:pPr>
        <w:pStyle w:val="SectionBody"/>
        <w:rPr>
          <w:color w:val="auto"/>
        </w:rPr>
      </w:pPr>
      <w:r w:rsidRPr="006A334B">
        <w:rPr>
          <w:color w:val="auto"/>
        </w:rPr>
        <w:t>(10) §61-2-7;</w:t>
      </w:r>
    </w:p>
    <w:p w14:paraId="796D8205" w14:textId="77777777" w:rsidR="00834D24" w:rsidRPr="006A334B" w:rsidRDefault="00834D24" w:rsidP="00C03562">
      <w:pPr>
        <w:pStyle w:val="SectionBody"/>
        <w:rPr>
          <w:color w:val="auto"/>
        </w:rPr>
      </w:pPr>
      <w:r w:rsidRPr="006A334B">
        <w:rPr>
          <w:color w:val="auto"/>
        </w:rPr>
        <w:t>(11) §61-2-9(a);</w:t>
      </w:r>
    </w:p>
    <w:p w14:paraId="7921F66B" w14:textId="77777777" w:rsidR="00834D24" w:rsidRPr="006A334B" w:rsidRDefault="00834D24" w:rsidP="00C03562">
      <w:pPr>
        <w:pStyle w:val="SectionBody"/>
        <w:rPr>
          <w:color w:val="auto"/>
        </w:rPr>
      </w:pPr>
      <w:r w:rsidRPr="006A334B">
        <w:rPr>
          <w:color w:val="auto"/>
        </w:rPr>
        <w:t>(12) §61-2-9a(d) and §61-2-9a(e);</w:t>
      </w:r>
    </w:p>
    <w:p w14:paraId="26F769C6" w14:textId="77777777" w:rsidR="00834D24" w:rsidRPr="006A334B" w:rsidRDefault="00834D24" w:rsidP="00C03562">
      <w:pPr>
        <w:pStyle w:val="SectionBody"/>
        <w:rPr>
          <w:color w:val="auto"/>
        </w:rPr>
      </w:pPr>
      <w:r w:rsidRPr="006A334B">
        <w:rPr>
          <w:color w:val="auto"/>
        </w:rPr>
        <w:t>(13) §61-2-9b;</w:t>
      </w:r>
    </w:p>
    <w:p w14:paraId="7CA190FD" w14:textId="77777777" w:rsidR="00834D24" w:rsidRPr="006A334B" w:rsidRDefault="00834D24" w:rsidP="00C03562">
      <w:pPr>
        <w:pStyle w:val="SectionBody"/>
        <w:rPr>
          <w:color w:val="auto"/>
        </w:rPr>
      </w:pPr>
      <w:r w:rsidRPr="006A334B">
        <w:rPr>
          <w:color w:val="auto"/>
        </w:rPr>
        <w:t>(14) §61-2-9d;</w:t>
      </w:r>
    </w:p>
    <w:p w14:paraId="5D4445BA" w14:textId="77777777" w:rsidR="00834D24" w:rsidRPr="006A334B" w:rsidRDefault="00834D24" w:rsidP="00C03562">
      <w:pPr>
        <w:pStyle w:val="SectionBody"/>
        <w:rPr>
          <w:color w:val="auto"/>
        </w:rPr>
      </w:pPr>
      <w:r w:rsidRPr="006A334B">
        <w:rPr>
          <w:color w:val="auto"/>
        </w:rPr>
        <w:t>(15) §61-2-10;</w:t>
      </w:r>
    </w:p>
    <w:p w14:paraId="1F33C850" w14:textId="77777777" w:rsidR="00834D24" w:rsidRPr="006A334B" w:rsidRDefault="00834D24" w:rsidP="00C03562">
      <w:pPr>
        <w:pStyle w:val="SectionBody"/>
        <w:rPr>
          <w:color w:val="auto"/>
        </w:rPr>
      </w:pPr>
      <w:r w:rsidRPr="006A334B">
        <w:rPr>
          <w:color w:val="auto"/>
        </w:rPr>
        <w:t>(16) §61-2-10b(b) and §61-2-10b(c);</w:t>
      </w:r>
    </w:p>
    <w:p w14:paraId="20987371" w14:textId="77777777" w:rsidR="00834D24" w:rsidRPr="006A334B" w:rsidRDefault="00834D24" w:rsidP="00C03562">
      <w:pPr>
        <w:pStyle w:val="SectionBody"/>
        <w:rPr>
          <w:color w:val="auto"/>
        </w:rPr>
      </w:pPr>
      <w:r w:rsidRPr="006A334B">
        <w:rPr>
          <w:color w:val="auto"/>
        </w:rPr>
        <w:t>(17) Felony provisions of §61-2-10b(d);</w:t>
      </w:r>
    </w:p>
    <w:p w14:paraId="13916961" w14:textId="77777777" w:rsidR="00834D24" w:rsidRPr="006A334B" w:rsidRDefault="00834D24" w:rsidP="00C03562">
      <w:pPr>
        <w:pStyle w:val="SectionBody"/>
        <w:rPr>
          <w:color w:val="auto"/>
        </w:rPr>
      </w:pPr>
      <w:r w:rsidRPr="006A334B">
        <w:rPr>
          <w:color w:val="auto"/>
        </w:rPr>
        <w:t>(18) §61-2-12;</w:t>
      </w:r>
    </w:p>
    <w:p w14:paraId="4C8471F9" w14:textId="77777777" w:rsidR="00834D24" w:rsidRPr="006A334B" w:rsidRDefault="00834D24" w:rsidP="00C03562">
      <w:pPr>
        <w:pStyle w:val="SectionBody"/>
        <w:rPr>
          <w:color w:val="auto"/>
        </w:rPr>
      </w:pPr>
      <w:r w:rsidRPr="006A334B">
        <w:rPr>
          <w:color w:val="auto"/>
        </w:rPr>
        <w:t>(19) Felony provisions of §61-2-13;</w:t>
      </w:r>
    </w:p>
    <w:p w14:paraId="10153F18" w14:textId="77777777" w:rsidR="00834D24" w:rsidRPr="006A334B" w:rsidRDefault="00834D24" w:rsidP="00C03562">
      <w:pPr>
        <w:pStyle w:val="SectionBody"/>
        <w:rPr>
          <w:color w:val="auto"/>
        </w:rPr>
      </w:pPr>
      <w:r w:rsidRPr="006A334B">
        <w:rPr>
          <w:color w:val="auto"/>
        </w:rPr>
        <w:t>(20) §61-2-14;</w:t>
      </w:r>
    </w:p>
    <w:p w14:paraId="1A2222D5" w14:textId="77777777" w:rsidR="00834D24" w:rsidRPr="006A334B" w:rsidRDefault="00834D24" w:rsidP="00C03562">
      <w:pPr>
        <w:pStyle w:val="SectionBody"/>
        <w:rPr>
          <w:color w:val="auto"/>
        </w:rPr>
      </w:pPr>
      <w:r w:rsidRPr="006A334B">
        <w:rPr>
          <w:color w:val="auto"/>
        </w:rPr>
        <w:t>(21) §61-2-14a(a) and §61-2-14a(d);</w:t>
      </w:r>
    </w:p>
    <w:p w14:paraId="2A9F182D" w14:textId="77777777" w:rsidR="00834D24" w:rsidRPr="006A334B" w:rsidRDefault="00834D24" w:rsidP="00C03562">
      <w:pPr>
        <w:pStyle w:val="SectionBody"/>
        <w:rPr>
          <w:color w:val="auto"/>
        </w:rPr>
      </w:pPr>
      <w:r w:rsidRPr="006A334B">
        <w:rPr>
          <w:color w:val="auto"/>
        </w:rPr>
        <w:t>(22) §61-2-14c;</w:t>
      </w:r>
    </w:p>
    <w:p w14:paraId="346F452C" w14:textId="77777777" w:rsidR="00834D24" w:rsidRPr="006A334B" w:rsidRDefault="00834D24" w:rsidP="00C03562">
      <w:pPr>
        <w:pStyle w:val="SectionBody"/>
        <w:rPr>
          <w:color w:val="auto"/>
        </w:rPr>
      </w:pPr>
      <w:r w:rsidRPr="006A334B">
        <w:rPr>
          <w:color w:val="auto"/>
        </w:rPr>
        <w:t>(23) §61-2-14d(a) and §61-2-14d(b);</w:t>
      </w:r>
    </w:p>
    <w:p w14:paraId="2BBD861F" w14:textId="77777777" w:rsidR="00834D24" w:rsidRPr="006A334B" w:rsidRDefault="00834D24" w:rsidP="00C03562">
      <w:pPr>
        <w:pStyle w:val="SectionBody"/>
        <w:rPr>
          <w:color w:val="auto"/>
        </w:rPr>
      </w:pPr>
      <w:r w:rsidRPr="006A334B">
        <w:rPr>
          <w:color w:val="auto"/>
        </w:rPr>
        <w:t>(24) §61-2-14f;</w:t>
      </w:r>
    </w:p>
    <w:p w14:paraId="20CF24A3" w14:textId="77777777" w:rsidR="00834D24" w:rsidRPr="006A334B" w:rsidRDefault="00834D24" w:rsidP="00C03562">
      <w:pPr>
        <w:pStyle w:val="SectionBody"/>
        <w:rPr>
          <w:color w:val="auto"/>
        </w:rPr>
      </w:pPr>
      <w:r w:rsidRPr="006A334B">
        <w:rPr>
          <w:color w:val="auto"/>
        </w:rPr>
        <w:t>(25) §61-2-14h(a), §61-2-14h(b), and §61-2-14h(c);</w:t>
      </w:r>
    </w:p>
    <w:p w14:paraId="45BD3EBB" w14:textId="77777777" w:rsidR="00834D24" w:rsidRPr="006A334B" w:rsidRDefault="00834D24" w:rsidP="00C03562">
      <w:pPr>
        <w:pStyle w:val="SectionBody"/>
        <w:rPr>
          <w:color w:val="auto"/>
        </w:rPr>
      </w:pPr>
      <w:r w:rsidRPr="006A334B">
        <w:rPr>
          <w:color w:val="auto"/>
        </w:rPr>
        <w:t>(26) §61-2-16a(a) and §61-2-16a(b);</w:t>
      </w:r>
    </w:p>
    <w:p w14:paraId="081C6AA6" w14:textId="77777777" w:rsidR="00834D24" w:rsidRPr="006A334B" w:rsidRDefault="00834D24" w:rsidP="00C03562">
      <w:pPr>
        <w:pStyle w:val="SectionBody"/>
        <w:rPr>
          <w:color w:val="auto"/>
        </w:rPr>
      </w:pPr>
      <w:r w:rsidRPr="006A334B">
        <w:rPr>
          <w:color w:val="auto"/>
        </w:rPr>
        <w:t>(27) Felony provisions of §61-2-16a(c);</w:t>
      </w:r>
    </w:p>
    <w:p w14:paraId="45340632" w14:textId="77777777" w:rsidR="00834D24" w:rsidRPr="006A334B" w:rsidRDefault="00834D24" w:rsidP="00C03562">
      <w:pPr>
        <w:pStyle w:val="SectionBody"/>
        <w:rPr>
          <w:color w:val="auto"/>
        </w:rPr>
      </w:pPr>
      <w:r w:rsidRPr="006A334B">
        <w:rPr>
          <w:color w:val="auto"/>
        </w:rPr>
        <w:t>(28) §61-2-28(d);</w:t>
      </w:r>
    </w:p>
    <w:p w14:paraId="77DE863A" w14:textId="77777777" w:rsidR="00834D24" w:rsidRPr="006A334B" w:rsidRDefault="00834D24" w:rsidP="00C03562">
      <w:pPr>
        <w:pStyle w:val="SectionBody"/>
        <w:rPr>
          <w:color w:val="auto"/>
        </w:rPr>
      </w:pPr>
      <w:r w:rsidRPr="006A334B">
        <w:rPr>
          <w:color w:val="auto"/>
        </w:rPr>
        <w:t>(29) §61-2-29(d) and §61-2-29(e);</w:t>
      </w:r>
    </w:p>
    <w:p w14:paraId="2ED045A6" w14:textId="77777777" w:rsidR="00834D24" w:rsidRPr="006A334B" w:rsidRDefault="00834D24" w:rsidP="00C03562">
      <w:pPr>
        <w:pStyle w:val="SectionBody"/>
        <w:rPr>
          <w:color w:val="auto"/>
        </w:rPr>
      </w:pPr>
      <w:r w:rsidRPr="006A334B">
        <w:rPr>
          <w:color w:val="auto"/>
        </w:rPr>
        <w:t>(30) §61-2-29a;</w:t>
      </w:r>
    </w:p>
    <w:p w14:paraId="070CBE69" w14:textId="77777777" w:rsidR="00834D24" w:rsidRPr="006A334B" w:rsidRDefault="00834D24" w:rsidP="00C03562">
      <w:pPr>
        <w:pStyle w:val="SectionBody"/>
        <w:rPr>
          <w:color w:val="auto"/>
        </w:rPr>
      </w:pPr>
      <w:r w:rsidRPr="006A334B">
        <w:rPr>
          <w:color w:val="auto"/>
        </w:rPr>
        <w:t>(31) §61-3-1;</w:t>
      </w:r>
    </w:p>
    <w:p w14:paraId="0EF1721A" w14:textId="77777777" w:rsidR="00834D24" w:rsidRPr="006A334B" w:rsidRDefault="00834D24" w:rsidP="00C03562">
      <w:pPr>
        <w:pStyle w:val="SectionBody"/>
        <w:rPr>
          <w:color w:val="auto"/>
        </w:rPr>
      </w:pPr>
      <w:r w:rsidRPr="006A334B">
        <w:rPr>
          <w:color w:val="auto"/>
        </w:rPr>
        <w:t>(32) §61-3-2;</w:t>
      </w:r>
    </w:p>
    <w:p w14:paraId="5FB30C83" w14:textId="77777777" w:rsidR="00834D24" w:rsidRPr="006A334B" w:rsidRDefault="00834D24" w:rsidP="00C03562">
      <w:pPr>
        <w:pStyle w:val="SectionBody"/>
        <w:rPr>
          <w:color w:val="auto"/>
        </w:rPr>
      </w:pPr>
      <w:r w:rsidRPr="006A334B">
        <w:rPr>
          <w:color w:val="auto"/>
        </w:rPr>
        <w:t>(33) §61-3-3;</w:t>
      </w:r>
    </w:p>
    <w:p w14:paraId="72F3D8DA" w14:textId="77777777" w:rsidR="00834D24" w:rsidRPr="006A334B" w:rsidRDefault="00834D24" w:rsidP="00C03562">
      <w:pPr>
        <w:pStyle w:val="SectionBody"/>
        <w:rPr>
          <w:color w:val="auto"/>
        </w:rPr>
      </w:pPr>
      <w:r w:rsidRPr="006A334B">
        <w:rPr>
          <w:color w:val="auto"/>
        </w:rPr>
        <w:t>(34) §61-3-4;</w:t>
      </w:r>
    </w:p>
    <w:p w14:paraId="0FD3062E" w14:textId="77777777" w:rsidR="00834D24" w:rsidRPr="006A334B" w:rsidRDefault="00834D24" w:rsidP="00C03562">
      <w:pPr>
        <w:pStyle w:val="SectionBody"/>
        <w:rPr>
          <w:color w:val="auto"/>
        </w:rPr>
      </w:pPr>
      <w:r w:rsidRPr="006A334B">
        <w:rPr>
          <w:color w:val="auto"/>
        </w:rPr>
        <w:t>(35) §61-3-5;</w:t>
      </w:r>
    </w:p>
    <w:p w14:paraId="2DA0C43D" w14:textId="77777777" w:rsidR="00834D24" w:rsidRPr="006A334B" w:rsidRDefault="00834D24" w:rsidP="00C03562">
      <w:pPr>
        <w:pStyle w:val="SectionBody"/>
        <w:rPr>
          <w:color w:val="auto"/>
        </w:rPr>
      </w:pPr>
      <w:r w:rsidRPr="006A334B">
        <w:rPr>
          <w:color w:val="auto"/>
        </w:rPr>
        <w:t>(36) §61-3-6;</w:t>
      </w:r>
    </w:p>
    <w:p w14:paraId="0B95347A" w14:textId="77777777" w:rsidR="00834D24" w:rsidRPr="006A334B" w:rsidRDefault="00834D24" w:rsidP="00C03562">
      <w:pPr>
        <w:pStyle w:val="SectionBody"/>
        <w:rPr>
          <w:color w:val="auto"/>
        </w:rPr>
      </w:pPr>
      <w:r w:rsidRPr="006A334B">
        <w:rPr>
          <w:color w:val="auto"/>
        </w:rPr>
        <w:t>(37) §61-3-7;</w:t>
      </w:r>
    </w:p>
    <w:p w14:paraId="760AD767" w14:textId="77777777" w:rsidR="00834D24" w:rsidRPr="006A334B" w:rsidRDefault="00834D24" w:rsidP="00C03562">
      <w:pPr>
        <w:pStyle w:val="SectionBody"/>
        <w:rPr>
          <w:color w:val="auto"/>
        </w:rPr>
      </w:pPr>
      <w:r w:rsidRPr="006A334B">
        <w:rPr>
          <w:color w:val="auto"/>
        </w:rPr>
        <w:t>(38) §61-3-11;</w:t>
      </w:r>
    </w:p>
    <w:p w14:paraId="18F67545" w14:textId="77777777" w:rsidR="00834D24" w:rsidRPr="006A334B" w:rsidRDefault="00834D24" w:rsidP="00C03562">
      <w:pPr>
        <w:pStyle w:val="SectionBody"/>
        <w:rPr>
          <w:color w:val="auto"/>
        </w:rPr>
      </w:pPr>
      <w:r w:rsidRPr="006A334B">
        <w:rPr>
          <w:color w:val="auto"/>
        </w:rPr>
        <w:t>(39) §61-3-13(a);</w:t>
      </w:r>
    </w:p>
    <w:p w14:paraId="41FD8C71" w14:textId="77777777" w:rsidR="00834D24" w:rsidRPr="006A334B" w:rsidRDefault="00834D24" w:rsidP="00C03562">
      <w:pPr>
        <w:pStyle w:val="SectionBody"/>
        <w:rPr>
          <w:color w:val="auto"/>
        </w:rPr>
      </w:pPr>
      <w:r w:rsidRPr="006A334B">
        <w:rPr>
          <w:color w:val="auto"/>
        </w:rPr>
        <w:t>(40) §61-3-27;</w:t>
      </w:r>
    </w:p>
    <w:p w14:paraId="3701A39E" w14:textId="77777777" w:rsidR="00834D24" w:rsidRPr="006A334B" w:rsidRDefault="00834D24" w:rsidP="00C03562">
      <w:pPr>
        <w:pStyle w:val="SectionBody"/>
        <w:rPr>
          <w:color w:val="auto"/>
        </w:rPr>
      </w:pPr>
      <w:r w:rsidRPr="006A334B">
        <w:rPr>
          <w:color w:val="auto"/>
        </w:rPr>
        <w:t>(41) §61-3C-14b;</w:t>
      </w:r>
    </w:p>
    <w:p w14:paraId="54EEB2B3" w14:textId="77777777" w:rsidR="00834D24" w:rsidRPr="006A334B" w:rsidRDefault="00834D24" w:rsidP="00C03562">
      <w:pPr>
        <w:pStyle w:val="SectionBody"/>
        <w:rPr>
          <w:color w:val="auto"/>
        </w:rPr>
      </w:pPr>
      <w:r w:rsidRPr="006A334B">
        <w:rPr>
          <w:color w:val="auto"/>
        </w:rPr>
        <w:t>(42) §61-3E-5;</w:t>
      </w:r>
    </w:p>
    <w:p w14:paraId="644A4FBF" w14:textId="77777777" w:rsidR="00834D24" w:rsidRPr="006A334B" w:rsidRDefault="00834D24" w:rsidP="00C03562">
      <w:pPr>
        <w:pStyle w:val="SectionBody"/>
        <w:rPr>
          <w:color w:val="auto"/>
        </w:rPr>
      </w:pPr>
      <w:r w:rsidRPr="006A334B">
        <w:rPr>
          <w:color w:val="auto"/>
        </w:rPr>
        <w:t>(43) §61-5-17(b), §61-5-17(f), §61-5-17(h), and §61-5-17(i);</w:t>
      </w:r>
    </w:p>
    <w:p w14:paraId="11E2409C" w14:textId="77777777" w:rsidR="00834D24" w:rsidRPr="006A334B" w:rsidRDefault="00834D24" w:rsidP="00C03562">
      <w:pPr>
        <w:pStyle w:val="SectionBody"/>
        <w:rPr>
          <w:color w:val="auto"/>
        </w:rPr>
      </w:pPr>
      <w:r w:rsidRPr="006A334B">
        <w:rPr>
          <w:color w:val="auto"/>
        </w:rPr>
        <w:t>(44) §61-5-27;</w:t>
      </w:r>
    </w:p>
    <w:p w14:paraId="2FD55B91" w14:textId="77777777" w:rsidR="00834D24" w:rsidRPr="006A334B" w:rsidRDefault="00834D24" w:rsidP="00C03562">
      <w:pPr>
        <w:pStyle w:val="SectionBody"/>
        <w:rPr>
          <w:color w:val="auto"/>
        </w:rPr>
      </w:pPr>
      <w:r w:rsidRPr="006A334B">
        <w:rPr>
          <w:color w:val="auto"/>
        </w:rPr>
        <w:t>(45) §61-6-24;</w:t>
      </w:r>
    </w:p>
    <w:p w14:paraId="27269AAD" w14:textId="77777777" w:rsidR="00834D24" w:rsidRPr="006A334B" w:rsidRDefault="00834D24" w:rsidP="00C03562">
      <w:pPr>
        <w:pStyle w:val="SectionBody"/>
        <w:rPr>
          <w:color w:val="auto"/>
        </w:rPr>
      </w:pPr>
      <w:r w:rsidRPr="006A334B">
        <w:rPr>
          <w:color w:val="auto"/>
        </w:rPr>
        <w:t>(46) Felony provisions of §61-7-7;</w:t>
      </w:r>
    </w:p>
    <w:p w14:paraId="0F089FE4" w14:textId="77777777" w:rsidR="00834D24" w:rsidRPr="006A334B" w:rsidRDefault="00834D24" w:rsidP="00C03562">
      <w:pPr>
        <w:pStyle w:val="SectionBody"/>
        <w:rPr>
          <w:color w:val="auto"/>
        </w:rPr>
      </w:pPr>
      <w:r w:rsidRPr="006A334B">
        <w:rPr>
          <w:color w:val="auto"/>
        </w:rPr>
        <w:t>(47) §61-7-12;</w:t>
      </w:r>
    </w:p>
    <w:p w14:paraId="58EA946A" w14:textId="77777777" w:rsidR="00834D24" w:rsidRPr="006A334B" w:rsidRDefault="00834D24" w:rsidP="00C03562">
      <w:pPr>
        <w:pStyle w:val="SectionBody"/>
        <w:rPr>
          <w:color w:val="auto"/>
        </w:rPr>
      </w:pPr>
      <w:r w:rsidRPr="006A334B">
        <w:rPr>
          <w:color w:val="auto"/>
        </w:rPr>
        <w:t>(48) §61-7-15;</w:t>
      </w:r>
    </w:p>
    <w:p w14:paraId="3A4C9541" w14:textId="77777777" w:rsidR="00834D24" w:rsidRPr="006A334B" w:rsidRDefault="00834D24" w:rsidP="00C03562">
      <w:pPr>
        <w:pStyle w:val="SectionBody"/>
        <w:rPr>
          <w:color w:val="auto"/>
        </w:rPr>
      </w:pPr>
      <w:r w:rsidRPr="006A334B">
        <w:rPr>
          <w:color w:val="auto"/>
        </w:rPr>
        <w:t>(49) §61-7-15a;</w:t>
      </w:r>
    </w:p>
    <w:p w14:paraId="2706A3EC" w14:textId="77777777" w:rsidR="00834D24" w:rsidRPr="006A334B" w:rsidRDefault="00834D24" w:rsidP="00C03562">
      <w:pPr>
        <w:pStyle w:val="SectionBody"/>
        <w:rPr>
          <w:color w:val="auto"/>
        </w:rPr>
      </w:pPr>
      <w:r w:rsidRPr="006A334B">
        <w:rPr>
          <w:color w:val="auto"/>
        </w:rPr>
        <w:t>(50) §61-8-12;</w:t>
      </w:r>
    </w:p>
    <w:p w14:paraId="44CB6F3F" w14:textId="77777777" w:rsidR="00834D24" w:rsidRPr="006A334B" w:rsidRDefault="00834D24" w:rsidP="00C03562">
      <w:pPr>
        <w:pStyle w:val="SectionBody"/>
        <w:rPr>
          <w:color w:val="auto"/>
        </w:rPr>
      </w:pPr>
      <w:r w:rsidRPr="006A334B">
        <w:rPr>
          <w:color w:val="auto"/>
        </w:rPr>
        <w:t>(51) §61-8-19(b);</w:t>
      </w:r>
    </w:p>
    <w:p w14:paraId="4B77ADE9" w14:textId="77777777" w:rsidR="00834D24" w:rsidRPr="006A334B" w:rsidRDefault="00834D24" w:rsidP="00C03562">
      <w:pPr>
        <w:pStyle w:val="SectionBody"/>
        <w:rPr>
          <w:color w:val="auto"/>
        </w:rPr>
      </w:pPr>
      <w:r w:rsidRPr="006A334B">
        <w:rPr>
          <w:color w:val="auto"/>
        </w:rPr>
        <w:t>(52) §61-8B-3;</w:t>
      </w:r>
    </w:p>
    <w:p w14:paraId="49579E4F" w14:textId="77777777" w:rsidR="00834D24" w:rsidRPr="006A334B" w:rsidRDefault="00834D24" w:rsidP="00C03562">
      <w:pPr>
        <w:pStyle w:val="SectionBody"/>
        <w:rPr>
          <w:color w:val="auto"/>
        </w:rPr>
      </w:pPr>
      <w:r w:rsidRPr="006A334B">
        <w:rPr>
          <w:color w:val="auto"/>
        </w:rPr>
        <w:t>(53) §61-8B-4;</w:t>
      </w:r>
    </w:p>
    <w:p w14:paraId="41610E4C" w14:textId="77777777" w:rsidR="00834D24" w:rsidRPr="006A334B" w:rsidRDefault="00834D24" w:rsidP="00C03562">
      <w:pPr>
        <w:pStyle w:val="SectionBody"/>
        <w:rPr>
          <w:color w:val="auto"/>
        </w:rPr>
      </w:pPr>
      <w:r w:rsidRPr="006A334B">
        <w:rPr>
          <w:color w:val="auto"/>
        </w:rPr>
        <w:t>(54) §61-8B-5;</w:t>
      </w:r>
    </w:p>
    <w:p w14:paraId="436E4C08" w14:textId="77777777" w:rsidR="00834D24" w:rsidRPr="006A334B" w:rsidRDefault="00834D24" w:rsidP="00C03562">
      <w:pPr>
        <w:pStyle w:val="SectionBody"/>
        <w:rPr>
          <w:color w:val="auto"/>
        </w:rPr>
      </w:pPr>
      <w:r w:rsidRPr="006A334B">
        <w:rPr>
          <w:color w:val="auto"/>
        </w:rPr>
        <w:t>(55) §61-8B-7;</w:t>
      </w:r>
    </w:p>
    <w:p w14:paraId="7967A140" w14:textId="77777777" w:rsidR="00834D24" w:rsidRPr="006A334B" w:rsidRDefault="00834D24" w:rsidP="00C03562">
      <w:pPr>
        <w:pStyle w:val="SectionBody"/>
        <w:rPr>
          <w:color w:val="auto"/>
        </w:rPr>
      </w:pPr>
      <w:r w:rsidRPr="006A334B">
        <w:rPr>
          <w:color w:val="auto"/>
        </w:rPr>
        <w:t>(56) §61-8B-10;</w:t>
      </w:r>
    </w:p>
    <w:p w14:paraId="17A205FE" w14:textId="77777777" w:rsidR="00834D24" w:rsidRPr="006A334B" w:rsidRDefault="00834D24" w:rsidP="00C03562">
      <w:pPr>
        <w:pStyle w:val="SectionBody"/>
        <w:rPr>
          <w:color w:val="auto"/>
        </w:rPr>
      </w:pPr>
      <w:r w:rsidRPr="006A334B">
        <w:rPr>
          <w:color w:val="auto"/>
        </w:rPr>
        <w:t>(57) §61-8C-2;</w:t>
      </w:r>
    </w:p>
    <w:p w14:paraId="3DCCB0EC" w14:textId="77777777" w:rsidR="00834D24" w:rsidRPr="006A334B" w:rsidRDefault="00834D24" w:rsidP="00C03562">
      <w:pPr>
        <w:pStyle w:val="SectionBody"/>
        <w:rPr>
          <w:color w:val="auto"/>
        </w:rPr>
      </w:pPr>
      <w:r w:rsidRPr="006A334B">
        <w:rPr>
          <w:color w:val="auto"/>
        </w:rPr>
        <w:t>(58) §61-8C-3;</w:t>
      </w:r>
    </w:p>
    <w:p w14:paraId="70AC2ACB" w14:textId="77777777" w:rsidR="00834D24" w:rsidRPr="006A334B" w:rsidRDefault="00834D24" w:rsidP="00C03562">
      <w:pPr>
        <w:pStyle w:val="SectionBody"/>
        <w:rPr>
          <w:color w:val="auto"/>
        </w:rPr>
      </w:pPr>
      <w:r w:rsidRPr="006A334B">
        <w:rPr>
          <w:color w:val="auto"/>
        </w:rPr>
        <w:t>(59) §61-8C-3a;</w:t>
      </w:r>
    </w:p>
    <w:p w14:paraId="17F29E84" w14:textId="77777777" w:rsidR="00834D24" w:rsidRPr="006A334B" w:rsidRDefault="00834D24" w:rsidP="00C03562">
      <w:pPr>
        <w:pStyle w:val="SectionBody"/>
        <w:rPr>
          <w:color w:val="auto"/>
        </w:rPr>
      </w:pPr>
      <w:r w:rsidRPr="006A334B">
        <w:rPr>
          <w:color w:val="auto"/>
        </w:rPr>
        <w:t>(60) §61-8D-2;</w:t>
      </w:r>
    </w:p>
    <w:p w14:paraId="51B7EFAA" w14:textId="77777777" w:rsidR="00834D24" w:rsidRPr="006A334B" w:rsidRDefault="00834D24" w:rsidP="00C03562">
      <w:pPr>
        <w:pStyle w:val="SectionBody"/>
        <w:rPr>
          <w:color w:val="auto"/>
        </w:rPr>
      </w:pPr>
      <w:r w:rsidRPr="006A334B">
        <w:rPr>
          <w:color w:val="auto"/>
        </w:rPr>
        <w:t>(61) §61-8D-2a;</w:t>
      </w:r>
    </w:p>
    <w:p w14:paraId="18723210" w14:textId="77777777" w:rsidR="00834D24" w:rsidRPr="006A334B" w:rsidRDefault="00834D24" w:rsidP="00C03562">
      <w:pPr>
        <w:pStyle w:val="SectionBody"/>
        <w:rPr>
          <w:color w:val="auto"/>
        </w:rPr>
      </w:pPr>
      <w:r w:rsidRPr="006A334B">
        <w:rPr>
          <w:color w:val="auto"/>
        </w:rPr>
        <w:t>(62) §61-8D-3;</w:t>
      </w:r>
    </w:p>
    <w:p w14:paraId="6FF75977" w14:textId="77777777" w:rsidR="00834D24" w:rsidRPr="006A334B" w:rsidRDefault="00834D24" w:rsidP="00C03562">
      <w:pPr>
        <w:pStyle w:val="SectionBody"/>
        <w:rPr>
          <w:color w:val="auto"/>
        </w:rPr>
      </w:pPr>
      <w:r w:rsidRPr="006A334B">
        <w:rPr>
          <w:color w:val="auto"/>
        </w:rPr>
        <w:t>(63) §61-8D-3a;</w:t>
      </w:r>
    </w:p>
    <w:p w14:paraId="7F301945" w14:textId="77777777" w:rsidR="00834D24" w:rsidRPr="006A334B" w:rsidRDefault="00834D24" w:rsidP="00C03562">
      <w:pPr>
        <w:pStyle w:val="SectionBody"/>
        <w:rPr>
          <w:color w:val="auto"/>
        </w:rPr>
      </w:pPr>
      <w:r w:rsidRPr="006A334B">
        <w:rPr>
          <w:color w:val="auto"/>
        </w:rPr>
        <w:t>(64) §61-8D-4;</w:t>
      </w:r>
    </w:p>
    <w:p w14:paraId="734673C2" w14:textId="77777777" w:rsidR="00834D24" w:rsidRPr="006A334B" w:rsidRDefault="00834D24" w:rsidP="00C03562">
      <w:pPr>
        <w:pStyle w:val="SectionBody"/>
        <w:rPr>
          <w:color w:val="auto"/>
        </w:rPr>
      </w:pPr>
      <w:r w:rsidRPr="006A334B">
        <w:rPr>
          <w:color w:val="auto"/>
        </w:rPr>
        <w:t>(65) §61-8D-4a;</w:t>
      </w:r>
    </w:p>
    <w:p w14:paraId="70D3D7E1" w14:textId="77777777" w:rsidR="00834D24" w:rsidRPr="006A334B" w:rsidRDefault="00834D24" w:rsidP="00C03562">
      <w:pPr>
        <w:pStyle w:val="SectionBody"/>
        <w:rPr>
          <w:color w:val="auto"/>
        </w:rPr>
      </w:pPr>
      <w:r w:rsidRPr="006A334B">
        <w:rPr>
          <w:color w:val="auto"/>
        </w:rPr>
        <w:t>(66) §61-8D-5;</w:t>
      </w:r>
    </w:p>
    <w:p w14:paraId="0A0DBD11" w14:textId="77777777" w:rsidR="00834D24" w:rsidRPr="006A334B" w:rsidRDefault="00834D24" w:rsidP="00C03562">
      <w:pPr>
        <w:pStyle w:val="SectionBody"/>
        <w:rPr>
          <w:color w:val="auto"/>
        </w:rPr>
      </w:pPr>
      <w:r w:rsidRPr="006A334B">
        <w:rPr>
          <w:color w:val="auto"/>
        </w:rPr>
        <w:t>(67) §61-8D-6;</w:t>
      </w:r>
    </w:p>
    <w:p w14:paraId="4C1ADF0F" w14:textId="77777777" w:rsidR="00834D24" w:rsidRPr="006A334B" w:rsidRDefault="00834D24" w:rsidP="00C03562">
      <w:pPr>
        <w:pStyle w:val="SectionBody"/>
        <w:rPr>
          <w:color w:val="auto"/>
        </w:rPr>
      </w:pPr>
      <w:r w:rsidRPr="006A334B">
        <w:rPr>
          <w:color w:val="auto"/>
        </w:rPr>
        <w:t>(68) §61-10-31;</w:t>
      </w:r>
    </w:p>
    <w:p w14:paraId="3DEC30E5" w14:textId="77777777" w:rsidR="00834D24" w:rsidRPr="006A334B" w:rsidRDefault="00834D24" w:rsidP="00C03562">
      <w:pPr>
        <w:pStyle w:val="SectionBody"/>
        <w:rPr>
          <w:color w:val="auto"/>
        </w:rPr>
      </w:pPr>
      <w:r w:rsidRPr="006A334B">
        <w:rPr>
          <w:color w:val="auto"/>
        </w:rPr>
        <w:t>(69) §61-11-8;</w:t>
      </w:r>
    </w:p>
    <w:p w14:paraId="291C90FE" w14:textId="77777777" w:rsidR="00834D24" w:rsidRPr="006A334B" w:rsidRDefault="00834D24" w:rsidP="00C03562">
      <w:pPr>
        <w:pStyle w:val="SectionBody"/>
        <w:rPr>
          <w:color w:val="auto"/>
        </w:rPr>
      </w:pPr>
      <w:r w:rsidRPr="006A334B">
        <w:rPr>
          <w:color w:val="auto"/>
        </w:rPr>
        <w:t>(70) §61-11-8a;</w:t>
      </w:r>
    </w:p>
    <w:p w14:paraId="47F324E8" w14:textId="77777777" w:rsidR="00834D24" w:rsidRPr="006A334B" w:rsidRDefault="00834D24" w:rsidP="00C03562">
      <w:pPr>
        <w:pStyle w:val="SectionBody"/>
        <w:rPr>
          <w:color w:val="auto"/>
        </w:rPr>
      </w:pPr>
      <w:r w:rsidRPr="006A334B">
        <w:rPr>
          <w:color w:val="auto"/>
        </w:rPr>
        <w:t>(71) §61-14-2; and</w:t>
      </w:r>
    </w:p>
    <w:p w14:paraId="55DBC0CE" w14:textId="77777777" w:rsidR="00834D24" w:rsidRPr="006A334B" w:rsidRDefault="00834D24" w:rsidP="00C03562">
      <w:pPr>
        <w:pStyle w:val="SectionBody"/>
        <w:rPr>
          <w:color w:val="auto"/>
        </w:rPr>
      </w:pPr>
      <w:r w:rsidRPr="006A334B">
        <w:rPr>
          <w:color w:val="auto"/>
        </w:rPr>
        <w:t>(72) §17C-5-2(b), driving under the influence causing death.</w:t>
      </w:r>
    </w:p>
    <w:p w14:paraId="1CB8B70E" w14:textId="36E890C0" w:rsidR="00834D24" w:rsidRPr="006A334B" w:rsidRDefault="00834D24" w:rsidP="00834D24">
      <w:pPr>
        <w:pStyle w:val="SectionBody"/>
        <w:rPr>
          <w:color w:val="auto"/>
        </w:rPr>
      </w:pPr>
      <w:r w:rsidRPr="006A334B">
        <w:rPr>
          <w:color w:val="auto"/>
        </w:rPr>
        <w:t>(b) Except as provided by subsection (c) of this section, when any person is convicted of a qualifying offense and is subject to imprisonment in a state correctional facility therefor, and it is determined, as provided in §61-11-19 of this code, that such person had been before convicted in the United States of a crime punishable by imprisonment in state or federal correctional facility,</w:t>
      </w:r>
      <w:bookmarkStart w:id="0" w:name="_Hlk33522361"/>
      <w:r w:rsidRPr="006A334B">
        <w:rPr>
          <w:color w:val="auto"/>
        </w:rPr>
        <w:t xml:space="preserve"> the court shall, if the sentence to be imposed is for a definite term of years, add </w:t>
      </w:r>
      <w:r w:rsidRPr="006A334B">
        <w:rPr>
          <w:strike/>
          <w:color w:val="auto"/>
        </w:rPr>
        <w:t>five</w:t>
      </w:r>
      <w:r w:rsidRPr="006A334B">
        <w:rPr>
          <w:color w:val="auto"/>
        </w:rPr>
        <w:t xml:space="preserve"> </w:t>
      </w:r>
      <w:r w:rsidR="000A1873" w:rsidRPr="006A334B">
        <w:rPr>
          <w:color w:val="auto"/>
          <w:u w:val="single"/>
        </w:rPr>
        <w:t>10</w:t>
      </w:r>
      <w:r w:rsidRPr="006A334B">
        <w:rPr>
          <w:color w:val="auto"/>
        </w:rPr>
        <w:t xml:space="preserve"> years to the time for which the person is or would be otherwise sentenced. Whenever in such case the court imposes an indeterminate sentence, the minimum term shall be </w:t>
      </w:r>
      <w:r w:rsidRPr="006A334B">
        <w:rPr>
          <w:strike/>
          <w:color w:val="auto"/>
        </w:rPr>
        <w:t>twice</w:t>
      </w:r>
      <w:r w:rsidRPr="006A334B">
        <w:rPr>
          <w:color w:val="auto"/>
        </w:rPr>
        <w:t xml:space="preserve"> </w:t>
      </w:r>
      <w:r w:rsidRPr="006A334B">
        <w:rPr>
          <w:color w:val="auto"/>
          <w:u w:val="single"/>
        </w:rPr>
        <w:t xml:space="preserve">five times </w:t>
      </w:r>
      <w:r w:rsidRPr="006A334B">
        <w:rPr>
          <w:color w:val="auto"/>
        </w:rPr>
        <w:t>the term of years otherwise provided for under such sentence.</w:t>
      </w:r>
      <w:bookmarkEnd w:id="0"/>
    </w:p>
    <w:p w14:paraId="5FDE5CC8" w14:textId="77777777" w:rsidR="00834D24" w:rsidRPr="006A334B" w:rsidRDefault="00834D24" w:rsidP="00C03562">
      <w:pPr>
        <w:pStyle w:val="SectionBody"/>
        <w:rPr>
          <w:color w:val="auto"/>
        </w:rPr>
      </w:pPr>
      <w:r w:rsidRPr="006A334B">
        <w:rPr>
          <w:color w:val="auto"/>
        </w:rPr>
        <w:t>(c) Notwithstanding any provision of this code to the contrary, when any person is convicted of first degree murder or second degree murder or a violation of §61-8B-3 of this code and it is determined, as provided in §61-11-19 of this code, that such person had been before convicted in this state of first degree murder, second degree murder, or a violation of §61-8B-3 of this code, or has been so convicted under any law of the United States or any other state for an offense which has the same or substantially similar elements as any offense described in this subsection, such person shall be punished by imprisonment in a state correctional facility for life and is not eligible for parole.</w:t>
      </w:r>
    </w:p>
    <w:p w14:paraId="709A55F2" w14:textId="77777777" w:rsidR="00834D24" w:rsidRPr="006A334B" w:rsidRDefault="00834D24" w:rsidP="00C03562">
      <w:pPr>
        <w:pStyle w:val="SectionBody"/>
        <w:rPr>
          <w:color w:val="auto"/>
        </w:rPr>
      </w:pPr>
      <w:r w:rsidRPr="006A334B">
        <w:rPr>
          <w:color w:val="auto"/>
        </w:rPr>
        <w:t xml:space="preserve">(d) When it is determined, as provided in §61-11-19 of this code, that such person shall have been twice before convicted in the United States of a crime punishable by imprisonment in a state or federal correctional facility which has the same or substantially similar elements as a qualifying offense, the person shall be sentenced to imprisonment in a state correctional facility for life: </w:t>
      </w:r>
      <w:r w:rsidRPr="006A334B">
        <w:rPr>
          <w:i/>
          <w:iCs/>
          <w:color w:val="auto"/>
        </w:rPr>
        <w:t>Provided</w:t>
      </w:r>
      <w:r w:rsidRPr="006A334B">
        <w:rPr>
          <w:iCs/>
          <w:color w:val="auto"/>
        </w:rPr>
        <w:t>,</w:t>
      </w:r>
      <w:r w:rsidRPr="006A334B">
        <w:rPr>
          <w:color w:val="auto"/>
        </w:rPr>
        <w:t xml:space="preserve"> That prior convictions arising from the same transaction or series of transactions shall be considered a single offense for purposes of this section: </w:t>
      </w:r>
      <w:r w:rsidRPr="006A334B">
        <w:rPr>
          <w:i/>
          <w:iCs/>
          <w:color w:val="auto"/>
        </w:rPr>
        <w:t>Provided, however</w:t>
      </w:r>
      <w:r w:rsidRPr="006A334B">
        <w:rPr>
          <w:color w:val="auto"/>
        </w:rPr>
        <w:t>, That the most recent previous qualifying offense which would otherwise constitute a qualifying offense for purposes of this subsection may not be considered if more than 20 years have elapsed between: (1) The release of the person from his or her term of imprisonment or period of supervision resulting from the most recent qualifying offense or the expiration of a period of supervised release resulting from such offense; and (2) the conduct underlying the current charge.</w:t>
      </w:r>
    </w:p>
    <w:p w14:paraId="5640A597" w14:textId="77777777" w:rsidR="00834D24" w:rsidRPr="006A334B" w:rsidRDefault="00834D24" w:rsidP="00A53D1D">
      <w:pPr>
        <w:pStyle w:val="Note"/>
        <w:ind w:left="0"/>
        <w:rPr>
          <w:color w:val="auto"/>
        </w:rPr>
        <w:sectPr w:rsidR="00834D24" w:rsidRPr="006A334B" w:rsidSect="00834D24">
          <w:type w:val="continuous"/>
          <w:pgSz w:w="12240" w:h="15840" w:code="1"/>
          <w:pgMar w:top="1440" w:right="1440" w:bottom="1440" w:left="1440" w:header="720" w:footer="720" w:gutter="0"/>
          <w:lnNumType w:countBy="1" w:restart="newSection"/>
          <w:cols w:space="720"/>
          <w:titlePg/>
          <w:docGrid w:linePitch="360"/>
        </w:sectPr>
      </w:pPr>
    </w:p>
    <w:p w14:paraId="476858AC" w14:textId="77777777" w:rsidR="00834D24" w:rsidRPr="006A334B" w:rsidRDefault="00834D24" w:rsidP="00A53D1D">
      <w:pPr>
        <w:pStyle w:val="Note"/>
        <w:ind w:left="0"/>
        <w:rPr>
          <w:color w:val="auto"/>
        </w:rPr>
      </w:pPr>
    </w:p>
    <w:p w14:paraId="13E7906D" w14:textId="0792FB6B" w:rsidR="000E196A" w:rsidRPr="006A334B" w:rsidRDefault="0090060C" w:rsidP="00C3567E">
      <w:pPr>
        <w:pStyle w:val="Note"/>
        <w:rPr>
          <w:rFonts w:eastAsia="Arial" w:cs="Arial"/>
          <w:color w:val="auto"/>
        </w:rPr>
      </w:pPr>
      <w:r w:rsidRPr="006A334B">
        <w:rPr>
          <w:color w:val="auto"/>
        </w:rPr>
        <w:t xml:space="preserve">NOTE: </w:t>
      </w:r>
      <w:r w:rsidR="000E196A" w:rsidRPr="006A334B">
        <w:rPr>
          <w:color w:val="auto"/>
        </w:rPr>
        <w:t>The purpose of this bill is to</w:t>
      </w:r>
      <w:r w:rsidR="00A53D1D" w:rsidRPr="006A334B">
        <w:rPr>
          <w:rFonts w:eastAsia="Arial" w:cs="Arial"/>
          <w:color w:val="auto"/>
        </w:rPr>
        <w:t xml:space="preserve"> </w:t>
      </w:r>
      <w:r w:rsidR="00834D24" w:rsidRPr="006A334B">
        <w:rPr>
          <w:color w:val="auto"/>
        </w:rPr>
        <w:t>increase criminal penalties for repeat offenders for certain crimes</w:t>
      </w:r>
      <w:r w:rsidR="005813E4" w:rsidRPr="006A334B">
        <w:rPr>
          <w:rFonts w:eastAsia="Arial" w:cs="Arial"/>
          <w:color w:val="auto"/>
        </w:rPr>
        <w:t>.</w:t>
      </w:r>
    </w:p>
    <w:p w14:paraId="3D42466A" w14:textId="07383F78" w:rsidR="005F259D" w:rsidRPr="006A334B" w:rsidRDefault="005F259D" w:rsidP="00122179">
      <w:pPr>
        <w:pStyle w:val="Note"/>
        <w:rPr>
          <w:color w:val="auto"/>
        </w:rPr>
      </w:pPr>
      <w:r w:rsidRPr="006A334B">
        <w:rPr>
          <w:color w:val="auto"/>
        </w:rPr>
        <w:t>Strike-throughs indicate language that would be stricken from a heading or the present law, and underscoring indicates new language that would be added.</w:t>
      </w:r>
    </w:p>
    <w:sectPr w:rsidR="005F259D" w:rsidRPr="006A334B" w:rsidSect="00834D2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31DE0" w14:textId="77777777" w:rsidR="0098268F" w:rsidRPr="00B844FE" w:rsidRDefault="0098268F" w:rsidP="00B844FE">
      <w:r>
        <w:separator/>
      </w:r>
    </w:p>
  </w:endnote>
  <w:endnote w:type="continuationSeparator" w:id="0">
    <w:p w14:paraId="1BBF1514" w14:textId="77777777" w:rsidR="0098268F" w:rsidRPr="00B844FE" w:rsidRDefault="009826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752E1" w14:textId="77777777" w:rsidR="00DA50BA" w:rsidRDefault="00DA50BA" w:rsidP="00FA15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6A1A75B" w14:textId="77777777" w:rsidR="00DA50BA" w:rsidRPr="005F259D" w:rsidRDefault="00DA50BA" w:rsidP="005F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7346014"/>
      <w:docPartObj>
        <w:docPartGallery w:val="Page Numbers (Bottom of Page)"/>
        <w:docPartUnique/>
      </w:docPartObj>
    </w:sdtPr>
    <w:sdtEndPr>
      <w:rPr>
        <w:noProof/>
      </w:rPr>
    </w:sdtEndPr>
    <w:sdtContent>
      <w:p w14:paraId="20FCC6D2" w14:textId="4A11A549" w:rsidR="00DD1BD8" w:rsidRDefault="00DD1B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BB67C1" w14:textId="73195506" w:rsidR="00DA50BA" w:rsidRPr="005F259D" w:rsidRDefault="00DA50BA" w:rsidP="009B23A5">
    <w:pPr>
      <w:pStyle w:val="Footer"/>
      <w:widowControl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E2356" w14:textId="77777777" w:rsidR="0098268F" w:rsidRPr="00B844FE" w:rsidRDefault="0098268F" w:rsidP="00B844FE">
      <w:r>
        <w:separator/>
      </w:r>
    </w:p>
  </w:footnote>
  <w:footnote w:type="continuationSeparator" w:id="0">
    <w:p w14:paraId="63DE1B81" w14:textId="77777777" w:rsidR="0098268F" w:rsidRPr="00B844FE" w:rsidRDefault="009826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6EC6" w14:textId="250415CB" w:rsidR="00DA50BA" w:rsidRPr="005F259D" w:rsidRDefault="00DA50BA" w:rsidP="005F259D">
    <w:pPr>
      <w:pStyle w:val="Header"/>
    </w:pPr>
    <w:r>
      <w:t>CS for HB 4019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426F6" w14:textId="01B62610" w:rsidR="00DA50BA" w:rsidRPr="005F259D" w:rsidRDefault="00DA50BA" w:rsidP="005F259D">
    <w:pPr>
      <w:pStyle w:val="Header"/>
    </w:pPr>
    <w:r>
      <w:t>Intr HB</w:t>
    </w:r>
    <w:r>
      <w:tab/>
    </w:r>
    <w:r>
      <w:tab/>
      <w:t>202</w:t>
    </w:r>
    <w:r w:rsidR="00914B56">
      <w:t>4R2</w:t>
    </w:r>
    <w:r w:rsidR="00834D24">
      <w:t>497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22769"/>
    <w:multiLevelType w:val="multilevel"/>
    <w:tmpl w:val="EC74C36C"/>
    <w:lvl w:ilvl="0">
      <w:start w:val="1"/>
      <w:numFmt w:val="lowerRoman"/>
      <w:lvlText w:val="(%1)"/>
      <w:lvlJc w:val="left"/>
      <w:pPr>
        <w:tabs>
          <w:tab w:val="left" w:pos="216"/>
        </w:tabs>
      </w:pPr>
      <w:rPr>
        <w:rFonts w:ascii="Arial" w:eastAsia="Arial" w:hAnsi="Arial"/>
        <w:color w:val="000000"/>
        <w:spacing w:val="-1"/>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2B0B8F"/>
    <w:multiLevelType w:val="multilevel"/>
    <w:tmpl w:val="5A6C5822"/>
    <w:lvl w:ilvl="0">
      <w:start w:val="1"/>
      <w:numFmt w:val="decimal"/>
      <w:lvlText w:val="(%1)"/>
      <w:lvlJc w:val="left"/>
      <w:pPr>
        <w:tabs>
          <w:tab w:val="left" w:pos="288"/>
        </w:tabs>
      </w:pPr>
      <w:rPr>
        <w:rFonts w:ascii="Arial" w:eastAsia="Arial" w:hAnsi="Arial"/>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0F77BB"/>
    <w:multiLevelType w:val="multilevel"/>
    <w:tmpl w:val="BF98B568"/>
    <w:lvl w:ilvl="0">
      <w:start w:val="1"/>
      <w:numFmt w:val="lowerLetter"/>
      <w:lvlText w:val="(%1)"/>
      <w:lvlJc w:val="left"/>
      <w:pPr>
        <w:tabs>
          <w:tab w:val="left" w:pos="216"/>
        </w:tabs>
      </w:pPr>
      <w:rPr>
        <w:rFonts w:ascii="Arial" w:eastAsia="Arial" w:hAnsi="Arial"/>
        <w:i/>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753111"/>
    <w:multiLevelType w:val="multilevel"/>
    <w:tmpl w:val="4BE4ED9A"/>
    <w:lvl w:ilvl="0">
      <w:start w:val="1"/>
      <w:numFmt w:val="decimal"/>
      <w:lvlText w:val="(%1)"/>
      <w:lvlJc w:val="left"/>
      <w:pPr>
        <w:tabs>
          <w:tab w:val="left" w:pos="288"/>
        </w:tabs>
      </w:pPr>
      <w:rPr>
        <w:rFonts w:ascii="Arial" w:eastAsia="Arial" w:hAnsi="Arial"/>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9E3343"/>
    <w:multiLevelType w:val="multilevel"/>
    <w:tmpl w:val="87228872"/>
    <w:lvl w:ilvl="0">
      <w:start w:val="1"/>
      <w:numFmt w:val="lowerRoman"/>
      <w:lvlText w:val="(%1)"/>
      <w:lvlJc w:val="left"/>
      <w:pPr>
        <w:tabs>
          <w:tab w:val="left" w:pos="288"/>
        </w:tabs>
      </w:pPr>
      <w:rPr>
        <w:rFonts w:ascii="Arial" w:eastAsia="Arial" w:hAnsi="Arial"/>
        <w:color w:val="000000"/>
        <w:spacing w:val="-1"/>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9E52D52"/>
    <w:multiLevelType w:val="multilevel"/>
    <w:tmpl w:val="C53E6220"/>
    <w:lvl w:ilvl="0">
      <w:start w:val="1"/>
      <w:numFmt w:val="decimal"/>
      <w:lvlText w:val="(%1)"/>
      <w:lvlJc w:val="left"/>
      <w:pPr>
        <w:tabs>
          <w:tab w:val="left" w:pos="288"/>
        </w:tabs>
      </w:pPr>
      <w:rPr>
        <w:rFonts w:ascii="Arial" w:eastAsia="Arial" w:hAnsi="Arial"/>
        <w:b w:val="0"/>
        <w:bCs/>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F86A48"/>
    <w:multiLevelType w:val="multilevel"/>
    <w:tmpl w:val="5350BCEC"/>
    <w:lvl w:ilvl="0">
      <w:start w:val="1"/>
      <w:numFmt w:val="decimal"/>
      <w:lvlText w:val="(%1)"/>
      <w:lvlJc w:val="left"/>
      <w:pPr>
        <w:tabs>
          <w:tab w:val="left" w:pos="288"/>
        </w:tabs>
      </w:pPr>
      <w:rPr>
        <w:rFonts w:ascii="Arial" w:eastAsia="Arial" w:hAnsi="Arial"/>
        <w:color w:val="000000"/>
        <w:spacing w:val="-4"/>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6A358B"/>
    <w:multiLevelType w:val="multilevel"/>
    <w:tmpl w:val="4D2AB760"/>
    <w:lvl w:ilvl="0">
      <w:start w:val="1"/>
      <w:numFmt w:val="lowerLetter"/>
      <w:lvlText w:val="(%1)"/>
      <w:lvlJc w:val="left"/>
      <w:pPr>
        <w:tabs>
          <w:tab w:val="left" w:pos="288"/>
        </w:tabs>
      </w:pPr>
      <w:rPr>
        <w:rFonts w:ascii="Arial" w:eastAsia="Arial" w:hAnsi="Arial"/>
        <w:i w:val="0"/>
        <w:iCs/>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9" w15:restartNumberingAfterBreak="0">
    <w:nsid w:val="647A578A"/>
    <w:multiLevelType w:val="multilevel"/>
    <w:tmpl w:val="52B09FD4"/>
    <w:lvl w:ilvl="0">
      <w:start w:val="5"/>
      <w:numFmt w:val="decimal"/>
      <w:lvlText w:val="(%1)"/>
      <w:lvlJc w:val="left"/>
      <w:pPr>
        <w:tabs>
          <w:tab w:val="left" w:pos="216"/>
        </w:tabs>
      </w:pPr>
      <w:rPr>
        <w:rFonts w:ascii="Arial" w:eastAsia="Arial" w:hAnsi="Arial"/>
        <w:i w:val="0"/>
        <w:iCs/>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A476FD9"/>
    <w:multiLevelType w:val="multilevel"/>
    <w:tmpl w:val="66705100"/>
    <w:lvl w:ilvl="0">
      <w:start w:val="1"/>
      <w:numFmt w:val="lowerLetter"/>
      <w:lvlText w:val="(%1)"/>
      <w:lvlJc w:val="left"/>
      <w:pPr>
        <w:tabs>
          <w:tab w:val="left" w:pos="288"/>
        </w:tabs>
      </w:pPr>
      <w:rPr>
        <w:rFonts w:ascii="Arial" w:eastAsia="Arial" w:hAnsi="Arial"/>
        <w:i w:val="0"/>
        <w:iCs/>
        <w:color w:val="000000"/>
        <w:spacing w:val="-3"/>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1B62E3A"/>
    <w:multiLevelType w:val="hybridMultilevel"/>
    <w:tmpl w:val="5540F6BC"/>
    <w:lvl w:ilvl="0" w:tplc="2AF68E8C">
      <w:start w:val="1"/>
      <w:numFmt w:val="decimal"/>
      <w:lvlText w:val="%1"/>
      <w:lvlJc w:val="left"/>
      <w:pPr>
        <w:ind w:left="833" w:hanging="492"/>
        <w:jc w:val="right"/>
      </w:pPr>
      <w:rPr>
        <w:rFonts w:ascii="Arial" w:eastAsia="Arial" w:hAnsi="Arial" w:cs="Arial" w:hint="default"/>
        <w:b w:val="0"/>
        <w:bCs w:val="0"/>
        <w:i w:val="0"/>
        <w:iCs w:val="0"/>
        <w:color w:val="282828"/>
        <w:w w:val="109"/>
        <w:sz w:val="23"/>
        <w:szCs w:val="23"/>
      </w:rPr>
    </w:lvl>
    <w:lvl w:ilvl="1" w:tplc="00BA4ABA">
      <w:numFmt w:val="bullet"/>
      <w:lvlText w:val="•"/>
      <w:lvlJc w:val="left"/>
      <w:pPr>
        <w:ind w:left="1792" w:hanging="492"/>
      </w:pPr>
      <w:rPr>
        <w:rFonts w:hint="default"/>
      </w:rPr>
    </w:lvl>
    <w:lvl w:ilvl="2" w:tplc="20B65256">
      <w:numFmt w:val="bullet"/>
      <w:lvlText w:val="•"/>
      <w:lvlJc w:val="left"/>
      <w:pPr>
        <w:ind w:left="2744" w:hanging="492"/>
      </w:pPr>
      <w:rPr>
        <w:rFonts w:hint="default"/>
      </w:rPr>
    </w:lvl>
    <w:lvl w:ilvl="3" w:tplc="16FE694E">
      <w:numFmt w:val="bullet"/>
      <w:lvlText w:val="•"/>
      <w:lvlJc w:val="left"/>
      <w:pPr>
        <w:ind w:left="3696" w:hanging="492"/>
      </w:pPr>
      <w:rPr>
        <w:rFonts w:hint="default"/>
      </w:rPr>
    </w:lvl>
    <w:lvl w:ilvl="4" w:tplc="4CCCB990">
      <w:numFmt w:val="bullet"/>
      <w:lvlText w:val="•"/>
      <w:lvlJc w:val="left"/>
      <w:pPr>
        <w:ind w:left="4648" w:hanging="492"/>
      </w:pPr>
      <w:rPr>
        <w:rFonts w:hint="default"/>
      </w:rPr>
    </w:lvl>
    <w:lvl w:ilvl="5" w:tplc="6A1E941A">
      <w:numFmt w:val="bullet"/>
      <w:lvlText w:val="•"/>
      <w:lvlJc w:val="left"/>
      <w:pPr>
        <w:ind w:left="5600" w:hanging="492"/>
      </w:pPr>
      <w:rPr>
        <w:rFonts w:hint="default"/>
      </w:rPr>
    </w:lvl>
    <w:lvl w:ilvl="6" w:tplc="2C38B91C">
      <w:numFmt w:val="bullet"/>
      <w:lvlText w:val="•"/>
      <w:lvlJc w:val="left"/>
      <w:pPr>
        <w:ind w:left="6552" w:hanging="492"/>
      </w:pPr>
      <w:rPr>
        <w:rFonts w:hint="default"/>
      </w:rPr>
    </w:lvl>
    <w:lvl w:ilvl="7" w:tplc="D9E0E9D4">
      <w:numFmt w:val="bullet"/>
      <w:lvlText w:val="•"/>
      <w:lvlJc w:val="left"/>
      <w:pPr>
        <w:ind w:left="7504" w:hanging="492"/>
      </w:pPr>
      <w:rPr>
        <w:rFonts w:hint="default"/>
      </w:rPr>
    </w:lvl>
    <w:lvl w:ilvl="8" w:tplc="E9260AC4">
      <w:numFmt w:val="bullet"/>
      <w:lvlText w:val="•"/>
      <w:lvlJc w:val="left"/>
      <w:pPr>
        <w:ind w:left="8456" w:hanging="492"/>
      </w:pPr>
      <w:rPr>
        <w:rFonts w:hint="default"/>
      </w:rPr>
    </w:lvl>
  </w:abstractNum>
  <w:num w:numId="1" w16cid:durableId="1025903782">
    <w:abstractNumId w:val="8"/>
  </w:num>
  <w:num w:numId="2" w16cid:durableId="122968902">
    <w:abstractNumId w:val="8"/>
  </w:num>
  <w:num w:numId="3" w16cid:durableId="2021469218">
    <w:abstractNumId w:val="11"/>
  </w:num>
  <w:num w:numId="4" w16cid:durableId="1497649758">
    <w:abstractNumId w:val="2"/>
  </w:num>
  <w:num w:numId="5" w16cid:durableId="1014722507">
    <w:abstractNumId w:val="0"/>
  </w:num>
  <w:num w:numId="6" w16cid:durableId="46296443">
    <w:abstractNumId w:val="9"/>
  </w:num>
  <w:num w:numId="7" w16cid:durableId="1120076542">
    <w:abstractNumId w:val="1"/>
  </w:num>
  <w:num w:numId="8" w16cid:durableId="1285230064">
    <w:abstractNumId w:val="7"/>
  </w:num>
  <w:num w:numId="9" w16cid:durableId="192573998">
    <w:abstractNumId w:val="4"/>
  </w:num>
  <w:num w:numId="10" w16cid:durableId="1721200877">
    <w:abstractNumId w:val="10"/>
  </w:num>
  <w:num w:numId="11" w16cid:durableId="1346714047">
    <w:abstractNumId w:val="3"/>
  </w:num>
  <w:num w:numId="12" w16cid:durableId="2017145404">
    <w:abstractNumId w:val="6"/>
  </w:num>
  <w:num w:numId="13" w16cid:durableId="452674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28"/>
    <w:rsid w:val="00002C85"/>
    <w:rsid w:val="0000526A"/>
    <w:rsid w:val="000230A5"/>
    <w:rsid w:val="00026987"/>
    <w:rsid w:val="00037EE8"/>
    <w:rsid w:val="00046582"/>
    <w:rsid w:val="00065401"/>
    <w:rsid w:val="00081D6D"/>
    <w:rsid w:val="00085D22"/>
    <w:rsid w:val="000872A5"/>
    <w:rsid w:val="000879CE"/>
    <w:rsid w:val="000A1873"/>
    <w:rsid w:val="000C03F4"/>
    <w:rsid w:val="000C5C77"/>
    <w:rsid w:val="000D0F18"/>
    <w:rsid w:val="000E196A"/>
    <w:rsid w:val="000E647E"/>
    <w:rsid w:val="000E79C7"/>
    <w:rsid w:val="000F22B7"/>
    <w:rsid w:val="0010070F"/>
    <w:rsid w:val="00122179"/>
    <w:rsid w:val="00124A17"/>
    <w:rsid w:val="0014760C"/>
    <w:rsid w:val="0015112E"/>
    <w:rsid w:val="00152436"/>
    <w:rsid w:val="001549CA"/>
    <w:rsid w:val="001552E7"/>
    <w:rsid w:val="001566B4"/>
    <w:rsid w:val="00191A28"/>
    <w:rsid w:val="001C279E"/>
    <w:rsid w:val="001C5501"/>
    <w:rsid w:val="001C752C"/>
    <w:rsid w:val="001D459E"/>
    <w:rsid w:val="001E490A"/>
    <w:rsid w:val="002010BF"/>
    <w:rsid w:val="00215EC6"/>
    <w:rsid w:val="00233AE0"/>
    <w:rsid w:val="00244406"/>
    <w:rsid w:val="00254031"/>
    <w:rsid w:val="0027011C"/>
    <w:rsid w:val="00274200"/>
    <w:rsid w:val="00275740"/>
    <w:rsid w:val="002A0269"/>
    <w:rsid w:val="002C1034"/>
    <w:rsid w:val="002F499C"/>
    <w:rsid w:val="002F73E2"/>
    <w:rsid w:val="00301F44"/>
    <w:rsid w:val="00303684"/>
    <w:rsid w:val="00304B2C"/>
    <w:rsid w:val="003143F5"/>
    <w:rsid w:val="00314854"/>
    <w:rsid w:val="00331B5A"/>
    <w:rsid w:val="003411DB"/>
    <w:rsid w:val="003559B8"/>
    <w:rsid w:val="003604BE"/>
    <w:rsid w:val="003835D4"/>
    <w:rsid w:val="0038525A"/>
    <w:rsid w:val="003C1AAD"/>
    <w:rsid w:val="003C51CD"/>
    <w:rsid w:val="00406AC8"/>
    <w:rsid w:val="00406FD1"/>
    <w:rsid w:val="00413351"/>
    <w:rsid w:val="004247A2"/>
    <w:rsid w:val="00450B81"/>
    <w:rsid w:val="0046632E"/>
    <w:rsid w:val="0047510B"/>
    <w:rsid w:val="004B2795"/>
    <w:rsid w:val="004C13DD"/>
    <w:rsid w:val="004C1E37"/>
    <w:rsid w:val="004E2A5A"/>
    <w:rsid w:val="004E3441"/>
    <w:rsid w:val="005201E7"/>
    <w:rsid w:val="00562810"/>
    <w:rsid w:val="005764DC"/>
    <w:rsid w:val="005813E4"/>
    <w:rsid w:val="005A5366"/>
    <w:rsid w:val="005C0064"/>
    <w:rsid w:val="005F0C23"/>
    <w:rsid w:val="005F259D"/>
    <w:rsid w:val="00610CC9"/>
    <w:rsid w:val="00621EDF"/>
    <w:rsid w:val="00631191"/>
    <w:rsid w:val="00637E73"/>
    <w:rsid w:val="00657EB7"/>
    <w:rsid w:val="00681A93"/>
    <w:rsid w:val="006865E9"/>
    <w:rsid w:val="00691F3E"/>
    <w:rsid w:val="00694BFB"/>
    <w:rsid w:val="006A106B"/>
    <w:rsid w:val="006A334B"/>
    <w:rsid w:val="006A4DCC"/>
    <w:rsid w:val="006C2731"/>
    <w:rsid w:val="006C523D"/>
    <w:rsid w:val="006D4036"/>
    <w:rsid w:val="006F0851"/>
    <w:rsid w:val="006F32BF"/>
    <w:rsid w:val="006F32EF"/>
    <w:rsid w:val="006F4E5A"/>
    <w:rsid w:val="00700C7B"/>
    <w:rsid w:val="0070502F"/>
    <w:rsid w:val="00705C0E"/>
    <w:rsid w:val="00706CF6"/>
    <w:rsid w:val="007120B3"/>
    <w:rsid w:val="00720960"/>
    <w:rsid w:val="007245F3"/>
    <w:rsid w:val="007370C5"/>
    <w:rsid w:val="00741C5D"/>
    <w:rsid w:val="00747B2F"/>
    <w:rsid w:val="0076372E"/>
    <w:rsid w:val="00795976"/>
    <w:rsid w:val="007B4A40"/>
    <w:rsid w:val="007E02CF"/>
    <w:rsid w:val="007E265F"/>
    <w:rsid w:val="007E3C47"/>
    <w:rsid w:val="007F1CF5"/>
    <w:rsid w:val="007F7CF3"/>
    <w:rsid w:val="00803F9D"/>
    <w:rsid w:val="00814E79"/>
    <w:rsid w:val="00816A64"/>
    <w:rsid w:val="00834D24"/>
    <w:rsid w:val="00834EDE"/>
    <w:rsid w:val="008521F0"/>
    <w:rsid w:val="00867265"/>
    <w:rsid w:val="008736AA"/>
    <w:rsid w:val="008A2717"/>
    <w:rsid w:val="008D275D"/>
    <w:rsid w:val="0090060C"/>
    <w:rsid w:val="00914071"/>
    <w:rsid w:val="00914B56"/>
    <w:rsid w:val="00927C2B"/>
    <w:rsid w:val="00930C30"/>
    <w:rsid w:val="009318F8"/>
    <w:rsid w:val="00934159"/>
    <w:rsid w:val="009421D9"/>
    <w:rsid w:val="00954910"/>
    <w:rsid w:val="00954B98"/>
    <w:rsid w:val="00980327"/>
    <w:rsid w:val="0098268F"/>
    <w:rsid w:val="009A0E79"/>
    <w:rsid w:val="009A2AD9"/>
    <w:rsid w:val="009B23A5"/>
    <w:rsid w:val="009E077D"/>
    <w:rsid w:val="009F1067"/>
    <w:rsid w:val="009F724C"/>
    <w:rsid w:val="00A03B27"/>
    <w:rsid w:val="00A12D71"/>
    <w:rsid w:val="00A23E1D"/>
    <w:rsid w:val="00A3142C"/>
    <w:rsid w:val="00A31E01"/>
    <w:rsid w:val="00A5187B"/>
    <w:rsid w:val="00A527AD"/>
    <w:rsid w:val="00A53D1D"/>
    <w:rsid w:val="00A65816"/>
    <w:rsid w:val="00A70978"/>
    <w:rsid w:val="00A718CF"/>
    <w:rsid w:val="00A72E7C"/>
    <w:rsid w:val="00A74A25"/>
    <w:rsid w:val="00A945FF"/>
    <w:rsid w:val="00AC3B58"/>
    <w:rsid w:val="00AC4E45"/>
    <w:rsid w:val="00AE48A0"/>
    <w:rsid w:val="00AE61BE"/>
    <w:rsid w:val="00B16F25"/>
    <w:rsid w:val="00B24422"/>
    <w:rsid w:val="00B2769E"/>
    <w:rsid w:val="00B80C20"/>
    <w:rsid w:val="00B824E6"/>
    <w:rsid w:val="00B844FE"/>
    <w:rsid w:val="00B94EC2"/>
    <w:rsid w:val="00BC562B"/>
    <w:rsid w:val="00BD1AA5"/>
    <w:rsid w:val="00BF7799"/>
    <w:rsid w:val="00C07160"/>
    <w:rsid w:val="00C33014"/>
    <w:rsid w:val="00C33434"/>
    <w:rsid w:val="00C34869"/>
    <w:rsid w:val="00C3567E"/>
    <w:rsid w:val="00C35FC3"/>
    <w:rsid w:val="00C42EB6"/>
    <w:rsid w:val="00C50709"/>
    <w:rsid w:val="00C8090C"/>
    <w:rsid w:val="00C83737"/>
    <w:rsid w:val="00C85096"/>
    <w:rsid w:val="00C90BA7"/>
    <w:rsid w:val="00C94946"/>
    <w:rsid w:val="00CA61D6"/>
    <w:rsid w:val="00CA7647"/>
    <w:rsid w:val="00CB20EF"/>
    <w:rsid w:val="00CB58C5"/>
    <w:rsid w:val="00CC0DB3"/>
    <w:rsid w:val="00CD12CB"/>
    <w:rsid w:val="00CD36CF"/>
    <w:rsid w:val="00CE5138"/>
    <w:rsid w:val="00CE5D36"/>
    <w:rsid w:val="00CF1DCA"/>
    <w:rsid w:val="00D033F7"/>
    <w:rsid w:val="00D27498"/>
    <w:rsid w:val="00D579FC"/>
    <w:rsid w:val="00D73BA3"/>
    <w:rsid w:val="00D775B1"/>
    <w:rsid w:val="00D8617D"/>
    <w:rsid w:val="00DA50BA"/>
    <w:rsid w:val="00DD1BD8"/>
    <w:rsid w:val="00DE4FC4"/>
    <w:rsid w:val="00DE526B"/>
    <w:rsid w:val="00DF199D"/>
    <w:rsid w:val="00E01542"/>
    <w:rsid w:val="00E221C7"/>
    <w:rsid w:val="00E365F1"/>
    <w:rsid w:val="00E40695"/>
    <w:rsid w:val="00E40A06"/>
    <w:rsid w:val="00E62F48"/>
    <w:rsid w:val="00E831B3"/>
    <w:rsid w:val="00E8584E"/>
    <w:rsid w:val="00E90A03"/>
    <w:rsid w:val="00EB203E"/>
    <w:rsid w:val="00ED09E6"/>
    <w:rsid w:val="00EE70CB"/>
    <w:rsid w:val="00F23775"/>
    <w:rsid w:val="00F41CA2"/>
    <w:rsid w:val="00F443C0"/>
    <w:rsid w:val="00F56292"/>
    <w:rsid w:val="00F62EFB"/>
    <w:rsid w:val="00F64545"/>
    <w:rsid w:val="00F704CF"/>
    <w:rsid w:val="00F81197"/>
    <w:rsid w:val="00F939A4"/>
    <w:rsid w:val="00FA1500"/>
    <w:rsid w:val="00FA7B09"/>
    <w:rsid w:val="00FD414C"/>
    <w:rsid w:val="00FE067E"/>
    <w:rsid w:val="00FF4641"/>
    <w:rsid w:val="00FF6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2455203"/>
  <w15:chartTrackingRefBased/>
  <w15:docId w15:val="{D72D05E5-57CB-4295-BDD6-118599D44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1"/>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link w:val="PartHeadingChar"/>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5F259D"/>
  </w:style>
  <w:style w:type="paragraph" w:styleId="BalloonText">
    <w:name w:val="Balloon Text"/>
    <w:basedOn w:val="Normal"/>
    <w:link w:val="BalloonTextChar"/>
    <w:uiPriority w:val="99"/>
    <w:semiHidden/>
    <w:unhideWhenUsed/>
    <w:locked/>
    <w:rsid w:val="00FA15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500"/>
    <w:rPr>
      <w:rFonts w:ascii="Segoe UI" w:hAnsi="Segoe UI" w:cs="Segoe UI"/>
      <w:sz w:val="18"/>
      <w:szCs w:val="18"/>
    </w:rPr>
  </w:style>
  <w:style w:type="character" w:styleId="Hyperlink">
    <w:name w:val="Hyperlink"/>
    <w:basedOn w:val="DefaultParagraphFont"/>
    <w:uiPriority w:val="99"/>
    <w:unhideWhenUsed/>
    <w:locked/>
    <w:rsid w:val="00A3142C"/>
    <w:rPr>
      <w:color w:val="0000FF"/>
      <w:u w:val="single"/>
    </w:rPr>
  </w:style>
  <w:style w:type="character" w:customStyle="1" w:styleId="ArticleHeadingChar">
    <w:name w:val="Article Heading Char"/>
    <w:link w:val="ArticleHeading"/>
    <w:rsid w:val="00814E79"/>
    <w:rPr>
      <w:rFonts w:eastAsia="Calibri"/>
      <w:b/>
      <w:caps/>
      <w:color w:val="000000"/>
      <w:sz w:val="24"/>
    </w:rPr>
  </w:style>
  <w:style w:type="paragraph" w:styleId="BodyText">
    <w:name w:val="Body Text"/>
    <w:basedOn w:val="Normal"/>
    <w:link w:val="BodyTextChar"/>
    <w:uiPriority w:val="1"/>
    <w:qFormat/>
    <w:locked/>
    <w:rsid w:val="00814E79"/>
    <w:pPr>
      <w:widowControl w:val="0"/>
      <w:autoSpaceDE w:val="0"/>
      <w:autoSpaceDN w:val="0"/>
      <w:spacing w:line="240" w:lineRule="auto"/>
    </w:pPr>
    <w:rPr>
      <w:rFonts w:eastAsia="Arial" w:cs="Arial"/>
      <w:color w:val="auto"/>
      <w:sz w:val="23"/>
      <w:szCs w:val="23"/>
      <w:u w:val="single" w:color="000000"/>
    </w:rPr>
  </w:style>
  <w:style w:type="character" w:customStyle="1" w:styleId="BodyTextChar">
    <w:name w:val="Body Text Char"/>
    <w:basedOn w:val="DefaultParagraphFont"/>
    <w:link w:val="BodyText"/>
    <w:uiPriority w:val="1"/>
    <w:rsid w:val="00814E79"/>
    <w:rPr>
      <w:rFonts w:eastAsia="Arial" w:cs="Arial"/>
      <w:color w:val="auto"/>
      <w:sz w:val="23"/>
      <w:szCs w:val="23"/>
      <w:u w:val="single" w:color="000000"/>
    </w:rPr>
  </w:style>
  <w:style w:type="character" w:customStyle="1" w:styleId="PartHeadingChar">
    <w:name w:val="Part Heading Char"/>
    <w:link w:val="PartHeading"/>
    <w:rsid w:val="00914B56"/>
    <w:rPr>
      <w:rFonts w:eastAsia="Calibri"/>
      <w:smallCaps/>
      <w:color w:val="000000"/>
      <w:sz w:val="24"/>
    </w:rPr>
  </w:style>
  <w:style w:type="character" w:customStyle="1" w:styleId="SectionBodyChar">
    <w:name w:val="Section Body Char"/>
    <w:link w:val="SectionBody"/>
    <w:rsid w:val="00914B56"/>
    <w:rPr>
      <w:rFonts w:eastAsia="Calibri"/>
      <w:color w:val="000000"/>
    </w:rPr>
  </w:style>
  <w:style w:type="character" w:customStyle="1" w:styleId="SectionHeadingChar">
    <w:name w:val="Section Heading Char"/>
    <w:link w:val="SectionHeading"/>
    <w:rsid w:val="00914B56"/>
    <w:rPr>
      <w:rFonts w:eastAsia="Calibri"/>
      <w:b/>
      <w:color w:val="000000"/>
    </w:rPr>
  </w:style>
  <w:style w:type="character" w:styleId="Strong">
    <w:name w:val="Strong"/>
    <w:basedOn w:val="DefaultParagraphFont"/>
    <w:uiPriority w:val="22"/>
    <w:qFormat/>
    <w:locked/>
    <w:rsid w:val="007370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E55B98C6584CCF9C85CBA53F68462E"/>
        <w:category>
          <w:name w:val="General"/>
          <w:gallery w:val="placeholder"/>
        </w:category>
        <w:types>
          <w:type w:val="bbPlcHdr"/>
        </w:types>
        <w:behaviors>
          <w:behavior w:val="content"/>
        </w:behaviors>
        <w:guid w:val="{B6EE313D-B0E0-4D78-BE11-0143FBBAA05F}"/>
      </w:docPartPr>
      <w:docPartBody>
        <w:p w:rsidR="00A17B27" w:rsidRDefault="00A36AC3">
          <w:pPr>
            <w:pStyle w:val="38E55B98C6584CCF9C85CBA53F68462E"/>
          </w:pPr>
          <w:r w:rsidRPr="00B844FE">
            <w:t>Prefix Text</w:t>
          </w:r>
        </w:p>
      </w:docPartBody>
    </w:docPart>
    <w:docPart>
      <w:docPartPr>
        <w:name w:val="F203A97A9A3743AC8C5A0E8A657F9FA4"/>
        <w:category>
          <w:name w:val="General"/>
          <w:gallery w:val="placeholder"/>
        </w:category>
        <w:types>
          <w:type w:val="bbPlcHdr"/>
        </w:types>
        <w:behaviors>
          <w:behavior w:val="content"/>
        </w:behaviors>
        <w:guid w:val="{47512A7A-7AEE-479B-80E2-8666DB46AB58}"/>
      </w:docPartPr>
      <w:docPartBody>
        <w:p w:rsidR="00A17B27" w:rsidRDefault="00A36AC3">
          <w:pPr>
            <w:pStyle w:val="F203A97A9A3743AC8C5A0E8A657F9FA4"/>
          </w:pPr>
          <w:r w:rsidRPr="00B844FE">
            <w:t>[Type here]</w:t>
          </w:r>
        </w:p>
      </w:docPartBody>
    </w:docPart>
    <w:docPart>
      <w:docPartPr>
        <w:name w:val="2F6EC695F8BA4A069FC220B727B83F05"/>
        <w:category>
          <w:name w:val="General"/>
          <w:gallery w:val="placeholder"/>
        </w:category>
        <w:types>
          <w:type w:val="bbPlcHdr"/>
        </w:types>
        <w:behaviors>
          <w:behavior w:val="content"/>
        </w:behaviors>
        <w:guid w:val="{429FD87E-6609-45C1-AC54-D6F09DA49903}"/>
      </w:docPartPr>
      <w:docPartBody>
        <w:p w:rsidR="00A17B27" w:rsidRDefault="00A36AC3">
          <w:pPr>
            <w:pStyle w:val="2F6EC695F8BA4A069FC220B727B83F05"/>
          </w:pPr>
          <w:r w:rsidRPr="00B844FE">
            <w:t>Number</w:t>
          </w:r>
        </w:p>
      </w:docPartBody>
    </w:docPart>
    <w:docPart>
      <w:docPartPr>
        <w:name w:val="EB79CF24A9C34DC4B671B0F2D2F2B47E"/>
        <w:category>
          <w:name w:val="General"/>
          <w:gallery w:val="placeholder"/>
        </w:category>
        <w:types>
          <w:type w:val="bbPlcHdr"/>
        </w:types>
        <w:behaviors>
          <w:behavior w:val="content"/>
        </w:behaviors>
        <w:guid w:val="{8D31FB6B-E12B-4976-B594-AD1D5E7BFFA0}"/>
      </w:docPartPr>
      <w:docPartBody>
        <w:p w:rsidR="00A17B27" w:rsidRDefault="00A36AC3">
          <w:pPr>
            <w:pStyle w:val="EB79CF24A9C34DC4B671B0F2D2F2B4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C3"/>
    <w:rsid w:val="003F234A"/>
    <w:rsid w:val="008C7760"/>
    <w:rsid w:val="00A17B27"/>
    <w:rsid w:val="00A36AC3"/>
    <w:rsid w:val="00AC0417"/>
    <w:rsid w:val="00CD4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E55B98C6584CCF9C85CBA53F68462E">
    <w:name w:val="38E55B98C6584CCF9C85CBA53F68462E"/>
  </w:style>
  <w:style w:type="paragraph" w:customStyle="1" w:styleId="F203A97A9A3743AC8C5A0E8A657F9FA4">
    <w:name w:val="F203A97A9A3743AC8C5A0E8A657F9FA4"/>
  </w:style>
  <w:style w:type="paragraph" w:customStyle="1" w:styleId="2F6EC695F8BA4A069FC220B727B83F05">
    <w:name w:val="2F6EC695F8BA4A069FC220B727B83F05"/>
  </w:style>
  <w:style w:type="character" w:styleId="PlaceholderText">
    <w:name w:val="Placeholder Text"/>
    <w:basedOn w:val="DefaultParagraphFont"/>
    <w:uiPriority w:val="99"/>
    <w:semiHidden/>
    <w:rsid w:val="003F234A"/>
    <w:rPr>
      <w:color w:val="808080"/>
    </w:rPr>
  </w:style>
  <w:style w:type="paragraph" w:customStyle="1" w:styleId="EB79CF24A9C34DC4B671B0F2D2F2B47E">
    <w:name w:val="EB79CF24A9C34DC4B671B0F2D2F2B4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CAF8B-D254-4CFA-9A1F-B3D8E0D36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Bill</dc:creator>
  <cp:keywords/>
  <dc:description/>
  <cp:lastModifiedBy>Sam Rowe</cp:lastModifiedBy>
  <cp:revision>2</cp:revision>
  <cp:lastPrinted>2020-02-19T20:15:00Z</cp:lastPrinted>
  <dcterms:created xsi:type="dcterms:W3CDTF">2024-01-29T13:53:00Z</dcterms:created>
  <dcterms:modified xsi:type="dcterms:W3CDTF">2024-01-29T13:53:00Z</dcterms:modified>
</cp:coreProperties>
</file>