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B47D" w14:textId="77777777" w:rsidR="00FE067E" w:rsidRPr="00EE7154" w:rsidRDefault="003C6034" w:rsidP="00CC1F3B">
      <w:pPr>
        <w:pStyle w:val="TitlePageOrigin"/>
        <w:rPr>
          <w:color w:val="auto"/>
        </w:rPr>
      </w:pPr>
      <w:r w:rsidRPr="00EE7154">
        <w:rPr>
          <w:caps w:val="0"/>
          <w:color w:val="auto"/>
        </w:rPr>
        <w:t>WEST VIRGINIA LEGISLATURE</w:t>
      </w:r>
    </w:p>
    <w:p w14:paraId="29DE0E75" w14:textId="77777777" w:rsidR="00CD36CF" w:rsidRPr="00EE7154" w:rsidRDefault="00CD36CF" w:rsidP="00CC1F3B">
      <w:pPr>
        <w:pStyle w:val="TitlePageSession"/>
        <w:rPr>
          <w:color w:val="auto"/>
        </w:rPr>
      </w:pPr>
      <w:r w:rsidRPr="00EE7154">
        <w:rPr>
          <w:color w:val="auto"/>
        </w:rPr>
        <w:t>20</w:t>
      </w:r>
      <w:r w:rsidR="00EC5E63" w:rsidRPr="00EE7154">
        <w:rPr>
          <w:color w:val="auto"/>
        </w:rPr>
        <w:t>2</w:t>
      </w:r>
      <w:r w:rsidR="00C62327" w:rsidRPr="00EE7154">
        <w:rPr>
          <w:color w:val="auto"/>
        </w:rPr>
        <w:t>4</w:t>
      </w:r>
      <w:r w:rsidRPr="00EE7154">
        <w:rPr>
          <w:color w:val="auto"/>
        </w:rPr>
        <w:t xml:space="preserve"> </w:t>
      </w:r>
      <w:r w:rsidR="003C6034" w:rsidRPr="00EE7154">
        <w:rPr>
          <w:caps w:val="0"/>
          <w:color w:val="auto"/>
        </w:rPr>
        <w:t>REGULAR SESSION</w:t>
      </w:r>
    </w:p>
    <w:p w14:paraId="46DD5953" w14:textId="77777777" w:rsidR="00CD36CF" w:rsidRPr="00EE7154" w:rsidRDefault="004D033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B2551A1D2F74132876D77E9629CDF6A"/>
          </w:placeholder>
          <w:text/>
        </w:sdtPr>
        <w:sdtEndPr/>
        <w:sdtContent>
          <w:r w:rsidR="00AE48A0" w:rsidRPr="00EE7154">
            <w:rPr>
              <w:color w:val="auto"/>
            </w:rPr>
            <w:t>Introduced</w:t>
          </w:r>
        </w:sdtContent>
      </w:sdt>
    </w:p>
    <w:p w14:paraId="34B88F2F" w14:textId="0314B424" w:rsidR="00CD36CF" w:rsidRPr="00EE7154" w:rsidRDefault="004D033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B8527824F15459D87B22CAC7BC9AD4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E7154">
            <w:rPr>
              <w:color w:val="auto"/>
            </w:rPr>
            <w:t>House</w:t>
          </w:r>
        </w:sdtContent>
      </w:sdt>
      <w:r w:rsidR="00303684" w:rsidRPr="00EE7154">
        <w:rPr>
          <w:color w:val="auto"/>
        </w:rPr>
        <w:t xml:space="preserve"> </w:t>
      </w:r>
      <w:r w:rsidR="00CD36CF" w:rsidRPr="00EE715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A6C57FBA19643068D37B2DE6ABEC25C"/>
          </w:placeholder>
          <w:text/>
        </w:sdtPr>
        <w:sdtEndPr/>
        <w:sdtContent>
          <w:r>
            <w:rPr>
              <w:color w:val="auto"/>
            </w:rPr>
            <w:t>5217</w:t>
          </w:r>
        </w:sdtContent>
      </w:sdt>
    </w:p>
    <w:p w14:paraId="2759C33C" w14:textId="318851D8" w:rsidR="00CD36CF" w:rsidRPr="00EE7154" w:rsidRDefault="00CD36CF" w:rsidP="00CC1F3B">
      <w:pPr>
        <w:pStyle w:val="Sponsors"/>
        <w:rPr>
          <w:color w:val="auto"/>
        </w:rPr>
      </w:pPr>
      <w:r w:rsidRPr="00EE715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E45C668BF014453BA420A755BBA7222"/>
          </w:placeholder>
          <w:text w:multiLine="1"/>
        </w:sdtPr>
        <w:sdtEndPr/>
        <w:sdtContent>
          <w:r w:rsidR="00C4431A" w:rsidRPr="00EE7154">
            <w:rPr>
              <w:color w:val="auto"/>
            </w:rPr>
            <w:t>Delegate</w:t>
          </w:r>
          <w:r w:rsidR="00E452E4">
            <w:rPr>
              <w:color w:val="auto"/>
            </w:rPr>
            <w:t>s</w:t>
          </w:r>
          <w:r w:rsidR="00C4431A" w:rsidRPr="00EE7154">
            <w:rPr>
              <w:color w:val="auto"/>
            </w:rPr>
            <w:t xml:space="preserve"> Sheedy</w:t>
          </w:r>
          <w:r w:rsidR="00E452E4">
            <w:rPr>
              <w:color w:val="auto"/>
            </w:rPr>
            <w:t>, Willis, Chiarelli, Criss, Adkins, Hornby, Hite, E. Pritt, Holstein, Mazzocchi, and DeVault</w:t>
          </w:r>
        </w:sdtContent>
      </w:sdt>
    </w:p>
    <w:p w14:paraId="39A3A160" w14:textId="1EBAF8A9" w:rsidR="00E831B3" w:rsidRPr="00EE7154" w:rsidRDefault="00CD36CF" w:rsidP="00CC1F3B">
      <w:pPr>
        <w:pStyle w:val="References"/>
        <w:rPr>
          <w:color w:val="auto"/>
        </w:rPr>
      </w:pPr>
      <w:r w:rsidRPr="00EE715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F163E48D88047CBAEE90A756AB54220"/>
          </w:placeholder>
          <w:text w:multiLine="1"/>
        </w:sdtPr>
        <w:sdtEndPr/>
        <w:sdtContent>
          <w:r w:rsidR="004D0339">
            <w:rPr>
              <w:color w:val="auto"/>
            </w:rPr>
            <w:t>Introduced January 26, 2024; Referred to the Committee on Banking and Insurance then the Judiciary</w:t>
          </w:r>
        </w:sdtContent>
      </w:sdt>
      <w:r w:rsidRPr="00EE7154">
        <w:rPr>
          <w:color w:val="auto"/>
        </w:rPr>
        <w:t>]</w:t>
      </w:r>
    </w:p>
    <w:p w14:paraId="01370268" w14:textId="31229B50" w:rsidR="00E71E70" w:rsidRPr="00EE7154" w:rsidRDefault="0000526A" w:rsidP="00E71E70">
      <w:pPr>
        <w:pStyle w:val="TitleSection"/>
        <w:rPr>
          <w:color w:val="auto"/>
        </w:rPr>
      </w:pPr>
      <w:r w:rsidRPr="00EE7154">
        <w:rPr>
          <w:color w:val="auto"/>
        </w:rPr>
        <w:lastRenderedPageBreak/>
        <w:t>A BILL</w:t>
      </w:r>
      <w:r w:rsidR="00C4431A" w:rsidRPr="00EE7154">
        <w:rPr>
          <w:color w:val="auto"/>
        </w:rPr>
        <w:t xml:space="preserve"> to amend the Code of West Virginia, 1931, as amended, by adding thereto a new section, designated </w:t>
      </w:r>
      <w:r w:rsidR="00030096" w:rsidRPr="00EE7154">
        <w:rPr>
          <w:color w:val="auto"/>
        </w:rPr>
        <w:t>§47-6-1a</w:t>
      </w:r>
      <w:r w:rsidR="00C4431A" w:rsidRPr="00EE7154">
        <w:rPr>
          <w:color w:val="auto"/>
        </w:rPr>
        <w:t xml:space="preserve">, relating to </w:t>
      </w:r>
      <w:r w:rsidR="00E71E70" w:rsidRPr="00EE7154">
        <w:rPr>
          <w:color w:val="auto"/>
        </w:rPr>
        <w:t xml:space="preserve">the fact that </w:t>
      </w:r>
      <w:bookmarkStart w:id="0" w:name="_Hlk155769321"/>
      <w:r w:rsidR="00E71E70" w:rsidRPr="00EE7154">
        <w:rPr>
          <w:color w:val="auto"/>
        </w:rPr>
        <w:t>the State of West Virginia solely recognizes United States coins and currency as legal tender for all transactions, public and private.</w:t>
      </w:r>
    </w:p>
    <w:bookmarkEnd w:id="0"/>
    <w:p w14:paraId="2B34CB35" w14:textId="7B0EC8B7" w:rsidR="00303684" w:rsidRPr="00EE7154" w:rsidRDefault="00303684" w:rsidP="00E71E70">
      <w:pPr>
        <w:pStyle w:val="EnactingClause"/>
        <w:rPr>
          <w:color w:val="auto"/>
        </w:rPr>
      </w:pPr>
      <w:r w:rsidRPr="00EE7154">
        <w:rPr>
          <w:color w:val="auto"/>
        </w:rPr>
        <w:t>Be it enacted by the Legislature of West Virginia:</w:t>
      </w:r>
    </w:p>
    <w:p w14:paraId="236488E5" w14:textId="77777777" w:rsidR="003C6034" w:rsidRPr="00EE7154" w:rsidRDefault="003C6034" w:rsidP="00CC1F3B">
      <w:pPr>
        <w:pStyle w:val="EnactingClause"/>
        <w:rPr>
          <w:color w:val="auto"/>
        </w:rPr>
        <w:sectPr w:rsidR="003C6034" w:rsidRPr="00EE7154" w:rsidSect="000300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9688738" w14:textId="7B285E41" w:rsidR="00030096" w:rsidRPr="00EE7154" w:rsidRDefault="00030096" w:rsidP="00030096">
      <w:pPr>
        <w:pStyle w:val="ArticleHeading"/>
        <w:rPr>
          <w:color w:val="auto"/>
        </w:rPr>
      </w:pPr>
      <w:r w:rsidRPr="00EE7154">
        <w:rPr>
          <w:color w:val="auto"/>
        </w:rPr>
        <w:t>ARTICLE 6. MONEY AND INTEREST</w:t>
      </w:r>
    </w:p>
    <w:p w14:paraId="232BDC4A" w14:textId="017C0E3B" w:rsidR="00030096" w:rsidRPr="00EE7154" w:rsidRDefault="00030096" w:rsidP="00030096">
      <w:pPr>
        <w:pStyle w:val="SectionHeading"/>
        <w:rPr>
          <w:color w:val="auto"/>
          <w:u w:val="single"/>
        </w:rPr>
      </w:pPr>
      <w:r w:rsidRPr="00EE7154">
        <w:rPr>
          <w:color w:val="auto"/>
          <w:u w:val="single"/>
        </w:rPr>
        <w:t>§47-6-1a. Recognizing United States currency as legal tender for transactions.</w:t>
      </w:r>
    </w:p>
    <w:p w14:paraId="4A283A68" w14:textId="4F971BA7" w:rsidR="00E71E70" w:rsidRPr="00EE7154" w:rsidRDefault="00030096" w:rsidP="00CC1F3B">
      <w:pPr>
        <w:pStyle w:val="SectionBody"/>
        <w:rPr>
          <w:color w:val="auto"/>
          <w:u w:val="single"/>
        </w:rPr>
      </w:pPr>
      <w:r w:rsidRPr="00EE7154">
        <w:rPr>
          <w:color w:val="auto"/>
          <w:u w:val="single"/>
        </w:rPr>
        <w:t>T</w:t>
      </w:r>
      <w:r w:rsidR="00E71E70" w:rsidRPr="00EE7154">
        <w:rPr>
          <w:color w:val="auto"/>
          <w:u w:val="single"/>
        </w:rPr>
        <w:t xml:space="preserve">he State of West Virginia to </w:t>
      </w:r>
      <w:r w:rsidRPr="00EE7154">
        <w:rPr>
          <w:color w:val="auto"/>
          <w:u w:val="single"/>
        </w:rPr>
        <w:t xml:space="preserve">shall </w:t>
      </w:r>
      <w:r w:rsidR="00E71E70" w:rsidRPr="00EE7154">
        <w:rPr>
          <w:color w:val="auto"/>
          <w:u w:val="single"/>
        </w:rPr>
        <w:t>recognize United States coins and currency as legal tender for all transactions, public and private.</w:t>
      </w:r>
    </w:p>
    <w:p w14:paraId="753A1377" w14:textId="77777777" w:rsidR="00C33014" w:rsidRPr="00EE7154" w:rsidRDefault="00C33014" w:rsidP="00CC1F3B">
      <w:pPr>
        <w:pStyle w:val="Note"/>
        <w:rPr>
          <w:color w:val="auto"/>
        </w:rPr>
      </w:pPr>
    </w:p>
    <w:p w14:paraId="5009AAD3" w14:textId="3DBF1CF6" w:rsidR="006865E9" w:rsidRPr="00EE7154" w:rsidRDefault="00CF1DCA" w:rsidP="00CC1F3B">
      <w:pPr>
        <w:pStyle w:val="Note"/>
        <w:rPr>
          <w:color w:val="auto"/>
        </w:rPr>
      </w:pPr>
      <w:r w:rsidRPr="00EE7154">
        <w:rPr>
          <w:color w:val="auto"/>
        </w:rPr>
        <w:t>NOTE: The</w:t>
      </w:r>
      <w:r w:rsidR="006865E9" w:rsidRPr="00EE7154">
        <w:rPr>
          <w:color w:val="auto"/>
        </w:rPr>
        <w:t xml:space="preserve"> purpose of this bill is </w:t>
      </w:r>
      <w:r w:rsidR="00030096" w:rsidRPr="00EE7154">
        <w:rPr>
          <w:color w:val="auto"/>
        </w:rPr>
        <w:t>for West Virginia to recognize United States currency and coins as legal tender for all transactions.</w:t>
      </w:r>
    </w:p>
    <w:p w14:paraId="1DEB3E64" w14:textId="77777777" w:rsidR="006865E9" w:rsidRPr="00EE7154" w:rsidRDefault="00AE48A0" w:rsidP="00CC1F3B">
      <w:pPr>
        <w:pStyle w:val="Note"/>
        <w:rPr>
          <w:color w:val="auto"/>
        </w:rPr>
      </w:pPr>
      <w:r w:rsidRPr="00EE715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E7154" w:rsidSect="0003009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F3ADD" w14:textId="77777777" w:rsidR="00C4431A" w:rsidRPr="00B844FE" w:rsidRDefault="00C4431A" w:rsidP="00B844FE">
      <w:r>
        <w:separator/>
      </w:r>
    </w:p>
  </w:endnote>
  <w:endnote w:type="continuationSeparator" w:id="0">
    <w:p w14:paraId="7FBE65A1" w14:textId="77777777" w:rsidR="00C4431A" w:rsidRPr="00B844FE" w:rsidRDefault="00C4431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F87EF6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CF80CA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76D7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C56D" w14:textId="77777777" w:rsidR="00F1697C" w:rsidRDefault="00F16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3EB8" w14:textId="77777777" w:rsidR="00C4431A" w:rsidRPr="00B844FE" w:rsidRDefault="00C4431A" w:rsidP="00B844FE">
      <w:r>
        <w:separator/>
      </w:r>
    </w:p>
  </w:footnote>
  <w:footnote w:type="continuationSeparator" w:id="0">
    <w:p w14:paraId="7AD21A9A" w14:textId="77777777" w:rsidR="00C4431A" w:rsidRPr="00B844FE" w:rsidRDefault="00C4431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2B5E" w14:textId="77777777" w:rsidR="002A0269" w:rsidRPr="00B844FE" w:rsidRDefault="004D0339">
    <w:pPr>
      <w:pStyle w:val="Header"/>
    </w:pPr>
    <w:sdt>
      <w:sdtPr>
        <w:id w:val="-684364211"/>
        <w:placeholder>
          <w:docPart w:val="BB8527824F15459D87B22CAC7BC9AD4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B8527824F15459D87B22CAC7BC9AD4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6C89" w14:textId="0FB4459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4431A">
          <w:rPr>
            <w:sz w:val="22"/>
            <w:szCs w:val="22"/>
          </w:rPr>
          <w:t>HB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4431A">
          <w:rPr>
            <w:sz w:val="22"/>
            <w:szCs w:val="22"/>
          </w:rPr>
          <w:t>2024R1842</w:t>
        </w:r>
      </w:sdtContent>
    </w:sdt>
  </w:p>
  <w:p w14:paraId="4AB7BC5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F1D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1A"/>
    <w:rsid w:val="0000526A"/>
    <w:rsid w:val="00030096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0339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B226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4431A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452E4"/>
    <w:rsid w:val="00E62F48"/>
    <w:rsid w:val="00E71E70"/>
    <w:rsid w:val="00E831B3"/>
    <w:rsid w:val="00E95FBC"/>
    <w:rsid w:val="00EC5E63"/>
    <w:rsid w:val="00EE70CB"/>
    <w:rsid w:val="00EE7154"/>
    <w:rsid w:val="00F1697C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83FD"/>
  <w15:chartTrackingRefBased/>
  <w15:docId w15:val="{CC878CCA-530D-4CCC-8A06-8CD7FE48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3009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2551A1D2F74132876D77E9629CD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39842-C5E7-4754-BA0F-DB15C7BB80FC}"/>
      </w:docPartPr>
      <w:docPartBody>
        <w:p w:rsidR="00FF7C28" w:rsidRDefault="00FF7C28">
          <w:pPr>
            <w:pStyle w:val="EB2551A1D2F74132876D77E9629CDF6A"/>
          </w:pPr>
          <w:r w:rsidRPr="00B844FE">
            <w:t>Prefix Text</w:t>
          </w:r>
        </w:p>
      </w:docPartBody>
    </w:docPart>
    <w:docPart>
      <w:docPartPr>
        <w:name w:val="BB8527824F15459D87B22CAC7BC9A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EBEA1-08E4-47AA-A46F-9CEF597FD49B}"/>
      </w:docPartPr>
      <w:docPartBody>
        <w:p w:rsidR="00FF7C28" w:rsidRDefault="00FF7C28">
          <w:pPr>
            <w:pStyle w:val="BB8527824F15459D87B22CAC7BC9AD4A"/>
          </w:pPr>
          <w:r w:rsidRPr="00B844FE">
            <w:t>[Type here]</w:t>
          </w:r>
        </w:p>
      </w:docPartBody>
    </w:docPart>
    <w:docPart>
      <w:docPartPr>
        <w:name w:val="3A6C57FBA19643068D37B2DE6ABE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94877-B8FC-4CF9-A484-7AE28BFF9A58}"/>
      </w:docPartPr>
      <w:docPartBody>
        <w:p w:rsidR="00FF7C28" w:rsidRDefault="00FF7C28">
          <w:pPr>
            <w:pStyle w:val="3A6C57FBA19643068D37B2DE6ABEC25C"/>
          </w:pPr>
          <w:r w:rsidRPr="00B844FE">
            <w:t>Number</w:t>
          </w:r>
        </w:p>
      </w:docPartBody>
    </w:docPart>
    <w:docPart>
      <w:docPartPr>
        <w:name w:val="FE45C668BF014453BA420A755BBA7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8F2E5-091F-46F4-BBDC-39CFCC39A182}"/>
      </w:docPartPr>
      <w:docPartBody>
        <w:p w:rsidR="00FF7C28" w:rsidRDefault="00FF7C28">
          <w:pPr>
            <w:pStyle w:val="FE45C668BF014453BA420A755BBA7222"/>
          </w:pPr>
          <w:r w:rsidRPr="00B844FE">
            <w:t>Enter Sponsors Here</w:t>
          </w:r>
        </w:p>
      </w:docPartBody>
    </w:docPart>
    <w:docPart>
      <w:docPartPr>
        <w:name w:val="AF163E48D88047CBAEE90A756AB5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FA8D1-94D5-464F-A172-11891FEAE557}"/>
      </w:docPartPr>
      <w:docPartBody>
        <w:p w:rsidR="00FF7C28" w:rsidRDefault="00FF7C28">
          <w:pPr>
            <w:pStyle w:val="AF163E48D88047CBAEE90A756AB5422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28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2551A1D2F74132876D77E9629CDF6A">
    <w:name w:val="EB2551A1D2F74132876D77E9629CDF6A"/>
  </w:style>
  <w:style w:type="paragraph" w:customStyle="1" w:styleId="BB8527824F15459D87B22CAC7BC9AD4A">
    <w:name w:val="BB8527824F15459D87B22CAC7BC9AD4A"/>
  </w:style>
  <w:style w:type="paragraph" w:customStyle="1" w:styleId="3A6C57FBA19643068D37B2DE6ABEC25C">
    <w:name w:val="3A6C57FBA19643068D37B2DE6ABEC25C"/>
  </w:style>
  <w:style w:type="paragraph" w:customStyle="1" w:styleId="FE45C668BF014453BA420A755BBA7222">
    <w:name w:val="FE45C668BF014453BA420A755BBA722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F163E48D88047CBAEE90A756AB54220">
    <w:name w:val="AF163E48D88047CBAEE90A756AB5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dcterms:created xsi:type="dcterms:W3CDTF">2024-01-27T21:22:00Z</dcterms:created>
  <dcterms:modified xsi:type="dcterms:W3CDTF">2024-01-27T21:22:00Z</dcterms:modified>
</cp:coreProperties>
</file>