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F3CFE" w14:textId="77777777" w:rsidR="00FE067E" w:rsidRPr="007143D9" w:rsidRDefault="003C6034" w:rsidP="00CC1F3B">
      <w:pPr>
        <w:pStyle w:val="TitlePageOrigin"/>
        <w:rPr>
          <w:color w:val="auto"/>
        </w:rPr>
      </w:pPr>
      <w:r w:rsidRPr="007143D9">
        <w:rPr>
          <w:caps w:val="0"/>
          <w:color w:val="auto"/>
        </w:rPr>
        <w:t>WEST VIRGINIA LEGISLATURE</w:t>
      </w:r>
    </w:p>
    <w:p w14:paraId="37A3D00A" w14:textId="77777777" w:rsidR="00CD36CF" w:rsidRPr="007143D9" w:rsidRDefault="00CD36CF" w:rsidP="00CC1F3B">
      <w:pPr>
        <w:pStyle w:val="TitlePageSession"/>
        <w:rPr>
          <w:color w:val="auto"/>
        </w:rPr>
      </w:pPr>
      <w:r w:rsidRPr="007143D9">
        <w:rPr>
          <w:color w:val="auto"/>
        </w:rPr>
        <w:t>20</w:t>
      </w:r>
      <w:r w:rsidR="00EC5E63" w:rsidRPr="007143D9">
        <w:rPr>
          <w:color w:val="auto"/>
        </w:rPr>
        <w:t>2</w:t>
      </w:r>
      <w:r w:rsidR="00C62327" w:rsidRPr="007143D9">
        <w:rPr>
          <w:color w:val="auto"/>
        </w:rPr>
        <w:t>4</w:t>
      </w:r>
      <w:r w:rsidRPr="007143D9">
        <w:rPr>
          <w:color w:val="auto"/>
        </w:rPr>
        <w:t xml:space="preserve"> </w:t>
      </w:r>
      <w:r w:rsidR="003C6034" w:rsidRPr="007143D9">
        <w:rPr>
          <w:caps w:val="0"/>
          <w:color w:val="auto"/>
        </w:rPr>
        <w:t>REGULAR SESSION</w:t>
      </w:r>
    </w:p>
    <w:p w14:paraId="2270DB76" w14:textId="77777777" w:rsidR="00CD36CF" w:rsidRPr="007143D9" w:rsidRDefault="002F7AD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DFD739EC92C43559A81CA4D57946DB3"/>
          </w:placeholder>
          <w:text/>
        </w:sdtPr>
        <w:sdtEndPr/>
        <w:sdtContent>
          <w:r w:rsidR="00AE48A0" w:rsidRPr="007143D9">
            <w:rPr>
              <w:color w:val="auto"/>
            </w:rPr>
            <w:t>Introduced</w:t>
          </w:r>
        </w:sdtContent>
      </w:sdt>
    </w:p>
    <w:p w14:paraId="5EA010D0" w14:textId="79426DE7" w:rsidR="00CD36CF" w:rsidRPr="007143D9" w:rsidRDefault="002F7AD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C6157D1751A46D697C1D80AD8246E1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143D9">
            <w:rPr>
              <w:color w:val="auto"/>
            </w:rPr>
            <w:t>House</w:t>
          </w:r>
        </w:sdtContent>
      </w:sdt>
      <w:r w:rsidR="00303684" w:rsidRPr="007143D9">
        <w:rPr>
          <w:color w:val="auto"/>
        </w:rPr>
        <w:t xml:space="preserve"> </w:t>
      </w:r>
      <w:r w:rsidR="00CD36CF" w:rsidRPr="007143D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CB27960DAC1448BBDFF268158CE3B8B"/>
          </w:placeholder>
          <w:text/>
        </w:sdtPr>
        <w:sdtEndPr/>
        <w:sdtContent>
          <w:r>
            <w:rPr>
              <w:color w:val="auto"/>
            </w:rPr>
            <w:t>5218</w:t>
          </w:r>
        </w:sdtContent>
      </w:sdt>
    </w:p>
    <w:p w14:paraId="3DB1D853" w14:textId="0EA9EFA1" w:rsidR="00CD36CF" w:rsidRPr="007143D9" w:rsidRDefault="00CD36CF" w:rsidP="00CC1F3B">
      <w:pPr>
        <w:pStyle w:val="Sponsors"/>
        <w:rPr>
          <w:color w:val="auto"/>
        </w:rPr>
      </w:pPr>
      <w:r w:rsidRPr="007143D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60374DDC91C401280F906C5ADB7D40A"/>
          </w:placeholder>
          <w:text w:multiLine="1"/>
        </w:sdtPr>
        <w:sdtEndPr/>
        <w:sdtContent>
          <w:r w:rsidR="00205158" w:rsidRPr="007143D9">
            <w:rPr>
              <w:color w:val="auto"/>
            </w:rPr>
            <w:t>Delegate</w:t>
          </w:r>
          <w:r w:rsidR="007C6DAB">
            <w:rPr>
              <w:color w:val="auto"/>
            </w:rPr>
            <w:t>s</w:t>
          </w:r>
          <w:r w:rsidR="00205158" w:rsidRPr="007143D9">
            <w:rPr>
              <w:color w:val="auto"/>
            </w:rPr>
            <w:t xml:space="preserve"> E. Pritt</w:t>
          </w:r>
          <w:r w:rsidR="007C6DAB">
            <w:rPr>
              <w:color w:val="auto"/>
            </w:rPr>
            <w:t xml:space="preserve">, Chiarelli, Kump, Bridges, Sheedy, Dean, and Adkins </w:t>
          </w:r>
        </w:sdtContent>
      </w:sdt>
    </w:p>
    <w:p w14:paraId="6AC4BD0B" w14:textId="207DC5E9" w:rsidR="00E831B3" w:rsidRPr="007143D9" w:rsidRDefault="00CD36CF" w:rsidP="00CC1F3B">
      <w:pPr>
        <w:pStyle w:val="References"/>
        <w:rPr>
          <w:color w:val="auto"/>
        </w:rPr>
      </w:pPr>
      <w:r w:rsidRPr="007143D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A13312282144A69893D5A28C1D9A776"/>
          </w:placeholder>
          <w:text w:multiLine="1"/>
        </w:sdtPr>
        <w:sdtEndPr/>
        <w:sdtContent>
          <w:r w:rsidR="002F7AD0">
            <w:rPr>
              <w:color w:val="auto"/>
            </w:rPr>
            <w:t>Introduced January 26, 2024; Referred to the Committee on Banking and Insurance then the Judiciary</w:t>
          </w:r>
        </w:sdtContent>
      </w:sdt>
      <w:r w:rsidRPr="007143D9">
        <w:rPr>
          <w:color w:val="auto"/>
        </w:rPr>
        <w:t>]</w:t>
      </w:r>
    </w:p>
    <w:p w14:paraId="1895477C" w14:textId="70B1459E" w:rsidR="00303684" w:rsidRPr="007143D9" w:rsidRDefault="0000526A" w:rsidP="00CC1F3B">
      <w:pPr>
        <w:pStyle w:val="TitleSection"/>
        <w:rPr>
          <w:color w:val="auto"/>
        </w:rPr>
      </w:pPr>
      <w:r w:rsidRPr="007143D9">
        <w:rPr>
          <w:color w:val="auto"/>
        </w:rPr>
        <w:lastRenderedPageBreak/>
        <w:t>A BILL</w:t>
      </w:r>
      <w:r w:rsidR="00205158" w:rsidRPr="007143D9">
        <w:rPr>
          <w:color w:val="auto"/>
        </w:rPr>
        <w:t xml:space="preserve"> to amend and reenact §33-15-23 of the Code of West Virginia, 1931, as amended, relating to </w:t>
      </w:r>
      <w:r w:rsidR="00501F90" w:rsidRPr="007143D9">
        <w:rPr>
          <w:color w:val="auto"/>
        </w:rPr>
        <w:t>insurance copayments for certain services; and capping copays at $500 a year for insureds who are terminally ill until death.</w:t>
      </w:r>
    </w:p>
    <w:p w14:paraId="31E41685" w14:textId="77777777" w:rsidR="00303684" w:rsidRPr="007143D9" w:rsidRDefault="00303684" w:rsidP="00CC1F3B">
      <w:pPr>
        <w:pStyle w:val="EnactingClause"/>
        <w:rPr>
          <w:color w:val="auto"/>
        </w:rPr>
      </w:pPr>
      <w:r w:rsidRPr="007143D9">
        <w:rPr>
          <w:color w:val="auto"/>
        </w:rPr>
        <w:t>Be it enacted by the Legislature of West Virginia:</w:t>
      </w:r>
    </w:p>
    <w:p w14:paraId="1640C82E" w14:textId="77777777" w:rsidR="003C6034" w:rsidRPr="007143D9" w:rsidRDefault="003C6034" w:rsidP="00CC1F3B">
      <w:pPr>
        <w:pStyle w:val="EnactingClause"/>
        <w:rPr>
          <w:color w:val="auto"/>
        </w:rPr>
        <w:sectPr w:rsidR="003C6034" w:rsidRPr="007143D9" w:rsidSect="00D80A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8DDC43" w14:textId="77777777" w:rsidR="00D80AAC" w:rsidRPr="007143D9" w:rsidRDefault="00D80AAC" w:rsidP="00AF1F75">
      <w:pPr>
        <w:pStyle w:val="ArticleHeading"/>
        <w:rPr>
          <w:color w:val="auto"/>
        </w:rPr>
        <w:sectPr w:rsidR="00D80AAC" w:rsidRPr="007143D9" w:rsidSect="00FD65C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43D9">
        <w:rPr>
          <w:color w:val="auto"/>
        </w:rPr>
        <w:t>ARTICLE 15. ACCIDENT AND SICKNESS INSURANCE.</w:t>
      </w:r>
    </w:p>
    <w:p w14:paraId="4894F5B0" w14:textId="0E15DFFF" w:rsidR="00D80AAC" w:rsidRPr="007143D9" w:rsidRDefault="00D80AAC" w:rsidP="009D71EB">
      <w:pPr>
        <w:pStyle w:val="SectionHeading"/>
        <w:rPr>
          <w:color w:val="auto"/>
        </w:rPr>
        <w:sectPr w:rsidR="00D80AAC" w:rsidRPr="007143D9" w:rsidSect="00AF7B5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43D9">
        <w:rPr>
          <w:color w:val="auto"/>
        </w:rPr>
        <w:t>§33-15-23. Copayments for certain services</w:t>
      </w:r>
      <w:r w:rsidR="00501F90" w:rsidRPr="007143D9">
        <w:rPr>
          <w:color w:val="auto"/>
        </w:rPr>
        <w:t xml:space="preserve">; </w:t>
      </w:r>
      <w:r w:rsidR="00501F90" w:rsidRPr="007143D9">
        <w:rPr>
          <w:color w:val="auto"/>
          <w:u w:val="single"/>
        </w:rPr>
        <w:t>cap on copays for terminally ill insureds</w:t>
      </w:r>
      <w:r w:rsidRPr="007143D9">
        <w:rPr>
          <w:color w:val="auto"/>
          <w:u w:val="single"/>
        </w:rPr>
        <w:t>.</w:t>
      </w:r>
    </w:p>
    <w:p w14:paraId="15A24CE9" w14:textId="77777777" w:rsidR="00D80AAC" w:rsidRPr="007143D9" w:rsidRDefault="00D80AAC" w:rsidP="009D71EB">
      <w:pPr>
        <w:pStyle w:val="SectionBody"/>
        <w:rPr>
          <w:color w:val="auto"/>
        </w:rPr>
      </w:pPr>
      <w:r w:rsidRPr="007143D9">
        <w:rPr>
          <w:color w:val="auto"/>
        </w:rPr>
        <w:t>(a) A policy, provision, contract, plan, or agreement subject to this article may not impose a copayment, coinsurance, or office visit deductible amount charged to the insured for services rendered for each date of service by a licensed occupational therapist, licensed occupational therapist assistant, licensed speech-language pathologist, licensed speech-language pathologist assistant, licensed physical therapist, or a licensed physical therapist assistant that is greater than the copayment, coinsurance, or office visit deductible amount charged to the insured for the services of a primary care physician or an osteopathic physician.</w:t>
      </w:r>
    </w:p>
    <w:p w14:paraId="2FB1DF8D" w14:textId="77777777" w:rsidR="00501F90" w:rsidRPr="007143D9" w:rsidRDefault="00D80AAC" w:rsidP="00CC1F3B">
      <w:pPr>
        <w:pStyle w:val="SectionBody"/>
        <w:rPr>
          <w:color w:val="auto"/>
        </w:rPr>
      </w:pPr>
      <w:r w:rsidRPr="007143D9">
        <w:rPr>
          <w:color w:val="auto"/>
        </w:rPr>
        <w:t>(b) The policy, provision, contract, plan, or agreement shall clearly state the availability of occupational therapy, speech-language therapy, and physical therapy coverage and all related limitations, conditions, and exclusions.</w:t>
      </w:r>
    </w:p>
    <w:p w14:paraId="1EC84686" w14:textId="668B2BB8" w:rsidR="00D80AAC" w:rsidRPr="007143D9" w:rsidRDefault="005D4963" w:rsidP="00CC1F3B">
      <w:pPr>
        <w:pStyle w:val="SectionBody"/>
        <w:rPr>
          <w:color w:val="auto"/>
          <w:u w:val="single"/>
        </w:rPr>
      </w:pPr>
      <w:r w:rsidRPr="007143D9">
        <w:rPr>
          <w:color w:val="auto"/>
          <w:u w:val="single"/>
        </w:rPr>
        <w:t>(c) Notwithstanding any other provision of law to the contrary, a policy, provision, contract, plan, or agreement subject to this article, or any other article in this code</w:t>
      </w:r>
      <w:r w:rsidR="00084BA4" w:rsidRPr="007143D9">
        <w:rPr>
          <w:color w:val="auto"/>
          <w:u w:val="single"/>
        </w:rPr>
        <w:t xml:space="preserve"> specifically relating to sickness insurance</w:t>
      </w:r>
      <w:r w:rsidRPr="007143D9">
        <w:rPr>
          <w:color w:val="auto"/>
          <w:u w:val="single"/>
        </w:rPr>
        <w:t xml:space="preserve">, may not impose a copayment, coinsurance, or office visit deductible amount charged to the insured who has been diagnosed with a "terminal </w:t>
      </w:r>
      <w:r w:rsidR="007C6282" w:rsidRPr="007143D9">
        <w:rPr>
          <w:color w:val="auto"/>
          <w:u w:val="single"/>
        </w:rPr>
        <w:t>i</w:t>
      </w:r>
      <w:r w:rsidRPr="007143D9">
        <w:rPr>
          <w:color w:val="auto"/>
          <w:u w:val="single"/>
        </w:rPr>
        <w:t>llness" for services rendered for each date of service by a licensed occupational therapist, licensed occupational therapist assistant, licensed speech-language pathologist, licensed speech-language pathologist assistant, licensed physical therapist, or a licensed physical therapist assistant that is greater than the copayment, coinsurance, or office visit deductible amount charged to the insured for the services of a primary care physician or an osteopathic physician</w:t>
      </w:r>
      <w:r w:rsidR="00966250" w:rsidRPr="007143D9">
        <w:rPr>
          <w:color w:val="auto"/>
          <w:u w:val="single"/>
        </w:rPr>
        <w:t xml:space="preserve"> or </w:t>
      </w:r>
      <w:r w:rsidRPr="007143D9">
        <w:rPr>
          <w:color w:val="auto"/>
          <w:u w:val="single"/>
        </w:rPr>
        <w:t xml:space="preserve">that exceeds $500 for an entire year of such services.  For the purposes of this subdivision, "terminal illness" means an illness, disease or condition which cannot be cured and </w:t>
      </w:r>
      <w:r w:rsidR="00084BA4" w:rsidRPr="007143D9">
        <w:rPr>
          <w:color w:val="auto"/>
          <w:u w:val="single"/>
        </w:rPr>
        <w:t>will likely lead to the insured's death.</w:t>
      </w:r>
      <w:r w:rsidRPr="007143D9">
        <w:rPr>
          <w:color w:val="auto"/>
          <w:u w:val="single"/>
        </w:rPr>
        <w:t xml:space="preserve">  </w:t>
      </w:r>
      <w:r w:rsidR="00966250" w:rsidRPr="007143D9">
        <w:rPr>
          <w:color w:val="auto"/>
          <w:u w:val="single"/>
        </w:rPr>
        <w:t>The limitation on the amount of copay shall continue annually and cease at the time of death of the insured.</w:t>
      </w:r>
    </w:p>
    <w:p w14:paraId="6240D554" w14:textId="77777777" w:rsidR="00C33014" w:rsidRPr="007143D9" w:rsidRDefault="00C33014" w:rsidP="00CC1F3B">
      <w:pPr>
        <w:pStyle w:val="Note"/>
        <w:rPr>
          <w:color w:val="auto"/>
        </w:rPr>
      </w:pPr>
    </w:p>
    <w:p w14:paraId="6C44CFDB" w14:textId="6DAD2AAC" w:rsidR="006865E9" w:rsidRPr="007143D9" w:rsidRDefault="00CF1DCA" w:rsidP="00CC1F3B">
      <w:pPr>
        <w:pStyle w:val="Note"/>
        <w:rPr>
          <w:color w:val="auto"/>
        </w:rPr>
      </w:pPr>
      <w:r w:rsidRPr="007143D9">
        <w:rPr>
          <w:color w:val="auto"/>
        </w:rPr>
        <w:t>NOTE: The</w:t>
      </w:r>
      <w:r w:rsidR="006865E9" w:rsidRPr="007143D9">
        <w:rPr>
          <w:color w:val="auto"/>
        </w:rPr>
        <w:t xml:space="preserve"> purpose of this bill is to</w:t>
      </w:r>
      <w:r w:rsidR="00501F90" w:rsidRPr="007143D9">
        <w:rPr>
          <w:color w:val="auto"/>
        </w:rPr>
        <w:t xml:space="preserve"> cap</w:t>
      </w:r>
      <w:r w:rsidR="006865E9" w:rsidRPr="007143D9">
        <w:rPr>
          <w:color w:val="auto"/>
        </w:rPr>
        <w:t xml:space="preserve"> </w:t>
      </w:r>
      <w:r w:rsidR="00501F90" w:rsidRPr="007143D9">
        <w:rPr>
          <w:color w:val="auto"/>
        </w:rPr>
        <w:t>insurance copayments for certain services at $500 a year for insureds who are terminally ill until death.</w:t>
      </w:r>
    </w:p>
    <w:p w14:paraId="26E6E452" w14:textId="77777777" w:rsidR="006865E9" w:rsidRPr="007143D9" w:rsidRDefault="00AE48A0" w:rsidP="00CC1F3B">
      <w:pPr>
        <w:pStyle w:val="Note"/>
        <w:rPr>
          <w:color w:val="auto"/>
        </w:rPr>
      </w:pPr>
      <w:r w:rsidRPr="007143D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143D9" w:rsidSect="00D80AA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8E27" w14:textId="77777777" w:rsidR="00205158" w:rsidRPr="00B844FE" w:rsidRDefault="00205158" w:rsidP="00B844FE">
      <w:r>
        <w:separator/>
      </w:r>
    </w:p>
  </w:endnote>
  <w:endnote w:type="continuationSeparator" w:id="0">
    <w:p w14:paraId="554C5B25" w14:textId="77777777" w:rsidR="00205158" w:rsidRPr="00B844FE" w:rsidRDefault="0020515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841FDA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6AD454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A5115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3659" w14:textId="77777777" w:rsidR="00E03B68" w:rsidRDefault="00E03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D6AA" w14:textId="77777777" w:rsidR="00205158" w:rsidRPr="00B844FE" w:rsidRDefault="00205158" w:rsidP="00B844FE">
      <w:r>
        <w:separator/>
      </w:r>
    </w:p>
  </w:footnote>
  <w:footnote w:type="continuationSeparator" w:id="0">
    <w:p w14:paraId="6D9AD764" w14:textId="77777777" w:rsidR="00205158" w:rsidRPr="00B844FE" w:rsidRDefault="0020515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7547" w14:textId="77777777" w:rsidR="002A0269" w:rsidRPr="00B844FE" w:rsidRDefault="002F7AD0">
    <w:pPr>
      <w:pStyle w:val="Header"/>
    </w:pPr>
    <w:sdt>
      <w:sdtPr>
        <w:id w:val="-684364211"/>
        <w:placeholder>
          <w:docPart w:val="5C6157D1751A46D697C1D80AD8246E1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C6157D1751A46D697C1D80AD8246E1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B3AA" w14:textId="203408B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0515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05158">
          <w:rPr>
            <w:sz w:val="22"/>
            <w:szCs w:val="22"/>
          </w:rPr>
          <w:t>2024R2353</w:t>
        </w:r>
      </w:sdtContent>
    </w:sdt>
  </w:p>
  <w:p w14:paraId="059B47A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ED6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58"/>
    <w:rsid w:val="0000526A"/>
    <w:rsid w:val="000573A9"/>
    <w:rsid w:val="00084BA4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5158"/>
    <w:rsid w:val="0022348D"/>
    <w:rsid w:val="00235425"/>
    <w:rsid w:val="0027011C"/>
    <w:rsid w:val="00274200"/>
    <w:rsid w:val="00275740"/>
    <w:rsid w:val="002A0269"/>
    <w:rsid w:val="002F7AD0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01F90"/>
    <w:rsid w:val="005A5366"/>
    <w:rsid w:val="005D4963"/>
    <w:rsid w:val="006369EB"/>
    <w:rsid w:val="00637E73"/>
    <w:rsid w:val="006742C6"/>
    <w:rsid w:val="006865E9"/>
    <w:rsid w:val="00686E9A"/>
    <w:rsid w:val="00691F3E"/>
    <w:rsid w:val="00694BFB"/>
    <w:rsid w:val="006A106B"/>
    <w:rsid w:val="006C523D"/>
    <w:rsid w:val="006D4036"/>
    <w:rsid w:val="007143D9"/>
    <w:rsid w:val="007A5259"/>
    <w:rsid w:val="007A7081"/>
    <w:rsid w:val="007C6282"/>
    <w:rsid w:val="007C6DAB"/>
    <w:rsid w:val="007F1CF5"/>
    <w:rsid w:val="00834EDE"/>
    <w:rsid w:val="008736AA"/>
    <w:rsid w:val="008D275D"/>
    <w:rsid w:val="00946186"/>
    <w:rsid w:val="00966250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0AAC"/>
    <w:rsid w:val="00D81C16"/>
    <w:rsid w:val="00DE526B"/>
    <w:rsid w:val="00DF199D"/>
    <w:rsid w:val="00E01542"/>
    <w:rsid w:val="00E03B68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6400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AF911"/>
  <w15:chartTrackingRefBased/>
  <w15:docId w15:val="{CE9D7BAF-A77A-4E86-969F-71EAE1C2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80AAC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FD739EC92C43559A81CA4D57946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9C669-B570-41DB-B1B4-FB219902C072}"/>
      </w:docPartPr>
      <w:docPartBody>
        <w:p w:rsidR="00980257" w:rsidRDefault="00980257">
          <w:pPr>
            <w:pStyle w:val="7DFD739EC92C43559A81CA4D57946DB3"/>
          </w:pPr>
          <w:r w:rsidRPr="00B844FE">
            <w:t>Prefix Text</w:t>
          </w:r>
        </w:p>
      </w:docPartBody>
    </w:docPart>
    <w:docPart>
      <w:docPartPr>
        <w:name w:val="5C6157D1751A46D697C1D80AD8246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C61F-CEBE-4134-973B-D35579894E45}"/>
      </w:docPartPr>
      <w:docPartBody>
        <w:p w:rsidR="00980257" w:rsidRDefault="00980257">
          <w:pPr>
            <w:pStyle w:val="5C6157D1751A46D697C1D80AD8246E16"/>
          </w:pPr>
          <w:r w:rsidRPr="00B844FE">
            <w:t>[Type here]</w:t>
          </w:r>
        </w:p>
      </w:docPartBody>
    </w:docPart>
    <w:docPart>
      <w:docPartPr>
        <w:name w:val="5CB27960DAC1448BBDFF268158CE3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6313-EB98-4C6D-89F6-EB6FC1923838}"/>
      </w:docPartPr>
      <w:docPartBody>
        <w:p w:rsidR="00980257" w:rsidRDefault="00980257">
          <w:pPr>
            <w:pStyle w:val="5CB27960DAC1448BBDFF268158CE3B8B"/>
          </w:pPr>
          <w:r w:rsidRPr="00B844FE">
            <w:t>Number</w:t>
          </w:r>
        </w:p>
      </w:docPartBody>
    </w:docPart>
    <w:docPart>
      <w:docPartPr>
        <w:name w:val="060374DDC91C401280F906C5ADB7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ACF0D-26A0-4073-8946-C94CEE8C96E3}"/>
      </w:docPartPr>
      <w:docPartBody>
        <w:p w:rsidR="00980257" w:rsidRDefault="00980257">
          <w:pPr>
            <w:pStyle w:val="060374DDC91C401280F906C5ADB7D40A"/>
          </w:pPr>
          <w:r w:rsidRPr="00B844FE">
            <w:t>Enter Sponsors Here</w:t>
          </w:r>
        </w:p>
      </w:docPartBody>
    </w:docPart>
    <w:docPart>
      <w:docPartPr>
        <w:name w:val="EA13312282144A69893D5A28C1D9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CF7B8-51D3-40DF-994D-7613A8A3CFDE}"/>
      </w:docPartPr>
      <w:docPartBody>
        <w:p w:rsidR="00980257" w:rsidRDefault="00980257">
          <w:pPr>
            <w:pStyle w:val="EA13312282144A69893D5A28C1D9A77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57"/>
    <w:rsid w:val="0098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FD739EC92C43559A81CA4D57946DB3">
    <w:name w:val="7DFD739EC92C43559A81CA4D57946DB3"/>
  </w:style>
  <w:style w:type="paragraph" w:customStyle="1" w:styleId="5C6157D1751A46D697C1D80AD8246E16">
    <w:name w:val="5C6157D1751A46D697C1D80AD8246E16"/>
  </w:style>
  <w:style w:type="paragraph" w:customStyle="1" w:styleId="5CB27960DAC1448BBDFF268158CE3B8B">
    <w:name w:val="5CB27960DAC1448BBDFF268158CE3B8B"/>
  </w:style>
  <w:style w:type="paragraph" w:customStyle="1" w:styleId="060374DDC91C401280F906C5ADB7D40A">
    <w:name w:val="060374DDC91C401280F906C5ADB7D40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13312282144A69893D5A28C1D9A776">
    <w:name w:val="EA13312282144A69893D5A28C1D9A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2024-01-29T13:53:00Z</dcterms:created>
  <dcterms:modified xsi:type="dcterms:W3CDTF">2024-01-29T13:53:00Z</dcterms:modified>
</cp:coreProperties>
</file>