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4EE9E" w14:textId="77777777" w:rsidR="00FE067E" w:rsidRPr="0012277D" w:rsidRDefault="003C6034" w:rsidP="00CC1F3B">
      <w:pPr>
        <w:pStyle w:val="TitlePageOrigin"/>
        <w:rPr>
          <w:color w:val="auto"/>
        </w:rPr>
      </w:pPr>
      <w:r w:rsidRPr="0012277D">
        <w:rPr>
          <w:caps w:val="0"/>
          <w:color w:val="auto"/>
        </w:rPr>
        <w:t>WEST VIRGINIA LEGISLATURE</w:t>
      </w:r>
    </w:p>
    <w:p w14:paraId="756315BC" w14:textId="77777777" w:rsidR="00CD36CF" w:rsidRPr="0012277D" w:rsidRDefault="00CD36CF" w:rsidP="00CC1F3B">
      <w:pPr>
        <w:pStyle w:val="TitlePageSession"/>
        <w:rPr>
          <w:color w:val="auto"/>
        </w:rPr>
      </w:pPr>
      <w:r w:rsidRPr="0012277D">
        <w:rPr>
          <w:color w:val="auto"/>
        </w:rPr>
        <w:t>20</w:t>
      </w:r>
      <w:r w:rsidR="00EC5E63" w:rsidRPr="0012277D">
        <w:rPr>
          <w:color w:val="auto"/>
        </w:rPr>
        <w:t>2</w:t>
      </w:r>
      <w:r w:rsidR="00C62327" w:rsidRPr="0012277D">
        <w:rPr>
          <w:color w:val="auto"/>
        </w:rPr>
        <w:t>4</w:t>
      </w:r>
      <w:r w:rsidRPr="0012277D">
        <w:rPr>
          <w:color w:val="auto"/>
        </w:rPr>
        <w:t xml:space="preserve"> </w:t>
      </w:r>
      <w:r w:rsidR="003C6034" w:rsidRPr="0012277D">
        <w:rPr>
          <w:caps w:val="0"/>
          <w:color w:val="auto"/>
        </w:rPr>
        <w:t>REGULAR SESSION</w:t>
      </w:r>
    </w:p>
    <w:p w14:paraId="7545D4B0" w14:textId="77777777" w:rsidR="00CD36CF" w:rsidRPr="0012277D" w:rsidRDefault="00EE59B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4EB971A57974A69ACF91EA468CE0B81"/>
          </w:placeholder>
          <w:text/>
        </w:sdtPr>
        <w:sdtEndPr/>
        <w:sdtContent>
          <w:r w:rsidR="00AE48A0" w:rsidRPr="0012277D">
            <w:rPr>
              <w:color w:val="auto"/>
            </w:rPr>
            <w:t>Introduced</w:t>
          </w:r>
        </w:sdtContent>
      </w:sdt>
    </w:p>
    <w:p w14:paraId="12FD6CD6" w14:textId="4C6C8140" w:rsidR="00CD36CF" w:rsidRPr="0012277D" w:rsidRDefault="00EE59B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633F3C05844CED9A929675E27D02D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2277D">
            <w:rPr>
              <w:color w:val="auto"/>
            </w:rPr>
            <w:t>House</w:t>
          </w:r>
        </w:sdtContent>
      </w:sdt>
      <w:r w:rsidR="00303684" w:rsidRPr="0012277D">
        <w:rPr>
          <w:color w:val="auto"/>
        </w:rPr>
        <w:t xml:space="preserve"> </w:t>
      </w:r>
      <w:r w:rsidR="00CD36CF" w:rsidRPr="0012277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8BE6B4B4FF542D3973673B8D60854DD"/>
          </w:placeholder>
          <w:text/>
        </w:sdtPr>
        <w:sdtEndPr/>
        <w:sdtContent>
          <w:r>
            <w:rPr>
              <w:color w:val="auto"/>
            </w:rPr>
            <w:t>5335</w:t>
          </w:r>
        </w:sdtContent>
      </w:sdt>
    </w:p>
    <w:p w14:paraId="1F44FBD3" w14:textId="02EBF4CE" w:rsidR="00CD36CF" w:rsidRPr="0012277D" w:rsidRDefault="00CD36CF" w:rsidP="00CC1F3B">
      <w:pPr>
        <w:pStyle w:val="Sponsors"/>
        <w:rPr>
          <w:color w:val="auto"/>
        </w:rPr>
      </w:pPr>
      <w:r w:rsidRPr="0012277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8CA936F50574A81B3DC3DD25002BBD9"/>
          </w:placeholder>
          <w:text w:multiLine="1"/>
        </w:sdtPr>
        <w:sdtEndPr/>
        <w:sdtContent>
          <w:r w:rsidR="00366057" w:rsidRPr="0012277D">
            <w:rPr>
              <w:color w:val="auto"/>
            </w:rPr>
            <w:t>Delegate</w:t>
          </w:r>
          <w:r w:rsidR="00950822">
            <w:rPr>
              <w:color w:val="auto"/>
            </w:rPr>
            <w:t>s</w:t>
          </w:r>
          <w:r w:rsidR="00366057" w:rsidRPr="0012277D">
            <w:rPr>
              <w:color w:val="auto"/>
            </w:rPr>
            <w:t xml:space="preserve"> Kirby</w:t>
          </w:r>
          <w:r w:rsidR="00950822">
            <w:rPr>
              <w:color w:val="auto"/>
            </w:rPr>
            <w:t xml:space="preserve">, Dean, Bridges, Ross, Foggin, Steele, Butler, Brooks, Maynor, Ridenour, and Dillon </w:t>
          </w:r>
        </w:sdtContent>
      </w:sdt>
    </w:p>
    <w:p w14:paraId="347D9C54" w14:textId="22B096ED" w:rsidR="00E831B3" w:rsidRPr="0012277D" w:rsidRDefault="00CD36CF" w:rsidP="00CC1F3B">
      <w:pPr>
        <w:pStyle w:val="References"/>
        <w:rPr>
          <w:color w:val="auto"/>
        </w:rPr>
      </w:pPr>
      <w:r w:rsidRPr="0012277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6F2809A745448CBB44021838B28A508"/>
          </w:placeholder>
          <w:text w:multiLine="1"/>
        </w:sdtPr>
        <w:sdtEndPr/>
        <w:sdtContent>
          <w:r w:rsidR="00EE59B3">
            <w:rPr>
              <w:color w:val="auto"/>
            </w:rPr>
            <w:t>Introduced January 29, 2024; Referred to the Committee on Health and Human Resources then the Judiciary</w:t>
          </w:r>
        </w:sdtContent>
      </w:sdt>
      <w:r w:rsidRPr="0012277D">
        <w:rPr>
          <w:color w:val="auto"/>
        </w:rPr>
        <w:t>]</w:t>
      </w:r>
    </w:p>
    <w:p w14:paraId="51E311B7" w14:textId="60DA7CA0" w:rsidR="00303684" w:rsidRPr="0012277D" w:rsidRDefault="0000526A" w:rsidP="00CC1F3B">
      <w:pPr>
        <w:pStyle w:val="TitleSection"/>
        <w:rPr>
          <w:color w:val="auto"/>
        </w:rPr>
      </w:pPr>
      <w:r w:rsidRPr="0012277D">
        <w:rPr>
          <w:color w:val="auto"/>
        </w:rPr>
        <w:lastRenderedPageBreak/>
        <w:t>A BILL</w:t>
      </w:r>
      <w:r w:rsidR="002C0210" w:rsidRPr="0012277D">
        <w:rPr>
          <w:color w:val="auto"/>
        </w:rPr>
        <w:t xml:space="preserve"> to amend and reenact §16-3-4 of the Code of West Virginia, 1931, as amended, relating to compulsory immunization</w:t>
      </w:r>
      <w:r w:rsidR="00A56BF3" w:rsidRPr="0012277D">
        <w:rPr>
          <w:color w:val="auto"/>
        </w:rPr>
        <w:t xml:space="preserve"> and when a child is exempt.</w:t>
      </w:r>
    </w:p>
    <w:p w14:paraId="0F2B7319" w14:textId="77777777" w:rsidR="00303684" w:rsidRPr="0012277D" w:rsidRDefault="00303684" w:rsidP="00CC1F3B">
      <w:pPr>
        <w:pStyle w:val="EnactingClause"/>
        <w:rPr>
          <w:color w:val="auto"/>
        </w:rPr>
      </w:pPr>
      <w:r w:rsidRPr="0012277D">
        <w:rPr>
          <w:color w:val="auto"/>
        </w:rPr>
        <w:t>Be it enacted by the Legislature of West Virginia:</w:t>
      </w:r>
    </w:p>
    <w:p w14:paraId="10EB42DA" w14:textId="77777777" w:rsidR="003C6034" w:rsidRPr="0012277D" w:rsidRDefault="003C6034" w:rsidP="00CC1F3B">
      <w:pPr>
        <w:pStyle w:val="EnactingClause"/>
        <w:rPr>
          <w:color w:val="auto"/>
        </w:rPr>
        <w:sectPr w:rsidR="003C6034" w:rsidRPr="0012277D" w:rsidSect="002C02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A7DAAF1" w14:textId="77777777" w:rsidR="002C0210" w:rsidRPr="0012277D" w:rsidRDefault="002C0210" w:rsidP="000E076F">
      <w:pPr>
        <w:pStyle w:val="ArticleHeading"/>
        <w:rPr>
          <w:color w:val="auto"/>
        </w:rPr>
        <w:sectPr w:rsidR="002C0210" w:rsidRPr="0012277D" w:rsidSect="005372D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2277D">
        <w:rPr>
          <w:color w:val="auto"/>
        </w:rPr>
        <w:t>ARTICLE 3. PREVENTION AND CONTROL OF COMMUNICABLE AND OTHER INFECTIOUS DISEASES.</w:t>
      </w:r>
    </w:p>
    <w:p w14:paraId="036F85B2" w14:textId="77777777" w:rsidR="002C0210" w:rsidRPr="0012277D" w:rsidRDefault="002C0210" w:rsidP="004012ED">
      <w:pPr>
        <w:pStyle w:val="SectionHeading"/>
        <w:rPr>
          <w:color w:val="auto"/>
        </w:rPr>
      </w:pPr>
      <w:r w:rsidRPr="0012277D">
        <w:rPr>
          <w:color w:val="auto"/>
        </w:rPr>
        <w:t>§16-3-4. Compulsory immunization of school children; information disseminated; offenses; penalties.</w:t>
      </w:r>
    </w:p>
    <w:p w14:paraId="6868B87B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(a) Whenever a resident birth occurs, the commissioner shall promptly provide parents of the newborn child with information on immunizations mandated by this state or required for admission to a public, private and parochial school in this state or a state-regulated child care center.</w:t>
      </w:r>
    </w:p>
    <w:p w14:paraId="147A3714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(b) Except as hereinafter provided, a child entering school or a state-regulated child care center in this state must be immunized against chickenpox, hepatitis-b, measles, meningitis, mumps, diphtheria, polio, rubella, tetanus and whooping cough.</w:t>
      </w:r>
    </w:p>
    <w:p w14:paraId="2F9FBF6D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(c) No child or person may be admitted or received in any of the schools of the state or a state-regulated child care center until he or she has been immunized against chickenpox, hepatitis-b, measles, meningitis, mumps, diphtheria, polio,, rubella, tetanus and whooping cough or produces a certificate from the commissioner granting the child or person an exemption from the compulsory immunization requirements of this section.</w:t>
      </w:r>
    </w:p>
    <w:p w14:paraId="1E7F852D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(d) Any school or state-regulated child care center personnel having information concerning any person who attempts to be enrolled in a school or state-regulated child care center without having been immunized against chickenpox, hepatitis-b, measles, meningitis, mumps, diphtheria, polio, rubella, tetanus and whooping cough shall report the names of all such persons to the commissioner.</w:t>
      </w:r>
    </w:p>
    <w:p w14:paraId="1D24DB41" w14:textId="1F8E29AA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 xml:space="preserve">(e) Persons may be provisionally enrolled under minimum criteria established by the commissioner so that the person's immunization may be completed while missing a minimum amount of school. No person </w:t>
      </w:r>
      <w:r w:rsidRPr="0012277D">
        <w:rPr>
          <w:strike/>
          <w:color w:val="auto"/>
        </w:rPr>
        <w:t>shall</w:t>
      </w:r>
      <w:r w:rsidRPr="0012277D">
        <w:rPr>
          <w:color w:val="auto"/>
        </w:rPr>
        <w:t xml:space="preserve"> </w:t>
      </w:r>
      <w:r w:rsidR="006E0F40" w:rsidRPr="0012277D">
        <w:rPr>
          <w:color w:val="auto"/>
          <w:u w:val="single"/>
        </w:rPr>
        <w:t>may</w:t>
      </w:r>
      <w:r w:rsidR="006E0F40" w:rsidRPr="0012277D">
        <w:rPr>
          <w:color w:val="auto"/>
        </w:rPr>
        <w:t xml:space="preserve"> </w:t>
      </w:r>
      <w:r w:rsidRPr="0012277D">
        <w:rPr>
          <w:color w:val="auto"/>
        </w:rPr>
        <w:t>be allowed to enter school without at least one dose of each required vaccine.</w:t>
      </w:r>
    </w:p>
    <w:p w14:paraId="29FC002A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(f) County health departments shall furnish the biologicals for this immunization for children of parents or guardians who attest that they cannot afford or otherwise access vaccines elsewhere.</w:t>
      </w:r>
    </w:p>
    <w:p w14:paraId="439F23E6" w14:textId="77777777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color w:val="auto"/>
        </w:rPr>
        <w:t>(g) Health officers and physicians who provide vaccinations must present the person vaccinated with a certificate free of charge showing that they have been immunized against chickenpox, hepatitis-b, measles, meningitis, mumps, diphtheria, polio, rubella, tetanus and whooping cough, or he or she may give the certificate to any person or child whom he or she knows to have been immunized against chickenpox, hepatitis-b, measles, meningitis, mumps, diphtheria, polio, rubella, tetanus and whooping cough.</w:t>
      </w:r>
    </w:p>
    <w:p w14:paraId="4B3103D3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(h) The commissioner is authorized to grant, renew, condition, deny, suspend or revoke exemptions to the compulsory immunization requirements of this section, on a statewide basis, upon sufficient medical evidence that immunization is contraindicated or there exists a specific precaution to a particular vaccine.</w:t>
      </w:r>
    </w:p>
    <w:p w14:paraId="326C8441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(1)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vaccine.</w:t>
      </w:r>
    </w:p>
    <w:p w14:paraId="081A79D9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(2) The commissioner is authorized to appoint and employ an Immunization Officer to make determinations on request for an exemption to the compulsory immunization requirements of this section, on a statewide basis, and delegate to the Immunization Officer the authority granted to the commissioner by this subsection.</w:t>
      </w:r>
    </w:p>
    <w:p w14:paraId="7AC13133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(3) A person appointed and employed as the Immunization Officer must be a physician licensed under the laws of this state to practice medicine.</w:t>
      </w:r>
    </w:p>
    <w:p w14:paraId="60897AA5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(4) The Immunization Officer</w:t>
      </w:r>
      <w:r w:rsidRPr="0012277D">
        <w:rPr>
          <w:strike/>
          <w:color w:val="auto"/>
        </w:rPr>
        <w:sym w:font="Arial" w:char="0027"/>
      </w:r>
      <w:r w:rsidRPr="0012277D">
        <w:rPr>
          <w:strike/>
          <w:color w:val="auto"/>
        </w:rPr>
        <w:t>s decision on a request for an exemption to the compulsory immunization requirements of this section may be appealed to the State Health Officer.</w:t>
      </w:r>
    </w:p>
    <w:p w14:paraId="1532F55E" w14:textId="77777777" w:rsidR="002C0210" w:rsidRPr="0012277D" w:rsidRDefault="002C0210" w:rsidP="004012ED">
      <w:pPr>
        <w:pStyle w:val="SectionBody"/>
        <w:rPr>
          <w:strike/>
          <w:color w:val="auto"/>
        </w:rPr>
      </w:pPr>
      <w:r w:rsidRPr="0012277D">
        <w:rPr>
          <w:strike/>
          <w:color w:val="auto"/>
        </w:rPr>
        <w:t>(5) The final determination of the State Health Officer is subject to a right of appeal pursuant to the provisions of article five, chapter twenty-nine a of this code.</w:t>
      </w:r>
    </w:p>
    <w:p w14:paraId="7FDDA829" w14:textId="21450043" w:rsidR="002C0210" w:rsidRPr="0012277D" w:rsidRDefault="002C0210" w:rsidP="004012ED">
      <w:pPr>
        <w:pStyle w:val="SectionBody"/>
        <w:rPr>
          <w:color w:val="auto"/>
        </w:rPr>
      </w:pPr>
      <w:r w:rsidRPr="0012277D">
        <w:rPr>
          <w:strike/>
          <w:color w:val="auto"/>
        </w:rPr>
        <w:t>(i) A physician who provides any person with a false certificate of immunization against chickenpox, hepatitis-b, measles, meningitis, mumps, diphtheria, polio,, rubella, tetanus and whooping cough is guilty of a misdemeanor and, upon conviction, shall be fined not less than $25 nor more than $100</w:t>
      </w:r>
    </w:p>
    <w:p w14:paraId="43F30D4C" w14:textId="12B73D7F" w:rsidR="002C0210" w:rsidRPr="0012277D" w:rsidRDefault="00A84AD1" w:rsidP="00CC1F3B">
      <w:pPr>
        <w:pStyle w:val="SectionBody"/>
        <w:rPr>
          <w:color w:val="auto"/>
          <w:u w:val="single"/>
        </w:rPr>
      </w:pPr>
      <w:r w:rsidRPr="0012277D">
        <w:rPr>
          <w:color w:val="auto"/>
          <w:u w:val="single"/>
        </w:rPr>
        <w:t xml:space="preserve">A </w:t>
      </w:r>
      <w:r w:rsidR="002C0210" w:rsidRPr="0012277D">
        <w:rPr>
          <w:color w:val="auto"/>
          <w:u w:val="single"/>
        </w:rPr>
        <w:t>child is exempt from the requirements of this section as to a specific immunization for any period of time as to which a physician provides a written statement that a specific immunization is or may be detrimental to the child's health or is not appropriate.</w:t>
      </w:r>
    </w:p>
    <w:p w14:paraId="04A3B093" w14:textId="658E68E9" w:rsidR="002C0210" w:rsidRPr="0012277D" w:rsidRDefault="002C0210" w:rsidP="00CC1F3B">
      <w:pPr>
        <w:pStyle w:val="SectionBody"/>
        <w:rPr>
          <w:color w:val="auto"/>
        </w:rPr>
      </w:pPr>
      <w:r w:rsidRPr="0012277D">
        <w:rPr>
          <w:color w:val="auto"/>
          <w:u w:val="single"/>
        </w:rPr>
        <w:t xml:space="preserve">A child is exempt from this section if a parent or guardian of the child presents a written statement to the administrator of the child's school or operator of the state-regulated child care center to the effect that the requirements of this part cannot be met because of an objection to </w:t>
      </w:r>
      <w:r w:rsidR="00A56BF3" w:rsidRPr="0012277D">
        <w:rPr>
          <w:color w:val="auto"/>
          <w:u w:val="single"/>
        </w:rPr>
        <w:t>immunization.</w:t>
      </w:r>
    </w:p>
    <w:p w14:paraId="6ECF9B97" w14:textId="77777777" w:rsidR="00C33014" w:rsidRPr="0012277D" w:rsidRDefault="00C33014" w:rsidP="00CC1F3B">
      <w:pPr>
        <w:pStyle w:val="Note"/>
        <w:rPr>
          <w:color w:val="auto"/>
        </w:rPr>
      </w:pPr>
    </w:p>
    <w:p w14:paraId="2D90EC8A" w14:textId="0BE99F9A" w:rsidR="006865E9" w:rsidRPr="0012277D" w:rsidRDefault="00CF1DCA" w:rsidP="00CC1F3B">
      <w:pPr>
        <w:pStyle w:val="Note"/>
        <w:rPr>
          <w:color w:val="auto"/>
        </w:rPr>
      </w:pPr>
      <w:r w:rsidRPr="0012277D">
        <w:rPr>
          <w:color w:val="auto"/>
        </w:rPr>
        <w:t>NOTE: The</w:t>
      </w:r>
      <w:r w:rsidR="006865E9" w:rsidRPr="0012277D">
        <w:rPr>
          <w:color w:val="auto"/>
        </w:rPr>
        <w:t xml:space="preserve"> purpose of this bill is to </w:t>
      </w:r>
      <w:r w:rsidR="00A56BF3" w:rsidRPr="0012277D">
        <w:rPr>
          <w:color w:val="auto"/>
        </w:rPr>
        <w:t>compulsory immunization and when a child is exempt.</w:t>
      </w:r>
    </w:p>
    <w:p w14:paraId="2BCF2733" w14:textId="77777777" w:rsidR="006865E9" w:rsidRPr="0012277D" w:rsidRDefault="00AE48A0" w:rsidP="00CC1F3B">
      <w:pPr>
        <w:pStyle w:val="Note"/>
        <w:rPr>
          <w:color w:val="auto"/>
        </w:rPr>
      </w:pPr>
      <w:r w:rsidRPr="0012277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2277D" w:rsidSect="002C021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6273" w14:textId="77777777" w:rsidR="00366057" w:rsidRPr="00B844FE" w:rsidRDefault="00366057" w:rsidP="00B844FE">
      <w:r>
        <w:separator/>
      </w:r>
    </w:p>
  </w:endnote>
  <w:endnote w:type="continuationSeparator" w:id="0">
    <w:p w14:paraId="2DE73570" w14:textId="77777777" w:rsidR="00366057" w:rsidRPr="00B844FE" w:rsidRDefault="0036605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D321AD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63D32F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D6109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F3FB" w14:textId="77777777" w:rsidR="00A56BF3" w:rsidRDefault="00A56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AACA" w14:textId="77777777" w:rsidR="00366057" w:rsidRPr="00B844FE" w:rsidRDefault="00366057" w:rsidP="00B844FE">
      <w:r>
        <w:separator/>
      </w:r>
    </w:p>
  </w:footnote>
  <w:footnote w:type="continuationSeparator" w:id="0">
    <w:p w14:paraId="5E16C999" w14:textId="77777777" w:rsidR="00366057" w:rsidRPr="00B844FE" w:rsidRDefault="0036605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F077" w14:textId="77777777" w:rsidR="002A0269" w:rsidRPr="00B844FE" w:rsidRDefault="00EE59B3">
    <w:pPr>
      <w:pStyle w:val="Header"/>
    </w:pPr>
    <w:sdt>
      <w:sdtPr>
        <w:id w:val="-684364211"/>
        <w:placeholder>
          <w:docPart w:val="47633F3C05844CED9A929675E27D02D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633F3C05844CED9A929675E27D02D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BF14" w14:textId="3F44916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66057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66057">
          <w:rPr>
            <w:sz w:val="22"/>
            <w:szCs w:val="22"/>
          </w:rPr>
          <w:t>2024R3323</w:t>
        </w:r>
      </w:sdtContent>
    </w:sdt>
  </w:p>
  <w:p w14:paraId="46DF4B3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C770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57"/>
    <w:rsid w:val="0000526A"/>
    <w:rsid w:val="000573A9"/>
    <w:rsid w:val="00085D22"/>
    <w:rsid w:val="00093AB0"/>
    <w:rsid w:val="000C5C77"/>
    <w:rsid w:val="000E3912"/>
    <w:rsid w:val="0010070F"/>
    <w:rsid w:val="0012277D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C0210"/>
    <w:rsid w:val="00303684"/>
    <w:rsid w:val="003143F5"/>
    <w:rsid w:val="00314854"/>
    <w:rsid w:val="00366057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0F40"/>
    <w:rsid w:val="007A5259"/>
    <w:rsid w:val="007A7081"/>
    <w:rsid w:val="007F1CF5"/>
    <w:rsid w:val="00834EDE"/>
    <w:rsid w:val="008736AA"/>
    <w:rsid w:val="008A48DD"/>
    <w:rsid w:val="008D275D"/>
    <w:rsid w:val="00946186"/>
    <w:rsid w:val="00950822"/>
    <w:rsid w:val="00980327"/>
    <w:rsid w:val="00986478"/>
    <w:rsid w:val="009B5557"/>
    <w:rsid w:val="009F1067"/>
    <w:rsid w:val="00A31E01"/>
    <w:rsid w:val="00A527AD"/>
    <w:rsid w:val="00A56BF3"/>
    <w:rsid w:val="00A718CF"/>
    <w:rsid w:val="00A84AD1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0785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59B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186F3"/>
  <w15:chartTrackingRefBased/>
  <w15:docId w15:val="{274B5A9E-5228-4AA0-B291-C3B04D99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C021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C021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C021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4EB971A57974A69ACF91EA468CE0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7A312-1D0D-4167-A957-CEA686A1C3C7}"/>
      </w:docPartPr>
      <w:docPartBody>
        <w:p w:rsidR="004D4C0B" w:rsidRDefault="004D4C0B">
          <w:pPr>
            <w:pStyle w:val="B4EB971A57974A69ACF91EA468CE0B81"/>
          </w:pPr>
          <w:r w:rsidRPr="00B844FE">
            <w:t>Prefix Text</w:t>
          </w:r>
        </w:p>
      </w:docPartBody>
    </w:docPart>
    <w:docPart>
      <w:docPartPr>
        <w:name w:val="47633F3C05844CED9A929675E27D0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B4C5A-20D8-4CF7-9715-DE08DE71ECAA}"/>
      </w:docPartPr>
      <w:docPartBody>
        <w:p w:rsidR="004D4C0B" w:rsidRDefault="004D4C0B">
          <w:pPr>
            <w:pStyle w:val="47633F3C05844CED9A929675E27D02DB"/>
          </w:pPr>
          <w:r w:rsidRPr="00B844FE">
            <w:t>[Type here]</w:t>
          </w:r>
        </w:p>
      </w:docPartBody>
    </w:docPart>
    <w:docPart>
      <w:docPartPr>
        <w:name w:val="D8BE6B4B4FF542D3973673B8D6085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481E5-6E60-4CD1-9E0D-E2554A88E51A}"/>
      </w:docPartPr>
      <w:docPartBody>
        <w:p w:rsidR="004D4C0B" w:rsidRDefault="004D4C0B">
          <w:pPr>
            <w:pStyle w:val="D8BE6B4B4FF542D3973673B8D60854DD"/>
          </w:pPr>
          <w:r w:rsidRPr="00B844FE">
            <w:t>Number</w:t>
          </w:r>
        </w:p>
      </w:docPartBody>
    </w:docPart>
    <w:docPart>
      <w:docPartPr>
        <w:name w:val="88CA936F50574A81B3DC3DD25002B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3FFCF-F44C-43B2-9EEB-0B9492CAE56D}"/>
      </w:docPartPr>
      <w:docPartBody>
        <w:p w:rsidR="004D4C0B" w:rsidRDefault="004D4C0B">
          <w:pPr>
            <w:pStyle w:val="88CA936F50574A81B3DC3DD25002BBD9"/>
          </w:pPr>
          <w:r w:rsidRPr="00B844FE">
            <w:t>Enter Sponsors Here</w:t>
          </w:r>
        </w:p>
      </w:docPartBody>
    </w:docPart>
    <w:docPart>
      <w:docPartPr>
        <w:name w:val="E6F2809A745448CBB44021838B28A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AFE3A-B1F2-498A-BB7A-49A0ED00245F}"/>
      </w:docPartPr>
      <w:docPartBody>
        <w:p w:rsidR="004D4C0B" w:rsidRDefault="004D4C0B">
          <w:pPr>
            <w:pStyle w:val="E6F2809A745448CBB44021838B28A50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C0B"/>
    <w:rsid w:val="004D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4EB971A57974A69ACF91EA468CE0B81">
    <w:name w:val="B4EB971A57974A69ACF91EA468CE0B81"/>
  </w:style>
  <w:style w:type="paragraph" w:customStyle="1" w:styleId="47633F3C05844CED9A929675E27D02DB">
    <w:name w:val="47633F3C05844CED9A929675E27D02DB"/>
  </w:style>
  <w:style w:type="paragraph" w:customStyle="1" w:styleId="D8BE6B4B4FF542D3973673B8D60854DD">
    <w:name w:val="D8BE6B4B4FF542D3973673B8D60854DD"/>
  </w:style>
  <w:style w:type="paragraph" w:customStyle="1" w:styleId="88CA936F50574A81B3DC3DD25002BBD9">
    <w:name w:val="88CA936F50574A81B3DC3DD25002BBD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6F2809A745448CBB44021838B28A508">
    <w:name w:val="E6F2809A745448CBB44021838B28A5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2024-01-29T14:02:00Z</dcterms:created>
  <dcterms:modified xsi:type="dcterms:W3CDTF">2024-01-29T14:02:00Z</dcterms:modified>
</cp:coreProperties>
</file>