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0263F5EA" w14:textId="772A2595" w:rsidR="000E2B0F" w:rsidRDefault="000E2B0F" w:rsidP="002010BF">
      <w:pPr>
        <w:pStyle w:val="TitlePageSession"/>
      </w:pPr>
      <w:r>
        <w:t>engrossed</w:t>
      </w:r>
    </w:p>
    <w:p w14:paraId="5FD0D960" w14:textId="77777777" w:rsidR="00CD36CF" w:rsidRDefault="003D2F8E"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36B12BB8" w:rsidR="00CD36CF" w:rsidRDefault="003D2F8E"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88313D">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88313D" w:rsidRPr="0088313D">
            <w:t>5340</w:t>
          </w:r>
        </w:sdtContent>
      </w:sdt>
    </w:p>
    <w:p w14:paraId="058D16F6" w14:textId="06C24983" w:rsidR="0088313D" w:rsidRDefault="0088313D" w:rsidP="002010BF">
      <w:pPr>
        <w:pStyle w:val="References"/>
        <w:rPr>
          <w:smallCaps/>
        </w:rPr>
      </w:pPr>
      <w:r>
        <w:rPr>
          <w:smallCaps/>
        </w:rPr>
        <w:t>By Delegates Summers, Tully</w:t>
      </w:r>
      <w:r w:rsidR="008F2ACD">
        <w:rPr>
          <w:smallCaps/>
        </w:rPr>
        <w:t xml:space="preserve">, </w:t>
      </w:r>
      <w:r>
        <w:rPr>
          <w:smallCaps/>
        </w:rPr>
        <w:t>Westfall</w:t>
      </w:r>
      <w:r w:rsidR="008F2ACD">
        <w:rPr>
          <w:smallCaps/>
        </w:rPr>
        <w:t>, and Hott</w:t>
      </w:r>
    </w:p>
    <w:p w14:paraId="7F5F0430" w14:textId="77777777" w:rsidR="00A06937" w:rsidRDefault="00CD36CF" w:rsidP="0088313D">
      <w:pPr>
        <w:pStyle w:val="References"/>
        <w:sectPr w:rsidR="00A06937" w:rsidSect="0088313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0E5C47">
            <w:t>Originating in the Committee on Health and Human Resources; Reported on February 22, 2024</w:t>
          </w:r>
        </w:sdtContent>
      </w:sdt>
      <w:r>
        <w:t>]</w:t>
      </w:r>
    </w:p>
    <w:p w14:paraId="0679C7A1" w14:textId="38D3C4CD" w:rsidR="0088313D" w:rsidRDefault="0088313D" w:rsidP="0088313D">
      <w:pPr>
        <w:pStyle w:val="References"/>
      </w:pPr>
    </w:p>
    <w:p w14:paraId="57074107" w14:textId="041B57E7" w:rsidR="0088313D" w:rsidRPr="007F16AF" w:rsidRDefault="0088313D" w:rsidP="00A06937">
      <w:pPr>
        <w:pStyle w:val="TitleSection"/>
        <w:rPr>
          <w:color w:val="auto"/>
        </w:rPr>
      </w:pPr>
      <w:r w:rsidRPr="007F16AF">
        <w:rPr>
          <w:color w:val="auto"/>
        </w:rPr>
        <w:lastRenderedPageBreak/>
        <w:t>A BILL to amend and reenact §16-54-1 of the Code of West Virginia, 1931, as amended</w:t>
      </w:r>
      <w:r w:rsidR="000955FF">
        <w:rPr>
          <w:color w:val="auto"/>
        </w:rPr>
        <w:t>;</w:t>
      </w:r>
      <w:r w:rsidRPr="007F16AF">
        <w:rPr>
          <w:color w:val="auto"/>
        </w:rPr>
        <w:t xml:space="preserve"> and to amend said code by adding thereto a new section, designated §16-54-10, all relating to require insurance coverage </w:t>
      </w:r>
      <w:r w:rsidR="000E5C47">
        <w:rPr>
          <w:color w:val="auto"/>
        </w:rPr>
        <w:t xml:space="preserve">of </w:t>
      </w:r>
      <w:r w:rsidRPr="007F16AF">
        <w:rPr>
          <w:color w:val="auto"/>
        </w:rPr>
        <w:t xml:space="preserve">a nonopioid drug for </w:t>
      </w:r>
      <w:r w:rsidR="000E5C47">
        <w:rPr>
          <w:color w:val="auto"/>
        </w:rPr>
        <w:t>a person diagnosed with substance use disorder</w:t>
      </w:r>
      <w:r w:rsidRPr="007F16AF">
        <w:rPr>
          <w:color w:val="auto"/>
        </w:rPr>
        <w:t xml:space="preserve">. </w:t>
      </w:r>
    </w:p>
    <w:p w14:paraId="4C568BB3" w14:textId="77777777" w:rsidR="0088313D" w:rsidRPr="007F16AF" w:rsidRDefault="0088313D" w:rsidP="00A06937">
      <w:pPr>
        <w:pStyle w:val="EnactingClause"/>
        <w:rPr>
          <w:color w:val="auto"/>
        </w:rPr>
      </w:pPr>
      <w:r w:rsidRPr="007F16AF">
        <w:rPr>
          <w:color w:val="auto"/>
        </w:rPr>
        <w:t>Be it enacted by the Legislature of West Virginia:</w:t>
      </w:r>
    </w:p>
    <w:p w14:paraId="2F3A29EB" w14:textId="77777777" w:rsidR="0088313D" w:rsidRPr="007F16AF" w:rsidRDefault="0088313D" w:rsidP="00A06937">
      <w:pPr>
        <w:pStyle w:val="EnactingClause"/>
        <w:rPr>
          <w:color w:val="auto"/>
        </w:rPr>
        <w:sectPr w:rsidR="0088313D" w:rsidRPr="007F16AF" w:rsidSect="00A06937">
          <w:pgSz w:w="12240" w:h="15840" w:code="1"/>
          <w:pgMar w:top="1440" w:right="1440" w:bottom="1440" w:left="1440" w:header="720" w:footer="720" w:gutter="0"/>
          <w:lnNumType w:countBy="1" w:restart="newSection"/>
          <w:pgNumType w:start="0"/>
          <w:cols w:space="720"/>
          <w:titlePg/>
          <w:docGrid w:linePitch="360"/>
        </w:sectPr>
      </w:pPr>
    </w:p>
    <w:p w14:paraId="6566F8AE" w14:textId="77777777" w:rsidR="0088313D" w:rsidRPr="007F16AF" w:rsidRDefault="003D2F8E" w:rsidP="00A06937">
      <w:pPr>
        <w:pStyle w:val="ArticleHeading"/>
        <w:widowControl/>
        <w:rPr>
          <w:color w:val="auto"/>
        </w:rPr>
      </w:pPr>
      <w:hyperlink r:id="rId12" w:history="1">
        <w:r w:rsidR="0088313D" w:rsidRPr="007F16AF">
          <w:rPr>
            <w:rStyle w:val="Hyperlink"/>
            <w:color w:val="auto"/>
            <w:u w:val="none"/>
          </w:rPr>
          <w:t xml:space="preserve">ARTICLE 54. OPIOID REDUCTION </w:t>
        </w:r>
        <w:r w:rsidR="0088313D" w:rsidRPr="007F16AF">
          <w:rPr>
            <w:rStyle w:val="Hyperlink"/>
            <w:color w:val="auto"/>
          </w:rPr>
          <w:t>AND NON-OPIOID TREATMENT</w:t>
        </w:r>
        <w:r w:rsidR="0088313D" w:rsidRPr="007F16AF">
          <w:rPr>
            <w:rStyle w:val="Hyperlink"/>
            <w:color w:val="auto"/>
            <w:u w:val="none"/>
          </w:rPr>
          <w:t xml:space="preserve"> ACT.</w:t>
        </w:r>
      </w:hyperlink>
    </w:p>
    <w:p w14:paraId="3A5F2306" w14:textId="77777777" w:rsidR="0088313D" w:rsidRPr="007F16AF" w:rsidRDefault="0088313D" w:rsidP="00A06937">
      <w:pPr>
        <w:pStyle w:val="SectionBody"/>
        <w:widowControl/>
        <w:rPr>
          <w:color w:val="auto"/>
        </w:rPr>
        <w:sectPr w:rsidR="0088313D" w:rsidRPr="007F16AF" w:rsidSect="00446375">
          <w:type w:val="continuous"/>
          <w:pgSz w:w="12240" w:h="15840" w:code="1"/>
          <w:pgMar w:top="1440" w:right="1440" w:bottom="1440" w:left="1440" w:header="720" w:footer="720" w:gutter="0"/>
          <w:lnNumType w:countBy="1" w:restart="newSection"/>
          <w:cols w:space="720"/>
          <w:titlePg/>
          <w:docGrid w:linePitch="360"/>
        </w:sectPr>
      </w:pPr>
    </w:p>
    <w:p w14:paraId="6ECF61A9" w14:textId="77777777" w:rsidR="0088313D" w:rsidRPr="007F16AF" w:rsidRDefault="0088313D" w:rsidP="00A06937">
      <w:pPr>
        <w:pStyle w:val="SectionHeading"/>
        <w:widowControl/>
        <w:rPr>
          <w:color w:val="auto"/>
        </w:rPr>
      </w:pPr>
      <w:r w:rsidRPr="007F16AF">
        <w:rPr>
          <w:color w:val="auto"/>
        </w:rPr>
        <w:t>§16-54-1. Definitions.</w:t>
      </w:r>
    </w:p>
    <w:p w14:paraId="24E29159" w14:textId="77777777" w:rsidR="0088313D" w:rsidRPr="007F16AF" w:rsidRDefault="0088313D" w:rsidP="00A06937">
      <w:pPr>
        <w:ind w:left="720" w:hanging="720"/>
        <w:jc w:val="both"/>
        <w:outlineLvl w:val="3"/>
        <w:rPr>
          <w:rFonts w:cs="Arial"/>
          <w:b/>
          <w:color w:val="auto"/>
        </w:rPr>
        <w:sectPr w:rsidR="0088313D" w:rsidRPr="007F16AF" w:rsidSect="003953E0">
          <w:type w:val="continuous"/>
          <w:pgSz w:w="12240" w:h="15840" w:code="1"/>
          <w:pgMar w:top="1440" w:right="1440" w:bottom="1440" w:left="1440" w:header="720" w:footer="720" w:gutter="0"/>
          <w:lnNumType w:countBy="1" w:restart="newSection"/>
          <w:cols w:space="720"/>
          <w:titlePg/>
          <w:docGrid w:linePitch="360"/>
        </w:sectPr>
      </w:pPr>
    </w:p>
    <w:p w14:paraId="22EECE0A" w14:textId="77777777" w:rsidR="0088313D" w:rsidRPr="007F16AF" w:rsidRDefault="0088313D" w:rsidP="00A06937">
      <w:pPr>
        <w:pStyle w:val="SectionBody"/>
        <w:widowControl/>
        <w:rPr>
          <w:color w:val="auto"/>
        </w:rPr>
      </w:pPr>
      <w:r w:rsidRPr="007F16AF">
        <w:rPr>
          <w:color w:val="auto"/>
        </w:rPr>
        <w:t>As used in this section:</w:t>
      </w:r>
    </w:p>
    <w:p w14:paraId="3E630CC8" w14:textId="77777777" w:rsidR="0088313D" w:rsidRPr="007F16AF" w:rsidRDefault="0088313D" w:rsidP="00A06937">
      <w:pPr>
        <w:pStyle w:val="SectionBody"/>
        <w:widowControl/>
        <w:rPr>
          <w:color w:val="auto"/>
        </w:rPr>
      </w:pPr>
      <w:r w:rsidRPr="007F16AF">
        <w:rPr>
          <w:color w:val="auto"/>
        </w:rPr>
        <w:t>"Acute pain" means a time limited pain caused by a specific disease or injury.</w:t>
      </w:r>
    </w:p>
    <w:p w14:paraId="78EE2281" w14:textId="77777777" w:rsidR="0088313D" w:rsidRPr="007F16AF" w:rsidRDefault="0088313D" w:rsidP="00A06937">
      <w:pPr>
        <w:pStyle w:val="SectionBody"/>
        <w:widowControl/>
        <w:rPr>
          <w:color w:val="auto"/>
        </w:rPr>
      </w:pPr>
      <w:r w:rsidRPr="007F16AF">
        <w:rPr>
          <w:color w:val="auto"/>
        </w:rPr>
        <w:t>"Chronic pain" means a noncancer, nonend of life pain lasting more than three months or longer than the duration of normal tissue healing.</w:t>
      </w:r>
    </w:p>
    <w:p w14:paraId="62AEA480" w14:textId="77777777" w:rsidR="0088313D" w:rsidRPr="007F16AF" w:rsidRDefault="0088313D" w:rsidP="00A06937">
      <w:pPr>
        <w:pStyle w:val="SectionBody"/>
        <w:widowControl/>
        <w:rPr>
          <w:color w:val="auto"/>
        </w:rPr>
      </w:pPr>
      <w:r w:rsidRPr="007F16AF">
        <w:rPr>
          <w:color w:val="auto"/>
        </w:rPr>
        <w:t xml:space="preserve">"Health care practitioner" or "practitioner" means: </w:t>
      </w:r>
    </w:p>
    <w:p w14:paraId="60E9A33B" w14:textId="642395EB" w:rsidR="0088313D" w:rsidRPr="007F16AF" w:rsidRDefault="0088313D" w:rsidP="00A06937">
      <w:pPr>
        <w:pStyle w:val="SectionBody"/>
        <w:widowControl/>
        <w:rPr>
          <w:color w:val="auto"/>
        </w:rPr>
      </w:pPr>
      <w:r w:rsidRPr="007F16AF">
        <w:rPr>
          <w:color w:val="auto"/>
        </w:rPr>
        <w:t>(1) A physician authorized pursuant to the provisions of §30-3-1</w:t>
      </w:r>
      <w:r w:rsidR="00955D75" w:rsidRPr="00955D75">
        <w:rPr>
          <w:i/>
          <w:color w:val="auto"/>
        </w:rPr>
        <w:t xml:space="preserve"> et seq. </w:t>
      </w:r>
      <w:r w:rsidRPr="007F16AF">
        <w:rPr>
          <w:color w:val="auto"/>
        </w:rPr>
        <w:t>and §30-14-1</w:t>
      </w:r>
      <w:r w:rsidR="00955D75" w:rsidRPr="00955D75">
        <w:rPr>
          <w:i/>
          <w:color w:val="auto"/>
        </w:rPr>
        <w:t xml:space="preserve"> et seq. </w:t>
      </w:r>
      <w:r w:rsidRPr="007F16AF">
        <w:rPr>
          <w:color w:val="auto"/>
        </w:rPr>
        <w:t>of this code;</w:t>
      </w:r>
    </w:p>
    <w:p w14:paraId="7E27FB60" w14:textId="2EEDC8B0" w:rsidR="0088313D" w:rsidRPr="007F16AF" w:rsidRDefault="0088313D" w:rsidP="00A06937">
      <w:pPr>
        <w:pStyle w:val="SectionBody"/>
        <w:widowControl/>
        <w:rPr>
          <w:color w:val="auto"/>
        </w:rPr>
      </w:pPr>
      <w:r w:rsidRPr="007F16AF">
        <w:rPr>
          <w:color w:val="auto"/>
        </w:rPr>
        <w:t>(2) A podiatrist licensed pursuant to the provisions of §30-3-1</w:t>
      </w:r>
      <w:r w:rsidR="00955D75" w:rsidRPr="00955D75">
        <w:rPr>
          <w:i/>
          <w:color w:val="auto"/>
        </w:rPr>
        <w:t xml:space="preserve"> et seq. </w:t>
      </w:r>
      <w:r w:rsidRPr="007F16AF">
        <w:rPr>
          <w:color w:val="auto"/>
        </w:rPr>
        <w:t>of this code;</w:t>
      </w:r>
    </w:p>
    <w:p w14:paraId="5EE3961F" w14:textId="77777777" w:rsidR="0088313D" w:rsidRPr="007F16AF" w:rsidRDefault="0088313D" w:rsidP="00A06937">
      <w:pPr>
        <w:pStyle w:val="SectionBody"/>
        <w:widowControl/>
        <w:rPr>
          <w:color w:val="auto"/>
        </w:rPr>
      </w:pPr>
      <w:r w:rsidRPr="007F16AF">
        <w:rPr>
          <w:color w:val="auto"/>
        </w:rPr>
        <w:t>(3) A physician assistant with prescriptive authority as set forth in §30-3E-3 of this code;</w:t>
      </w:r>
    </w:p>
    <w:p w14:paraId="5C031407" w14:textId="77777777" w:rsidR="0088313D" w:rsidRPr="007F16AF" w:rsidRDefault="0088313D" w:rsidP="00A06937">
      <w:pPr>
        <w:pStyle w:val="SectionBody"/>
        <w:widowControl/>
        <w:rPr>
          <w:color w:val="auto"/>
        </w:rPr>
      </w:pPr>
      <w:r w:rsidRPr="007F16AF">
        <w:rPr>
          <w:color w:val="auto"/>
        </w:rPr>
        <w:t>(4) An advanced practice registered nurse with prescriptive authority as set forth in §30-7-15a of this code;</w:t>
      </w:r>
    </w:p>
    <w:p w14:paraId="7D24388A" w14:textId="63831748" w:rsidR="0088313D" w:rsidRPr="007F16AF" w:rsidRDefault="0088313D" w:rsidP="00A06937">
      <w:pPr>
        <w:pStyle w:val="SectionBody"/>
        <w:widowControl/>
        <w:rPr>
          <w:color w:val="auto"/>
        </w:rPr>
      </w:pPr>
      <w:r w:rsidRPr="007F16AF">
        <w:rPr>
          <w:color w:val="auto"/>
        </w:rPr>
        <w:t>(5) A dentist licensed pursuant to the provisions of §30-4-1</w:t>
      </w:r>
      <w:r w:rsidR="00955D75" w:rsidRPr="00955D75">
        <w:rPr>
          <w:i/>
          <w:color w:val="auto"/>
        </w:rPr>
        <w:t xml:space="preserve"> et seq. </w:t>
      </w:r>
      <w:r w:rsidRPr="007F16AF">
        <w:rPr>
          <w:color w:val="auto"/>
        </w:rPr>
        <w:t xml:space="preserve">of this code; </w:t>
      </w:r>
    </w:p>
    <w:p w14:paraId="719A0AD4" w14:textId="08844712" w:rsidR="0088313D" w:rsidRPr="007F16AF" w:rsidRDefault="0088313D" w:rsidP="00A06937">
      <w:pPr>
        <w:pStyle w:val="SectionBody"/>
        <w:widowControl/>
        <w:rPr>
          <w:color w:val="auto"/>
        </w:rPr>
      </w:pPr>
      <w:r w:rsidRPr="007F16AF">
        <w:rPr>
          <w:color w:val="auto"/>
        </w:rPr>
        <w:t>(6) An optometrist licensed pursuant to the provisions of §30-8-1</w:t>
      </w:r>
      <w:r w:rsidR="00955D75" w:rsidRPr="00955D75">
        <w:rPr>
          <w:i/>
          <w:color w:val="auto"/>
        </w:rPr>
        <w:t xml:space="preserve"> et seq. </w:t>
      </w:r>
      <w:r w:rsidRPr="007F16AF">
        <w:rPr>
          <w:color w:val="auto"/>
        </w:rPr>
        <w:t xml:space="preserve">of this code; </w:t>
      </w:r>
    </w:p>
    <w:p w14:paraId="3D9E5B3B" w14:textId="09E7F9F0" w:rsidR="0088313D" w:rsidRPr="007F16AF" w:rsidRDefault="0088313D" w:rsidP="00A06937">
      <w:pPr>
        <w:pStyle w:val="SectionBody"/>
        <w:widowControl/>
        <w:rPr>
          <w:color w:val="auto"/>
        </w:rPr>
      </w:pPr>
      <w:r w:rsidRPr="007F16AF">
        <w:rPr>
          <w:color w:val="auto"/>
        </w:rPr>
        <w:t>(7) A physical therapist licensed pursuant to the provisions of §30-20-1</w:t>
      </w:r>
      <w:r w:rsidR="00955D75" w:rsidRPr="00955D75">
        <w:rPr>
          <w:i/>
          <w:color w:val="auto"/>
        </w:rPr>
        <w:t xml:space="preserve"> et seq. </w:t>
      </w:r>
      <w:r w:rsidRPr="007F16AF">
        <w:rPr>
          <w:color w:val="auto"/>
        </w:rPr>
        <w:t>of this code;</w:t>
      </w:r>
    </w:p>
    <w:p w14:paraId="7F1EB5C7" w14:textId="08DBEDD8" w:rsidR="0088313D" w:rsidRPr="007F16AF" w:rsidRDefault="0088313D" w:rsidP="00A06937">
      <w:pPr>
        <w:pStyle w:val="SectionBody"/>
        <w:widowControl/>
        <w:rPr>
          <w:color w:val="auto"/>
        </w:rPr>
      </w:pPr>
      <w:r w:rsidRPr="007F16AF">
        <w:rPr>
          <w:color w:val="auto"/>
        </w:rPr>
        <w:t>(8) An occupational therapist licensed pursuant to the provisions of §30-28-1</w:t>
      </w:r>
      <w:r w:rsidR="00955D75" w:rsidRPr="00955D75">
        <w:rPr>
          <w:i/>
          <w:color w:val="auto"/>
        </w:rPr>
        <w:t xml:space="preserve"> et seq. </w:t>
      </w:r>
      <w:r w:rsidRPr="007F16AF">
        <w:rPr>
          <w:color w:val="auto"/>
        </w:rPr>
        <w:t>of this code;</w:t>
      </w:r>
    </w:p>
    <w:p w14:paraId="5830A135" w14:textId="50439D04" w:rsidR="0088313D" w:rsidRPr="007F16AF" w:rsidRDefault="0088313D" w:rsidP="00A06937">
      <w:pPr>
        <w:pStyle w:val="SectionBody"/>
        <w:widowControl/>
        <w:rPr>
          <w:color w:val="auto"/>
        </w:rPr>
      </w:pPr>
      <w:r w:rsidRPr="007F16AF">
        <w:rPr>
          <w:color w:val="auto"/>
        </w:rPr>
        <w:t>(9) An osteopathic physician licensed pursuant to the provisions of §30-14-1</w:t>
      </w:r>
      <w:r w:rsidR="00955D75" w:rsidRPr="00955D75">
        <w:rPr>
          <w:i/>
          <w:color w:val="auto"/>
        </w:rPr>
        <w:t xml:space="preserve"> et seq. </w:t>
      </w:r>
      <w:r w:rsidRPr="007F16AF">
        <w:rPr>
          <w:color w:val="auto"/>
        </w:rPr>
        <w:t>of this code; and</w:t>
      </w:r>
    </w:p>
    <w:p w14:paraId="5CA5494A" w14:textId="03EBF9D1" w:rsidR="0088313D" w:rsidRPr="007F16AF" w:rsidRDefault="0088313D" w:rsidP="00A06937">
      <w:pPr>
        <w:pStyle w:val="SectionBody"/>
        <w:widowControl/>
        <w:rPr>
          <w:color w:val="auto"/>
        </w:rPr>
      </w:pPr>
      <w:r w:rsidRPr="007F16AF">
        <w:rPr>
          <w:color w:val="auto"/>
        </w:rPr>
        <w:t>(10) A chiropractor licensed pursuant to the provisions of §30-16-1</w:t>
      </w:r>
      <w:r w:rsidR="00955D75" w:rsidRPr="00955D75">
        <w:rPr>
          <w:i/>
          <w:color w:val="auto"/>
        </w:rPr>
        <w:t xml:space="preserve"> et seq. </w:t>
      </w:r>
      <w:r w:rsidRPr="007F16AF">
        <w:rPr>
          <w:color w:val="auto"/>
        </w:rPr>
        <w:t xml:space="preserve">of this code. </w:t>
      </w:r>
    </w:p>
    <w:p w14:paraId="4BF99052" w14:textId="6EE2027C" w:rsidR="0088313D" w:rsidRPr="007F16AF" w:rsidRDefault="0088313D" w:rsidP="00A06937">
      <w:pPr>
        <w:pStyle w:val="SectionBody"/>
        <w:widowControl/>
        <w:rPr>
          <w:color w:val="auto"/>
        </w:rPr>
      </w:pPr>
      <w:r w:rsidRPr="007F16AF">
        <w:rPr>
          <w:color w:val="auto"/>
        </w:rPr>
        <w:lastRenderedPageBreak/>
        <w:t xml:space="preserve">"Insurance provider" means an entity that is regulated under the provisions of §33-15-1 </w:t>
      </w:r>
      <w:r w:rsidRPr="007F16AF">
        <w:rPr>
          <w:i/>
          <w:iCs/>
          <w:color w:val="auto"/>
        </w:rPr>
        <w:t>et seq</w:t>
      </w:r>
      <w:r w:rsidRPr="007F16AF">
        <w:rPr>
          <w:color w:val="auto"/>
        </w:rPr>
        <w:t xml:space="preserve">., §33-16-1 </w:t>
      </w:r>
      <w:r w:rsidRPr="007F16AF">
        <w:rPr>
          <w:i/>
          <w:iCs/>
          <w:color w:val="auto"/>
        </w:rPr>
        <w:t>et seq</w:t>
      </w:r>
      <w:r w:rsidRPr="007F16AF">
        <w:rPr>
          <w:color w:val="auto"/>
        </w:rPr>
        <w:t xml:space="preserve">., §33-24-1 </w:t>
      </w:r>
      <w:r w:rsidRPr="007F16AF">
        <w:rPr>
          <w:i/>
          <w:iCs/>
          <w:color w:val="auto"/>
        </w:rPr>
        <w:t>et seq</w:t>
      </w:r>
      <w:r w:rsidRPr="007F16AF">
        <w:rPr>
          <w:color w:val="auto"/>
        </w:rPr>
        <w:t>., §33-25-1</w:t>
      </w:r>
      <w:r w:rsidR="00955D75" w:rsidRPr="00955D75">
        <w:rPr>
          <w:i/>
          <w:color w:val="auto"/>
        </w:rPr>
        <w:t xml:space="preserve"> et seq. </w:t>
      </w:r>
      <w:r w:rsidRPr="007F16AF">
        <w:rPr>
          <w:color w:val="auto"/>
        </w:rPr>
        <w:t>and §33-25A-1</w:t>
      </w:r>
      <w:r w:rsidR="00955D75" w:rsidRPr="00955D75">
        <w:rPr>
          <w:i/>
          <w:color w:val="auto"/>
        </w:rPr>
        <w:t xml:space="preserve"> et seq. </w:t>
      </w:r>
      <w:r w:rsidRPr="007F16AF">
        <w:rPr>
          <w:color w:val="auto"/>
        </w:rPr>
        <w:t>of this code.</w:t>
      </w:r>
    </w:p>
    <w:p w14:paraId="40227DF8" w14:textId="0483D9C2" w:rsidR="0088313D" w:rsidRPr="007F16AF" w:rsidRDefault="0088313D" w:rsidP="00A06937">
      <w:pPr>
        <w:pStyle w:val="SectionBody"/>
        <w:widowControl/>
        <w:rPr>
          <w:color w:val="auto"/>
          <w:u w:val="single"/>
        </w:rPr>
      </w:pPr>
      <w:r w:rsidRPr="007F16AF">
        <w:rPr>
          <w:color w:val="auto"/>
          <w:u w:val="single"/>
        </w:rPr>
        <w:t>"Nonopioid medicinal drug" means a drug or biological that has a label indication approved by the Federal Food and Drug Administration to reduce pain or produce analgesia without acting upon the body’s opioid receptors.</w:t>
      </w:r>
    </w:p>
    <w:p w14:paraId="06476751" w14:textId="77777777" w:rsidR="0088313D" w:rsidRPr="007F16AF" w:rsidRDefault="0088313D" w:rsidP="00A06937">
      <w:pPr>
        <w:pStyle w:val="SectionBody"/>
        <w:widowControl/>
        <w:rPr>
          <w:color w:val="auto"/>
        </w:rPr>
      </w:pPr>
      <w:r w:rsidRPr="007F16AF">
        <w:rPr>
          <w:color w:val="auto"/>
        </w:rPr>
        <w:t>"Office" means the Office of Drug Control Policy.</w:t>
      </w:r>
    </w:p>
    <w:p w14:paraId="7C534831" w14:textId="77777777" w:rsidR="0088313D" w:rsidRPr="007F16AF" w:rsidRDefault="0088313D" w:rsidP="00A06937">
      <w:pPr>
        <w:pStyle w:val="SectionBody"/>
        <w:widowControl/>
        <w:rPr>
          <w:color w:val="auto"/>
        </w:rPr>
      </w:pPr>
      <w:r w:rsidRPr="007F16AF">
        <w:rPr>
          <w:color w:val="auto"/>
        </w:rPr>
        <w:t xml:space="preserve">"Pain clinic" means the same as that term is defined in §16-5H-2 of this code. </w:t>
      </w:r>
    </w:p>
    <w:p w14:paraId="220581BB" w14:textId="77777777" w:rsidR="0088313D" w:rsidRPr="007F16AF" w:rsidRDefault="0088313D" w:rsidP="00A06937">
      <w:pPr>
        <w:pStyle w:val="SectionBody"/>
        <w:widowControl/>
        <w:rPr>
          <w:color w:val="auto"/>
        </w:rPr>
      </w:pPr>
      <w:r w:rsidRPr="007F16AF">
        <w:rPr>
          <w:color w:val="auto"/>
        </w:rPr>
        <w:t>"Pain specialist" means a practitioner who is board certified in pain management or a related field.</w:t>
      </w:r>
    </w:p>
    <w:p w14:paraId="484E9536" w14:textId="77777777" w:rsidR="0088313D" w:rsidRPr="007F16AF" w:rsidRDefault="0088313D" w:rsidP="00A06937">
      <w:pPr>
        <w:pStyle w:val="SectionBody"/>
        <w:widowControl/>
        <w:rPr>
          <w:color w:val="auto"/>
        </w:rPr>
      </w:pPr>
      <w:r w:rsidRPr="007F16AF">
        <w:rPr>
          <w:color w:val="auto"/>
        </w:rPr>
        <w:t>"Prescribe" means the advisement of a physician or other licensed practitioner to a patient for a course of treatment. It can include but is not limited to medication, services, supplies, equipment, procedures, diagnostic tests, or screening as permitted by the physician or other licensed practitioner’s scope of practice.</w:t>
      </w:r>
    </w:p>
    <w:p w14:paraId="09BF0DE4" w14:textId="77777777" w:rsidR="0088313D" w:rsidRDefault="0088313D" w:rsidP="00A06937">
      <w:pPr>
        <w:pStyle w:val="SectionBody"/>
        <w:widowControl/>
        <w:rPr>
          <w:color w:val="auto"/>
        </w:rPr>
      </w:pPr>
      <w:r w:rsidRPr="007F16AF">
        <w:rPr>
          <w:color w:val="auto"/>
        </w:rPr>
        <w:t>"Referral" means the recommendation by a person to another person for the purpose of initiating care by a health care practitioner.</w:t>
      </w:r>
    </w:p>
    <w:p w14:paraId="01848C12" w14:textId="77777777" w:rsidR="0088313D" w:rsidRPr="007F16AF" w:rsidRDefault="0088313D" w:rsidP="00A06937">
      <w:pPr>
        <w:pStyle w:val="SectionBody"/>
        <w:widowControl/>
        <w:rPr>
          <w:color w:val="auto"/>
        </w:rPr>
      </w:pPr>
      <w:r w:rsidRPr="007F16AF">
        <w:rPr>
          <w:color w:val="auto"/>
        </w:rPr>
        <w:t>"Schedule II opioid drug" means an opioid drug listed in §60A-2-206 of this code.</w:t>
      </w:r>
    </w:p>
    <w:p w14:paraId="54FE3068" w14:textId="77777777" w:rsidR="0088313D" w:rsidRPr="007F16AF" w:rsidRDefault="0088313D" w:rsidP="00A06937">
      <w:pPr>
        <w:pStyle w:val="SectionBody"/>
        <w:widowControl/>
        <w:rPr>
          <w:color w:val="auto"/>
        </w:rPr>
      </w:pPr>
      <w:r w:rsidRPr="007F16AF">
        <w:rPr>
          <w:color w:val="auto"/>
        </w:rPr>
        <w:t xml:space="preserve">"Surgical procedure" means a medical procedure involving an incision with instruments performed to repair damage or arrest disease in a living body. </w:t>
      </w:r>
    </w:p>
    <w:p w14:paraId="3693E385" w14:textId="77777777" w:rsidR="0088313D" w:rsidRPr="007F16AF" w:rsidRDefault="0088313D" w:rsidP="00A06937">
      <w:pPr>
        <w:pStyle w:val="SectionBody"/>
        <w:widowControl/>
        <w:rPr>
          <w:color w:val="auto"/>
        </w:rPr>
        <w:sectPr w:rsidR="0088313D" w:rsidRPr="007F16AF" w:rsidSect="0088313D">
          <w:type w:val="continuous"/>
          <w:pgSz w:w="12240" w:h="15840" w:code="1"/>
          <w:pgMar w:top="1440" w:right="1440" w:bottom="1440" w:left="1440" w:header="720" w:footer="720" w:gutter="0"/>
          <w:lnNumType w:countBy="1" w:restart="newSection"/>
          <w:cols w:space="720"/>
          <w:titlePg/>
          <w:docGrid w:linePitch="360"/>
        </w:sectPr>
      </w:pPr>
    </w:p>
    <w:p w14:paraId="628C2D2C" w14:textId="57363979" w:rsidR="0088313D" w:rsidRPr="007F16AF" w:rsidRDefault="0088313D" w:rsidP="00A06937">
      <w:pPr>
        <w:pStyle w:val="SectionHeading"/>
        <w:widowControl/>
        <w:rPr>
          <w:color w:val="auto"/>
          <w:u w:val="single"/>
        </w:rPr>
      </w:pPr>
      <w:r w:rsidRPr="007F16AF">
        <w:rPr>
          <w:color w:val="auto"/>
          <w:u w:val="single"/>
        </w:rPr>
        <w:t>§16-54-10. Prescriber Practices Relative to Nonopioid Alternatives/Education and Awareness</w:t>
      </w:r>
      <w:r w:rsidR="000955FF">
        <w:rPr>
          <w:color w:val="auto"/>
          <w:u w:val="single"/>
        </w:rPr>
        <w:t>.</w:t>
      </w:r>
    </w:p>
    <w:p w14:paraId="36ADD23E" w14:textId="6B8F77A5" w:rsidR="0088313D" w:rsidRDefault="0022525B" w:rsidP="00A06937">
      <w:pPr>
        <w:pStyle w:val="SectionBody"/>
        <w:widowControl/>
        <w:rPr>
          <w:color w:val="auto"/>
          <w:u w:val="single"/>
        </w:rPr>
      </w:pPr>
      <w:r>
        <w:rPr>
          <w:color w:val="auto"/>
          <w:u w:val="single"/>
        </w:rPr>
        <w:t xml:space="preserve">(a) </w:t>
      </w:r>
      <w:r w:rsidR="00792725" w:rsidRPr="007F16AF">
        <w:rPr>
          <w:color w:val="auto"/>
          <w:u w:val="single"/>
        </w:rPr>
        <w:t>Notwithstanding any provision of law to the contrary</w:t>
      </w:r>
      <w:r w:rsidR="00792725">
        <w:rPr>
          <w:color w:val="auto"/>
          <w:u w:val="single"/>
        </w:rPr>
        <w:t>, a</w:t>
      </w:r>
      <w:r w:rsidR="00792725" w:rsidRPr="00792725">
        <w:rPr>
          <w:color w:val="auto"/>
          <w:u w:val="single"/>
        </w:rPr>
        <w:t xml:space="preserve"> policy, plan, or contract that is issued or renewed on or after January 1, 20</w:t>
      </w:r>
      <w:r w:rsidR="00792725">
        <w:rPr>
          <w:color w:val="auto"/>
          <w:u w:val="single"/>
        </w:rPr>
        <w:t>24, by an insurer provider, Medicaid</w:t>
      </w:r>
      <w:r w:rsidR="00C93F4C">
        <w:rPr>
          <w:color w:val="auto"/>
          <w:u w:val="single"/>
        </w:rPr>
        <w:t xml:space="preserve">, </w:t>
      </w:r>
      <w:r w:rsidR="00C93F4C" w:rsidRPr="00A43A58">
        <w:rPr>
          <w:color w:val="auto"/>
          <w:u w:val="single"/>
        </w:rPr>
        <w:t>or</w:t>
      </w:r>
      <w:r w:rsidR="00792725">
        <w:rPr>
          <w:color w:val="auto"/>
          <w:u w:val="single"/>
        </w:rPr>
        <w:t xml:space="preserve"> PEIA shall provide coverage for</w:t>
      </w:r>
      <w:r w:rsidR="0088313D" w:rsidRPr="007F16AF">
        <w:rPr>
          <w:color w:val="auto"/>
          <w:u w:val="single"/>
        </w:rPr>
        <w:t xml:space="preserve"> when a health care practitioner prescribes a nonopioid medicinal drug for the treatment of acute pain</w:t>
      </w:r>
      <w:r w:rsidR="000E5C47">
        <w:rPr>
          <w:color w:val="auto"/>
          <w:u w:val="single"/>
        </w:rPr>
        <w:t xml:space="preserve"> to a patient who has been diagnosed with substance use disorder</w:t>
      </w:r>
      <w:r w:rsidR="00B92473">
        <w:rPr>
          <w:color w:val="auto"/>
          <w:u w:val="single"/>
        </w:rPr>
        <w:t>.</w:t>
      </w:r>
    </w:p>
    <w:p w14:paraId="64415E19" w14:textId="2DC2A89C" w:rsidR="00E831B3" w:rsidRDefault="000E2B0F" w:rsidP="002848EC">
      <w:pPr>
        <w:pStyle w:val="SectionBody"/>
        <w:widowControl/>
      </w:pPr>
      <w:r w:rsidRPr="00503BB7">
        <w:rPr>
          <w:rFonts w:cs="Arial"/>
          <w:u w:val="single"/>
        </w:rPr>
        <w:lastRenderedPageBreak/>
        <w:t>(b) One year following implementation, the Public Employees Insurance Agency and the Bureau of Medical Services shall report to the Joint Committee on Government and Finance the cost of this change.</w:t>
      </w:r>
    </w:p>
    <w:sectPr w:rsidR="00E831B3" w:rsidSect="0088313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93E45" w14:textId="77777777" w:rsidR="0088313D" w:rsidRDefault="0088313D" w:rsidP="009340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FB8B8C5" w14:textId="77777777" w:rsidR="0088313D" w:rsidRPr="0088313D" w:rsidRDefault="0088313D" w:rsidP="00883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D566" w14:textId="5DBDCA87" w:rsidR="0088313D" w:rsidRDefault="0088313D" w:rsidP="009340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261AF20" w14:textId="383CC833" w:rsidR="0088313D" w:rsidRPr="0088313D" w:rsidRDefault="0088313D" w:rsidP="00883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30DCD" w14:textId="6735D0B0" w:rsidR="0088313D" w:rsidRPr="0088313D" w:rsidRDefault="0088313D" w:rsidP="0088313D">
    <w:pPr>
      <w:pStyle w:val="Header"/>
    </w:pPr>
    <w:r>
      <w:t>CS for HB 5340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9624" w14:textId="6453C1B8" w:rsidR="0088313D" w:rsidRPr="0088313D" w:rsidRDefault="000E2B0F" w:rsidP="0088313D">
    <w:pPr>
      <w:pStyle w:val="Header"/>
    </w:pPr>
    <w:r>
      <w:t xml:space="preserve">Eng </w:t>
    </w:r>
    <w:r w:rsidR="0088313D">
      <w:t>CS for HB 5340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955FF"/>
    <w:rsid w:val="000C5C77"/>
    <w:rsid w:val="000E2B0F"/>
    <w:rsid w:val="000E5C47"/>
    <w:rsid w:val="000E647E"/>
    <w:rsid w:val="000F22B7"/>
    <w:rsid w:val="0010070F"/>
    <w:rsid w:val="0015112E"/>
    <w:rsid w:val="001552E7"/>
    <w:rsid w:val="001566B4"/>
    <w:rsid w:val="00191A28"/>
    <w:rsid w:val="001C279E"/>
    <w:rsid w:val="001D459E"/>
    <w:rsid w:val="002010BF"/>
    <w:rsid w:val="0022525B"/>
    <w:rsid w:val="0027011C"/>
    <w:rsid w:val="00274200"/>
    <w:rsid w:val="00275740"/>
    <w:rsid w:val="00277D96"/>
    <w:rsid w:val="002848EC"/>
    <w:rsid w:val="002A0269"/>
    <w:rsid w:val="00301F44"/>
    <w:rsid w:val="00303684"/>
    <w:rsid w:val="003143F5"/>
    <w:rsid w:val="00314854"/>
    <w:rsid w:val="00331B5A"/>
    <w:rsid w:val="00360FED"/>
    <w:rsid w:val="003C51CD"/>
    <w:rsid w:val="003D2F8E"/>
    <w:rsid w:val="004247A2"/>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92725"/>
    <w:rsid w:val="007B53F0"/>
    <w:rsid w:val="007E02CF"/>
    <w:rsid w:val="007F1CF5"/>
    <w:rsid w:val="00834EDE"/>
    <w:rsid w:val="0085789E"/>
    <w:rsid w:val="008736AA"/>
    <w:rsid w:val="0088313D"/>
    <w:rsid w:val="008D275D"/>
    <w:rsid w:val="008F2ACD"/>
    <w:rsid w:val="009318F8"/>
    <w:rsid w:val="00954B98"/>
    <w:rsid w:val="00955D75"/>
    <w:rsid w:val="00980327"/>
    <w:rsid w:val="009C1EA5"/>
    <w:rsid w:val="009F1067"/>
    <w:rsid w:val="00A06937"/>
    <w:rsid w:val="00A31E01"/>
    <w:rsid w:val="00A43A58"/>
    <w:rsid w:val="00A527AD"/>
    <w:rsid w:val="00A718CF"/>
    <w:rsid w:val="00A72E7C"/>
    <w:rsid w:val="00AC3B58"/>
    <w:rsid w:val="00AE48A0"/>
    <w:rsid w:val="00AE61BE"/>
    <w:rsid w:val="00B16F25"/>
    <w:rsid w:val="00B24422"/>
    <w:rsid w:val="00B37956"/>
    <w:rsid w:val="00B80C20"/>
    <w:rsid w:val="00B844FE"/>
    <w:rsid w:val="00B92473"/>
    <w:rsid w:val="00BC562B"/>
    <w:rsid w:val="00C33014"/>
    <w:rsid w:val="00C33434"/>
    <w:rsid w:val="00C34869"/>
    <w:rsid w:val="00C42EB6"/>
    <w:rsid w:val="00C85096"/>
    <w:rsid w:val="00C93F4C"/>
    <w:rsid w:val="00CB20EF"/>
    <w:rsid w:val="00CC26D0"/>
    <w:rsid w:val="00CD12CB"/>
    <w:rsid w:val="00CD36CF"/>
    <w:rsid w:val="00CF1DCA"/>
    <w:rsid w:val="00D27498"/>
    <w:rsid w:val="00D579FC"/>
    <w:rsid w:val="00D7428E"/>
    <w:rsid w:val="00DE526B"/>
    <w:rsid w:val="00DF199D"/>
    <w:rsid w:val="00E01542"/>
    <w:rsid w:val="00E365F1"/>
    <w:rsid w:val="00E4535D"/>
    <w:rsid w:val="00E62F48"/>
    <w:rsid w:val="00E831B3"/>
    <w:rsid w:val="00EB203E"/>
    <w:rsid w:val="00EC3FCF"/>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28E8201C-D05B-41AB-84F0-3C3563A4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semiHidden/>
    <w:unhideWhenUsed/>
    <w:locked/>
    <w:rsid w:val="0088313D"/>
    <w:rPr>
      <w:color w:val="0000FF"/>
      <w:u w:val="single"/>
    </w:rPr>
  </w:style>
  <w:style w:type="character" w:styleId="PageNumber">
    <w:name w:val="page number"/>
    <w:basedOn w:val="DefaultParagraphFont"/>
    <w:uiPriority w:val="99"/>
    <w:semiHidden/>
    <w:locked/>
    <w:rsid w:val="00883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de.wvlegislature.gov/16-5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2D5857" w:rsidRDefault="002D5857">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2D5857" w:rsidRDefault="002D5857">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2D5857" w:rsidRDefault="002D5857">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2D5857" w:rsidRDefault="002D5857">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2D5857"/>
    <w:rsid w:val="00487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2D5857"/>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620</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2024-02-28T02:17:00Z</cp:lastPrinted>
  <dcterms:created xsi:type="dcterms:W3CDTF">2024-02-28T02:17:00Z</dcterms:created>
  <dcterms:modified xsi:type="dcterms:W3CDTF">2024-02-28T02:17:00Z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8fabb3fcb24ee6c6113b716d25d2fa11a80b3b42b630209e5d308a69a0091924</vt:lpwstr>
  </property>
</Properties>
</file>