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150F1" w14:textId="77777777" w:rsidR="00FE067E" w:rsidRDefault="00CD36CF" w:rsidP="002010BF">
      <w:pPr>
        <w:pStyle w:val="TitlePageOrigin"/>
      </w:pPr>
      <w:r>
        <w:t>WEST virginia legislature</w:t>
      </w:r>
    </w:p>
    <w:p w14:paraId="4EEB0AE0" w14:textId="77777777" w:rsidR="00CD36CF" w:rsidRDefault="00CD36CF" w:rsidP="002010BF">
      <w:pPr>
        <w:pStyle w:val="TitlePageSession"/>
      </w:pPr>
      <w:r>
        <w:t>20</w:t>
      </w:r>
      <w:r w:rsidR="00081D6D">
        <w:t>2</w:t>
      </w:r>
      <w:r w:rsidR="00277D96">
        <w:t>4</w:t>
      </w:r>
      <w:r>
        <w:t xml:space="preserve"> regular session</w:t>
      </w:r>
    </w:p>
    <w:p w14:paraId="2A0D02FD" w14:textId="77777777" w:rsidR="00CD36CF" w:rsidRDefault="00F06589" w:rsidP="002010BF">
      <w:pPr>
        <w:pStyle w:val="TitlePageBillPrefix"/>
      </w:pPr>
      <w:sdt>
        <w:sdtPr>
          <w:tag w:val="IntroDate"/>
          <w:id w:val="-1236936958"/>
          <w:placeholder>
            <w:docPart w:val="C12371535F99426496DE5A449A3F2877"/>
          </w:placeholder>
          <w:text/>
        </w:sdtPr>
        <w:sdtEndPr/>
        <w:sdtContent>
          <w:r w:rsidR="00AC3B58">
            <w:t>Committee Substitute</w:t>
          </w:r>
        </w:sdtContent>
      </w:sdt>
    </w:p>
    <w:p w14:paraId="50386A58" w14:textId="77777777" w:rsidR="00AC3B58" w:rsidRPr="00AC3B58" w:rsidRDefault="00AC3B58" w:rsidP="002010BF">
      <w:pPr>
        <w:pStyle w:val="TitlePageBillPrefix"/>
      </w:pPr>
      <w:r>
        <w:t>for</w:t>
      </w:r>
    </w:p>
    <w:p w14:paraId="1F5481EB" w14:textId="77777777" w:rsidR="00CD36CF" w:rsidRDefault="00F06589" w:rsidP="002010BF">
      <w:pPr>
        <w:pStyle w:val="BillNumber"/>
      </w:pPr>
      <w:sdt>
        <w:sdtPr>
          <w:tag w:val="Chamber"/>
          <w:id w:val="893011969"/>
          <w:lock w:val="sdtLocked"/>
          <w:placeholder>
            <w:docPart w:val="B9B224293698464287A7B2F474FE6877"/>
          </w:placeholder>
          <w:dropDownList>
            <w:listItem w:displayText="House" w:value="House"/>
            <w:listItem w:displayText="Senate" w:value="Senate"/>
          </w:dropDownList>
        </w:sdtPr>
        <w:sdtEndPr/>
        <w:sdtContent>
          <w:r w:rsidR="00C12A9D">
            <w:t>House</w:t>
          </w:r>
        </w:sdtContent>
      </w:sdt>
      <w:r w:rsidR="00303684">
        <w:t xml:space="preserve"> </w:t>
      </w:r>
      <w:r w:rsidR="00CD36CF">
        <w:t xml:space="preserve">Bill </w:t>
      </w:r>
      <w:sdt>
        <w:sdtPr>
          <w:tag w:val="BNum"/>
          <w:id w:val="1645317809"/>
          <w:lock w:val="sdtLocked"/>
          <w:placeholder>
            <w:docPart w:val="4371960DAF0F448C9A6647F059DDBF41"/>
          </w:placeholder>
          <w:text/>
        </w:sdtPr>
        <w:sdtEndPr/>
        <w:sdtContent>
          <w:r w:rsidR="00C12A9D" w:rsidRPr="00C12A9D">
            <w:t>5349</w:t>
          </w:r>
        </w:sdtContent>
      </w:sdt>
    </w:p>
    <w:p w14:paraId="0808E6F2" w14:textId="77777777" w:rsidR="00C12A9D" w:rsidRDefault="00C12A9D" w:rsidP="002010BF">
      <w:pPr>
        <w:pStyle w:val="References"/>
        <w:rPr>
          <w:smallCaps/>
        </w:rPr>
      </w:pPr>
      <w:r>
        <w:rPr>
          <w:smallCaps/>
        </w:rPr>
        <w:t>By Delegates Thorne, Hillenbrand, Horst, Hornby, and Hite</w:t>
      </w:r>
    </w:p>
    <w:p w14:paraId="3ABF9593" w14:textId="77777777" w:rsidR="00BD4D7A" w:rsidRDefault="00CD36CF" w:rsidP="00C12A9D">
      <w:pPr>
        <w:pStyle w:val="References"/>
        <w:sectPr w:rsidR="00BD4D7A" w:rsidSect="00C12A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B7AF9BF229546F38EF68B70F40FBE5E"/>
          </w:placeholder>
          <w:text w:multiLine="1"/>
        </w:sdtPr>
        <w:sdtEndPr/>
        <w:sdtContent>
          <w:r w:rsidR="00826C5B">
            <w:t xml:space="preserve">Originating in the Committee on Health and Human Resources; Reported on February </w:t>
          </w:r>
          <w:r w:rsidR="00425FFF">
            <w:t>22</w:t>
          </w:r>
          <w:r w:rsidR="00826C5B">
            <w:t>, 2024</w:t>
          </w:r>
        </w:sdtContent>
      </w:sdt>
      <w:r>
        <w:t>]</w:t>
      </w:r>
    </w:p>
    <w:p w14:paraId="58908BD5" w14:textId="11436EAF" w:rsidR="00C12A9D" w:rsidRDefault="00C12A9D" w:rsidP="00C12A9D">
      <w:pPr>
        <w:pStyle w:val="References"/>
      </w:pPr>
    </w:p>
    <w:p w14:paraId="3C5153E1" w14:textId="64751210" w:rsidR="00C12A9D" w:rsidRPr="00B33A71" w:rsidRDefault="00C12A9D" w:rsidP="00BD4D7A">
      <w:pPr>
        <w:pStyle w:val="TitleSection"/>
        <w:rPr>
          <w:color w:val="auto"/>
        </w:rPr>
      </w:pPr>
      <w:r w:rsidRPr="00B33A71">
        <w:rPr>
          <w:color w:val="auto"/>
        </w:rPr>
        <w:lastRenderedPageBreak/>
        <w:t xml:space="preserve">A BILL to amend the Code of West Virginia, 1931, as amended, by adding thereto a new article, designated </w:t>
      </w:r>
      <w:r w:rsidRPr="00B33A71">
        <w:rPr>
          <w:rFonts w:cs="Arial"/>
          <w:color w:val="auto"/>
        </w:rPr>
        <w:t>§</w:t>
      </w:r>
      <w:r w:rsidRPr="00B33A71">
        <w:rPr>
          <w:color w:val="auto"/>
        </w:rPr>
        <w:t xml:space="preserve">19-39-1, </w:t>
      </w:r>
      <w:r w:rsidRPr="00B33A71">
        <w:rPr>
          <w:rFonts w:cs="Arial"/>
          <w:color w:val="auto"/>
        </w:rPr>
        <w:t>§</w:t>
      </w:r>
      <w:r w:rsidRPr="00B33A71">
        <w:rPr>
          <w:color w:val="auto"/>
        </w:rPr>
        <w:t>19-39-2,</w:t>
      </w:r>
      <w:r w:rsidR="00F901B2">
        <w:rPr>
          <w:color w:val="auto"/>
        </w:rPr>
        <w:t xml:space="preserve"> and</w:t>
      </w:r>
      <w:r w:rsidRPr="00B33A71">
        <w:rPr>
          <w:color w:val="auto"/>
        </w:rPr>
        <w:t xml:space="preserve"> </w:t>
      </w:r>
      <w:r w:rsidRPr="00B33A71">
        <w:rPr>
          <w:rFonts w:cs="Arial"/>
          <w:color w:val="auto"/>
        </w:rPr>
        <w:t>§</w:t>
      </w:r>
      <w:r w:rsidRPr="00B33A71">
        <w:rPr>
          <w:color w:val="auto"/>
        </w:rPr>
        <w:t>19-39-3, all relating</w:t>
      </w:r>
      <w:r w:rsidR="00D864C4">
        <w:rPr>
          <w:color w:val="auto"/>
        </w:rPr>
        <w:t xml:space="preserve"> to</w:t>
      </w:r>
      <w:r w:rsidRPr="00B33A71">
        <w:rPr>
          <w:color w:val="auto"/>
        </w:rPr>
        <w:t xml:space="preserve"> </w:t>
      </w:r>
      <w:r w:rsidR="009659DA" w:rsidRPr="009659DA">
        <w:rPr>
          <w:color w:val="auto"/>
        </w:rPr>
        <w:t>establishing requirements of food labels;</w:t>
      </w:r>
      <w:r w:rsidRPr="00B33A71">
        <w:rPr>
          <w:color w:val="auto"/>
        </w:rPr>
        <w:t xml:space="preserve"> </w:t>
      </w:r>
      <w:r w:rsidR="00387D3C">
        <w:rPr>
          <w:color w:val="auto"/>
        </w:rPr>
        <w:t>defining terms</w:t>
      </w:r>
      <w:r w:rsidRPr="00B33A71">
        <w:rPr>
          <w:color w:val="auto"/>
        </w:rPr>
        <w:t xml:space="preserve">; </w:t>
      </w:r>
      <w:r w:rsidR="00387D3C">
        <w:rPr>
          <w:color w:val="auto"/>
        </w:rPr>
        <w:t>determining what constitutes mislabeling</w:t>
      </w:r>
      <w:r w:rsidRPr="00B33A71">
        <w:rPr>
          <w:color w:val="auto"/>
        </w:rPr>
        <w:t xml:space="preserve">; </w:t>
      </w:r>
      <w:r w:rsidR="00425FFF">
        <w:rPr>
          <w:color w:val="auto"/>
        </w:rPr>
        <w:t xml:space="preserve">providing exceptions; </w:t>
      </w:r>
      <w:r w:rsidRPr="00B33A71">
        <w:rPr>
          <w:color w:val="auto"/>
        </w:rPr>
        <w:t>and p</w:t>
      </w:r>
      <w:r w:rsidR="00387D3C">
        <w:rPr>
          <w:color w:val="auto"/>
        </w:rPr>
        <w:t>ermitting the commissioner to promulgate legislative rule</w:t>
      </w:r>
      <w:r w:rsidR="00F901B2">
        <w:rPr>
          <w:color w:val="auto"/>
        </w:rPr>
        <w:t>s</w:t>
      </w:r>
      <w:r w:rsidRPr="00B33A71">
        <w:rPr>
          <w:color w:val="auto"/>
        </w:rPr>
        <w:t xml:space="preserve">.  </w:t>
      </w:r>
    </w:p>
    <w:p w14:paraId="170BAEFD" w14:textId="77777777" w:rsidR="00C12A9D" w:rsidRPr="00B33A71" w:rsidRDefault="00C12A9D" w:rsidP="00BD4D7A">
      <w:pPr>
        <w:pStyle w:val="EnactingClause"/>
        <w:rPr>
          <w:color w:val="auto"/>
        </w:rPr>
      </w:pPr>
      <w:r w:rsidRPr="00B33A71">
        <w:rPr>
          <w:color w:val="auto"/>
        </w:rPr>
        <w:t xml:space="preserve">Be it enacted by the Legislature of West Virginia: </w:t>
      </w:r>
    </w:p>
    <w:p w14:paraId="3644E7FE" w14:textId="77777777" w:rsidR="00C12A9D" w:rsidRPr="00B33A71" w:rsidRDefault="00C12A9D" w:rsidP="00BD4D7A">
      <w:pPr>
        <w:pStyle w:val="SectionBody"/>
        <w:widowControl/>
        <w:rPr>
          <w:color w:val="auto"/>
        </w:rPr>
        <w:sectPr w:rsidR="00C12A9D" w:rsidRPr="00B33A71" w:rsidSect="00BD4D7A">
          <w:pgSz w:w="12240" w:h="15840" w:code="1"/>
          <w:pgMar w:top="1440" w:right="1440" w:bottom="1440" w:left="1440" w:header="720" w:footer="720" w:gutter="0"/>
          <w:lnNumType w:countBy="1" w:restart="newSection"/>
          <w:pgNumType w:start="0"/>
          <w:cols w:space="720"/>
          <w:titlePg/>
          <w:docGrid w:linePitch="360"/>
        </w:sectPr>
      </w:pPr>
    </w:p>
    <w:p w14:paraId="75F69653" w14:textId="77777777" w:rsidR="00C12A9D" w:rsidRDefault="00C12A9D" w:rsidP="00BD4D7A">
      <w:pPr>
        <w:pStyle w:val="ArticleHeading"/>
        <w:widowControl/>
        <w:rPr>
          <w:color w:val="auto"/>
          <w:u w:val="single"/>
        </w:rPr>
      </w:pPr>
      <w:r w:rsidRPr="00B33A71">
        <w:rPr>
          <w:color w:val="auto"/>
          <w:u w:val="single"/>
        </w:rPr>
        <w:t>ARTICLE 39. TRUTH IN FOOD LABELING ACT.</w:t>
      </w:r>
    </w:p>
    <w:p w14:paraId="0C84CB13" w14:textId="758121DC" w:rsidR="00653205" w:rsidRPr="00B33A71" w:rsidRDefault="00653205" w:rsidP="00BD4D7A">
      <w:pPr>
        <w:pStyle w:val="ArticleHeading"/>
        <w:widowControl/>
        <w:rPr>
          <w:color w:val="auto"/>
          <w:u w:val="single"/>
        </w:rPr>
        <w:sectPr w:rsidR="00653205" w:rsidRPr="00B33A71" w:rsidSect="00A81EAB">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0DF35834" w14:textId="77777777" w:rsidR="00C12A9D" w:rsidRDefault="00C12A9D" w:rsidP="00BD4D7A">
      <w:pPr>
        <w:pStyle w:val="SectionHeading"/>
        <w:widowControl/>
        <w:rPr>
          <w:color w:val="auto"/>
          <w:u w:val="single"/>
        </w:rPr>
      </w:pPr>
      <w:r w:rsidRPr="00B33A71">
        <w:rPr>
          <w:rFonts w:cs="Arial"/>
          <w:color w:val="auto"/>
          <w:u w:val="single"/>
        </w:rPr>
        <w:t>§</w:t>
      </w:r>
      <w:r w:rsidRPr="00B33A71">
        <w:rPr>
          <w:color w:val="auto"/>
          <w:u w:val="single"/>
        </w:rPr>
        <w:t>19-39-</w:t>
      </w:r>
      <w:r w:rsidR="00387D3C">
        <w:rPr>
          <w:color w:val="auto"/>
          <w:u w:val="single"/>
        </w:rPr>
        <w:t>1</w:t>
      </w:r>
      <w:r w:rsidRPr="00B33A71">
        <w:rPr>
          <w:color w:val="auto"/>
          <w:u w:val="single"/>
        </w:rPr>
        <w:t>. Definitions.</w:t>
      </w:r>
    </w:p>
    <w:p w14:paraId="243911FF" w14:textId="5F88E63F" w:rsidR="00653205" w:rsidRPr="00B33A71" w:rsidRDefault="00653205" w:rsidP="00BD4D7A">
      <w:pPr>
        <w:pStyle w:val="SectionHeading"/>
        <w:widowControl/>
        <w:rPr>
          <w:color w:val="auto"/>
          <w:u w:val="single"/>
        </w:rPr>
        <w:sectPr w:rsidR="00653205" w:rsidRPr="00B33A71" w:rsidSect="00A81EAB">
          <w:type w:val="continuous"/>
          <w:pgSz w:w="12240" w:h="15840" w:code="1"/>
          <w:pgMar w:top="1440" w:right="1440" w:bottom="1440" w:left="1440" w:header="720" w:footer="720" w:gutter="0"/>
          <w:lnNumType w:countBy="1" w:restart="newSection"/>
          <w:cols w:space="720"/>
          <w:titlePg/>
          <w:docGrid w:linePitch="360"/>
        </w:sectPr>
      </w:pPr>
    </w:p>
    <w:p w14:paraId="122796F9" w14:textId="3976B790" w:rsidR="00214ABC" w:rsidRDefault="00214ABC" w:rsidP="00BD4D7A">
      <w:pPr>
        <w:ind w:firstLine="720"/>
        <w:jc w:val="both"/>
        <w:rPr>
          <w:color w:val="auto"/>
          <w:u w:val="single"/>
        </w:rPr>
      </w:pPr>
      <w:r>
        <w:rPr>
          <w:color w:val="auto"/>
          <w:u w:val="single"/>
        </w:rPr>
        <w:t>The following terms are defined</w:t>
      </w:r>
      <w:r w:rsidR="00D1411D">
        <w:rPr>
          <w:color w:val="auto"/>
          <w:u w:val="single"/>
        </w:rPr>
        <w:t>:</w:t>
      </w:r>
      <w:r>
        <w:rPr>
          <w:color w:val="auto"/>
          <w:u w:val="single"/>
        </w:rPr>
        <w:t xml:space="preserve"> </w:t>
      </w:r>
    </w:p>
    <w:p w14:paraId="3C743AEE" w14:textId="4E454A48"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1</w:t>
      </w:r>
      <w:r w:rsidRPr="00B33A71">
        <w:rPr>
          <w:color w:val="auto"/>
          <w:u w:val="single"/>
        </w:rPr>
        <w:t>) "Analogue product" means a food product derived by combining processed plant products, insects, or fungus with food additives to approximate the texture, flavor, appearance, or other aesthetic qualities or the chemical characteristics of any specific type of egg, egg product, fish, meat, meat food product, poultry, or poultry product.</w:t>
      </w:r>
    </w:p>
    <w:p w14:paraId="52058763" w14:textId="7F156818"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2</w:t>
      </w:r>
      <w:r w:rsidRPr="00B33A71">
        <w:rPr>
          <w:color w:val="auto"/>
          <w:u w:val="single"/>
        </w:rPr>
        <w:t>) "Cell-cultured product" means a food product derived by harvesting animal cells and artificially replicating those cells in a growth medium in a laboratory to produce tissue.</w:t>
      </w:r>
    </w:p>
    <w:p w14:paraId="3927D362" w14:textId="315B53A6" w:rsidR="00C12A9D" w:rsidRPr="007D626F" w:rsidRDefault="00C12A9D" w:rsidP="00BD4D7A">
      <w:pPr>
        <w:ind w:firstLine="720"/>
        <w:jc w:val="both"/>
        <w:rPr>
          <w:color w:val="auto"/>
          <w:u w:val="single"/>
        </w:rPr>
      </w:pPr>
      <w:r w:rsidRPr="00B33A71">
        <w:rPr>
          <w:color w:val="auto"/>
          <w:u w:val="single"/>
        </w:rPr>
        <w:t>(</w:t>
      </w:r>
      <w:r w:rsidR="00214ABC">
        <w:rPr>
          <w:color w:val="auto"/>
          <w:u w:val="single"/>
        </w:rPr>
        <w:t>3</w:t>
      </w:r>
      <w:r w:rsidRPr="00B33A71">
        <w:rPr>
          <w:color w:val="auto"/>
          <w:u w:val="single"/>
        </w:rPr>
        <w:t>) "Egg" has the meaning assigned</w:t>
      </w:r>
      <w:r w:rsidRPr="00B33A71">
        <w:rPr>
          <w:rFonts w:cs="Arial"/>
          <w:color w:val="auto"/>
          <w:u w:val="single"/>
        </w:rPr>
        <w:t xml:space="preserve"> </w:t>
      </w:r>
      <w:r w:rsidR="000527BB">
        <w:rPr>
          <w:color w:val="auto"/>
          <w:u w:val="single"/>
        </w:rPr>
        <w:t xml:space="preserve">by </w:t>
      </w:r>
      <w:r w:rsidR="000527BB" w:rsidRPr="00B33A71">
        <w:rPr>
          <w:color w:val="auto"/>
          <w:u w:val="single"/>
        </w:rPr>
        <w:t xml:space="preserve">21 </w:t>
      </w:r>
      <w:r w:rsidR="000527BB" w:rsidRPr="007D626F">
        <w:rPr>
          <w:color w:val="auto"/>
          <w:u w:val="single"/>
        </w:rPr>
        <w:t xml:space="preserve">U.S.C. § 1033(g), </w:t>
      </w:r>
      <w:r w:rsidRPr="007D626F">
        <w:rPr>
          <w:rFonts w:cs="Arial"/>
          <w:color w:val="auto"/>
          <w:u w:val="single"/>
        </w:rPr>
        <w:t xml:space="preserve">the </w:t>
      </w:r>
      <w:r w:rsidRPr="007D626F">
        <w:rPr>
          <w:color w:val="auto"/>
          <w:u w:val="single"/>
        </w:rPr>
        <w:t>Egg Products Inspection Act</w:t>
      </w:r>
      <w:r w:rsidR="00FA4CD4">
        <w:rPr>
          <w:color w:val="auto"/>
          <w:u w:val="single"/>
        </w:rPr>
        <w:t>,</w:t>
      </w:r>
      <w:r w:rsidR="00FA4CD4" w:rsidRPr="00FA4CD4">
        <w:rPr>
          <w:color w:val="auto"/>
          <w:u w:val="single"/>
        </w:rPr>
        <w:t xml:space="preserve"> </w:t>
      </w:r>
      <w:r w:rsidR="00FA4CD4">
        <w:rPr>
          <w:color w:val="auto"/>
          <w:u w:val="single"/>
        </w:rPr>
        <w:t>and by</w:t>
      </w:r>
      <w:r w:rsidR="00FA4CD4" w:rsidRPr="00B33A71">
        <w:rPr>
          <w:color w:val="auto"/>
          <w:u w:val="single"/>
        </w:rPr>
        <w:t xml:space="preserve"> </w:t>
      </w:r>
      <w:r w:rsidR="00FA4CD4" w:rsidRPr="00B33A71">
        <w:rPr>
          <w:rFonts w:cs="Arial"/>
          <w:color w:val="auto"/>
          <w:u w:val="single"/>
        </w:rPr>
        <w:t>§19-10A-2 of this code</w:t>
      </w:r>
      <w:r w:rsidRPr="007D626F">
        <w:rPr>
          <w:color w:val="auto"/>
          <w:u w:val="single"/>
        </w:rPr>
        <w:t>. The term does not include an analogue product or a cell-cultured product.</w:t>
      </w:r>
    </w:p>
    <w:p w14:paraId="47E51817" w14:textId="48AC2D9F" w:rsidR="00C12A9D" w:rsidRPr="007D626F" w:rsidRDefault="00C12A9D" w:rsidP="00BD4D7A">
      <w:pPr>
        <w:ind w:firstLine="720"/>
        <w:jc w:val="both"/>
        <w:rPr>
          <w:color w:val="auto"/>
          <w:u w:val="single"/>
        </w:rPr>
      </w:pPr>
      <w:r w:rsidRPr="007D626F">
        <w:rPr>
          <w:color w:val="auto"/>
          <w:u w:val="single"/>
        </w:rPr>
        <w:t>(</w:t>
      </w:r>
      <w:r w:rsidR="00214ABC" w:rsidRPr="007D626F">
        <w:rPr>
          <w:color w:val="auto"/>
          <w:u w:val="single"/>
        </w:rPr>
        <w:t>4</w:t>
      </w:r>
      <w:r w:rsidRPr="007D626F">
        <w:rPr>
          <w:color w:val="auto"/>
          <w:u w:val="single"/>
        </w:rPr>
        <w:t xml:space="preserve">)  "Egg product" has the meaning assigned by </w:t>
      </w:r>
      <w:r w:rsidR="000527BB" w:rsidRPr="007D626F">
        <w:rPr>
          <w:color w:val="auto"/>
          <w:u w:val="single"/>
        </w:rPr>
        <w:t xml:space="preserve">21 U.S.C. § 1033(f), </w:t>
      </w:r>
      <w:r w:rsidRPr="007D626F">
        <w:rPr>
          <w:color w:val="auto"/>
          <w:u w:val="single"/>
        </w:rPr>
        <w:t>the Egg Products Inspection Act. The term does not include an analogue product or a cell-cultured product.</w:t>
      </w:r>
    </w:p>
    <w:p w14:paraId="3AD9FAC1" w14:textId="5B9B7189" w:rsidR="00C12A9D" w:rsidRPr="00753565" w:rsidRDefault="00C12A9D" w:rsidP="00BD4D7A">
      <w:pPr>
        <w:ind w:firstLine="720"/>
        <w:jc w:val="both"/>
        <w:rPr>
          <w:color w:val="auto"/>
          <w:u w:val="single"/>
        </w:rPr>
      </w:pPr>
      <w:r w:rsidRPr="00753565">
        <w:rPr>
          <w:color w:val="auto"/>
          <w:u w:val="single"/>
        </w:rPr>
        <w:t>(</w:t>
      </w:r>
      <w:r w:rsidR="00214ABC" w:rsidRPr="00753565">
        <w:rPr>
          <w:color w:val="auto"/>
          <w:u w:val="single"/>
        </w:rPr>
        <w:t>5</w:t>
      </w:r>
      <w:r w:rsidRPr="00753565">
        <w:rPr>
          <w:color w:val="auto"/>
          <w:u w:val="single"/>
        </w:rPr>
        <w:t xml:space="preserve">)  "Fish" has the meaning assigned by </w:t>
      </w:r>
      <w:r w:rsidR="00F90E42" w:rsidRPr="00753565">
        <w:rPr>
          <w:color w:val="auto"/>
          <w:u w:val="single"/>
        </w:rPr>
        <w:t>21 C.F.R. § 123.3</w:t>
      </w:r>
      <w:r w:rsidR="00753565">
        <w:rPr>
          <w:color w:val="auto"/>
          <w:u w:val="single"/>
        </w:rPr>
        <w:t xml:space="preserve"> and by </w:t>
      </w:r>
      <w:r w:rsidR="00753565" w:rsidRPr="00753565">
        <w:rPr>
          <w:color w:val="auto"/>
          <w:u w:val="single"/>
        </w:rPr>
        <w:t>§</w:t>
      </w:r>
      <w:r w:rsidR="00753565">
        <w:rPr>
          <w:color w:val="auto"/>
          <w:u w:val="single"/>
        </w:rPr>
        <w:t>19-29-2(a) of this code</w:t>
      </w:r>
      <w:r w:rsidRPr="00753565">
        <w:rPr>
          <w:color w:val="auto"/>
          <w:u w:val="single"/>
        </w:rPr>
        <w:t>. The term does not include an analogue product or a cell-cultured product.</w:t>
      </w:r>
    </w:p>
    <w:p w14:paraId="55AFCF01" w14:textId="17451DF5" w:rsidR="00F90E42" w:rsidRPr="00753565" w:rsidRDefault="00F90E42" w:rsidP="00BD4D7A">
      <w:pPr>
        <w:ind w:firstLine="720"/>
        <w:jc w:val="both"/>
        <w:rPr>
          <w:color w:val="auto"/>
          <w:u w:val="single"/>
        </w:rPr>
      </w:pPr>
      <w:r w:rsidRPr="00753565">
        <w:rPr>
          <w:color w:val="auto"/>
          <w:u w:val="single"/>
        </w:rPr>
        <w:t>(6) “Fishery product” has the meaning assigned by 21 C.F.R. § 123.3. The term does not include an analogue product or a cell-cultured product.</w:t>
      </w:r>
    </w:p>
    <w:p w14:paraId="3E704ED9" w14:textId="039F3D04" w:rsidR="003A5FD9" w:rsidRPr="00753565" w:rsidRDefault="003A5FD9" w:rsidP="00BD4D7A">
      <w:pPr>
        <w:ind w:firstLine="720"/>
        <w:jc w:val="both"/>
        <w:rPr>
          <w:color w:val="auto"/>
          <w:u w:val="single"/>
        </w:rPr>
      </w:pPr>
      <w:r w:rsidRPr="00753565">
        <w:rPr>
          <w:color w:val="auto"/>
          <w:u w:val="single"/>
        </w:rPr>
        <w:t>(</w:t>
      </w:r>
      <w:r w:rsidR="00B71F7D" w:rsidRPr="00753565">
        <w:rPr>
          <w:color w:val="auto"/>
          <w:u w:val="single"/>
        </w:rPr>
        <w:t>7</w:t>
      </w:r>
      <w:r w:rsidRPr="00753565">
        <w:rPr>
          <w:color w:val="auto"/>
          <w:u w:val="single"/>
        </w:rPr>
        <w:t>) “Food”</w:t>
      </w:r>
      <w:r w:rsidR="00F901B2" w:rsidRPr="00753565">
        <w:rPr>
          <w:color w:val="auto"/>
          <w:u w:val="single"/>
        </w:rPr>
        <w:t xml:space="preserve"> and “food product”</w:t>
      </w:r>
      <w:r w:rsidRPr="00753565">
        <w:rPr>
          <w:color w:val="auto"/>
          <w:u w:val="single"/>
        </w:rPr>
        <w:t xml:space="preserve"> </w:t>
      </w:r>
      <w:r w:rsidR="00F90E42" w:rsidRPr="00753565">
        <w:rPr>
          <w:color w:val="auto"/>
          <w:u w:val="single"/>
        </w:rPr>
        <w:t>has the meaning assigned by 21 U.S.C. § 321(f</w:t>
      </w:r>
      <w:r w:rsidR="001A4B0C" w:rsidRPr="00753565">
        <w:rPr>
          <w:color w:val="auto"/>
          <w:u w:val="single"/>
        </w:rPr>
        <w:t>) and §19-29-2(d</w:t>
      </w:r>
      <w:r w:rsidR="00F90E42" w:rsidRPr="00753565">
        <w:rPr>
          <w:color w:val="auto"/>
          <w:u w:val="single"/>
        </w:rPr>
        <w:t>)</w:t>
      </w:r>
      <w:r w:rsidR="001A4B0C" w:rsidRPr="00753565">
        <w:rPr>
          <w:color w:val="auto"/>
          <w:u w:val="single"/>
        </w:rPr>
        <w:t xml:space="preserve"> of this code</w:t>
      </w:r>
      <w:r w:rsidR="000527BB" w:rsidRPr="00753565">
        <w:rPr>
          <w:color w:val="auto"/>
          <w:u w:val="single"/>
        </w:rPr>
        <w:t>.</w:t>
      </w:r>
      <w:r w:rsidRPr="00753565">
        <w:rPr>
          <w:color w:val="auto"/>
          <w:u w:val="single"/>
        </w:rPr>
        <w:t xml:space="preserve"> </w:t>
      </w:r>
      <w:r w:rsidR="000527BB" w:rsidRPr="00753565">
        <w:rPr>
          <w:color w:val="auto"/>
          <w:u w:val="single"/>
        </w:rPr>
        <w:t>The term</w:t>
      </w:r>
      <w:r w:rsidRPr="00753565">
        <w:rPr>
          <w:color w:val="auto"/>
          <w:u w:val="single"/>
        </w:rPr>
        <w:t xml:space="preserve"> </w:t>
      </w:r>
      <w:r w:rsidR="00753565" w:rsidRPr="00753565">
        <w:rPr>
          <w:color w:val="auto"/>
          <w:u w:val="single"/>
        </w:rPr>
        <w:t xml:space="preserve">includes “analogue product” and “cell-cultured product” as defined by this article, and </w:t>
      </w:r>
      <w:r w:rsidR="000527BB" w:rsidRPr="00753565">
        <w:rPr>
          <w:color w:val="auto"/>
          <w:u w:val="single"/>
        </w:rPr>
        <w:t>does not include</w:t>
      </w:r>
      <w:r w:rsidRPr="00753565">
        <w:rPr>
          <w:color w:val="auto"/>
          <w:u w:val="single"/>
        </w:rPr>
        <w:t xml:space="preserve"> </w:t>
      </w:r>
      <w:r w:rsidR="00B71F7D" w:rsidRPr="00753565">
        <w:rPr>
          <w:color w:val="auto"/>
          <w:u w:val="single"/>
        </w:rPr>
        <w:t xml:space="preserve">“egg,” “egg product,” “fish,” “fishery product,” </w:t>
      </w:r>
      <w:r w:rsidRPr="00753565">
        <w:rPr>
          <w:color w:val="auto"/>
          <w:u w:val="single"/>
        </w:rPr>
        <w:t>“meat</w:t>
      </w:r>
      <w:r w:rsidR="00B71F7D" w:rsidRPr="00753565">
        <w:rPr>
          <w:color w:val="auto"/>
          <w:u w:val="single"/>
        </w:rPr>
        <w:t>,</w:t>
      </w:r>
      <w:r w:rsidRPr="00753565">
        <w:rPr>
          <w:color w:val="auto"/>
          <w:u w:val="single"/>
        </w:rPr>
        <w:t>”</w:t>
      </w:r>
      <w:r w:rsidR="00B71F7D" w:rsidRPr="00753565">
        <w:rPr>
          <w:color w:val="auto"/>
          <w:u w:val="single"/>
        </w:rPr>
        <w:t xml:space="preserve"> “meat product,”</w:t>
      </w:r>
      <w:r w:rsidRPr="00753565">
        <w:rPr>
          <w:color w:val="auto"/>
          <w:u w:val="single"/>
        </w:rPr>
        <w:t xml:space="preserve"> “poultry</w:t>
      </w:r>
      <w:r w:rsidR="00B71F7D" w:rsidRPr="00753565">
        <w:rPr>
          <w:color w:val="auto"/>
          <w:u w:val="single"/>
        </w:rPr>
        <w:t>,</w:t>
      </w:r>
      <w:r w:rsidRPr="00753565">
        <w:rPr>
          <w:color w:val="auto"/>
          <w:u w:val="single"/>
        </w:rPr>
        <w:t>”</w:t>
      </w:r>
      <w:r w:rsidR="00B71F7D" w:rsidRPr="00753565">
        <w:rPr>
          <w:color w:val="auto"/>
          <w:u w:val="single"/>
        </w:rPr>
        <w:t xml:space="preserve"> and “poultry product”</w:t>
      </w:r>
      <w:r w:rsidRPr="00753565">
        <w:rPr>
          <w:color w:val="auto"/>
          <w:u w:val="single"/>
        </w:rPr>
        <w:t xml:space="preserve"> as defined by this </w:t>
      </w:r>
      <w:r w:rsidR="00421DC5">
        <w:rPr>
          <w:color w:val="auto"/>
          <w:u w:val="single"/>
        </w:rPr>
        <w:t>section</w:t>
      </w:r>
      <w:r w:rsidRPr="00753565">
        <w:rPr>
          <w:color w:val="auto"/>
          <w:u w:val="single"/>
        </w:rPr>
        <w:t>.</w:t>
      </w:r>
    </w:p>
    <w:p w14:paraId="57759421" w14:textId="7F4F6218" w:rsidR="00C12A9D" w:rsidRPr="007D626F" w:rsidRDefault="00C12A9D" w:rsidP="00BD4D7A">
      <w:pPr>
        <w:ind w:firstLine="720"/>
        <w:jc w:val="both"/>
        <w:rPr>
          <w:color w:val="auto"/>
          <w:u w:val="single"/>
        </w:rPr>
      </w:pPr>
      <w:r w:rsidRPr="00753565">
        <w:rPr>
          <w:color w:val="auto"/>
          <w:u w:val="single"/>
        </w:rPr>
        <w:t>(</w:t>
      </w:r>
      <w:r w:rsidR="00AC1FA3" w:rsidRPr="00753565">
        <w:rPr>
          <w:color w:val="auto"/>
          <w:u w:val="single"/>
        </w:rPr>
        <w:t>8</w:t>
      </w:r>
      <w:r w:rsidRPr="00753565">
        <w:rPr>
          <w:color w:val="auto"/>
          <w:u w:val="single"/>
        </w:rPr>
        <w:t xml:space="preserve">)  "Meat" has the meaning assigned by 9 C.F.R. </w:t>
      </w:r>
      <w:r w:rsidR="00371375" w:rsidRPr="00753565">
        <w:rPr>
          <w:color w:val="auto"/>
          <w:u w:val="single"/>
        </w:rPr>
        <w:t>§</w:t>
      </w:r>
      <w:r w:rsidRPr="00753565">
        <w:rPr>
          <w:color w:val="auto"/>
          <w:u w:val="single"/>
        </w:rPr>
        <w:t xml:space="preserve"> 301.2</w:t>
      </w:r>
      <w:r w:rsidR="001A4B0C" w:rsidRPr="00753565">
        <w:rPr>
          <w:color w:val="auto"/>
          <w:u w:val="single"/>
        </w:rPr>
        <w:t xml:space="preserve"> and by </w:t>
      </w:r>
      <w:r w:rsidR="00926996" w:rsidRPr="00753565">
        <w:rPr>
          <w:color w:val="auto"/>
          <w:u w:val="single"/>
        </w:rPr>
        <w:t>§</w:t>
      </w:r>
      <w:r w:rsidR="001A4B0C" w:rsidRPr="00753565">
        <w:rPr>
          <w:color w:val="auto"/>
          <w:u w:val="single"/>
        </w:rPr>
        <w:t>19-29-2(d) of this code</w:t>
      </w:r>
      <w:r w:rsidRPr="00753565">
        <w:rPr>
          <w:color w:val="auto"/>
          <w:u w:val="single"/>
        </w:rPr>
        <w:t>. The term does not include an analogue product or a cell-cultured product.</w:t>
      </w:r>
    </w:p>
    <w:p w14:paraId="54C0A3E8" w14:textId="2C9D7CF5" w:rsidR="00C12A9D" w:rsidRPr="007D626F" w:rsidRDefault="00C12A9D" w:rsidP="00BD4D7A">
      <w:pPr>
        <w:ind w:firstLine="720"/>
        <w:jc w:val="both"/>
        <w:rPr>
          <w:color w:val="auto"/>
          <w:u w:val="single"/>
        </w:rPr>
      </w:pPr>
      <w:r w:rsidRPr="007D626F">
        <w:rPr>
          <w:color w:val="auto"/>
          <w:u w:val="single"/>
        </w:rPr>
        <w:t>(</w:t>
      </w:r>
      <w:r w:rsidR="00AC1FA3">
        <w:rPr>
          <w:color w:val="auto"/>
          <w:u w:val="single"/>
        </w:rPr>
        <w:t>9</w:t>
      </w:r>
      <w:r w:rsidRPr="007D626F">
        <w:rPr>
          <w:color w:val="auto"/>
          <w:u w:val="single"/>
        </w:rPr>
        <w:t xml:space="preserve">) "Meat food product" has the meaning assigned by </w:t>
      </w:r>
      <w:r w:rsidR="00F90E42" w:rsidRPr="007D626F">
        <w:rPr>
          <w:color w:val="auto"/>
          <w:u w:val="single"/>
        </w:rPr>
        <w:t>21 U.S.C. § 601(j)</w:t>
      </w:r>
      <w:r w:rsidRPr="007D626F">
        <w:rPr>
          <w:color w:val="auto"/>
          <w:u w:val="single"/>
        </w:rPr>
        <w:t>,</w:t>
      </w:r>
      <w:r w:rsidR="00F90E42" w:rsidRPr="007D626F">
        <w:rPr>
          <w:color w:val="auto"/>
          <w:u w:val="single"/>
        </w:rPr>
        <w:t xml:space="preserve"> the</w:t>
      </w:r>
      <w:r w:rsidRPr="007D626F">
        <w:rPr>
          <w:color w:val="auto"/>
          <w:u w:val="single"/>
        </w:rPr>
        <w:t xml:space="preserve"> Federal Meat Inspection Act. The term does not include an analogue product or a cell-cultured product.</w:t>
      </w:r>
    </w:p>
    <w:p w14:paraId="7D5CE706" w14:textId="2A8E5771" w:rsidR="00C12A9D" w:rsidRPr="007D626F" w:rsidRDefault="00C12A9D" w:rsidP="00BD4D7A">
      <w:pPr>
        <w:ind w:firstLine="720"/>
        <w:jc w:val="both"/>
        <w:rPr>
          <w:color w:val="auto"/>
          <w:u w:val="single"/>
        </w:rPr>
      </w:pPr>
      <w:r w:rsidRPr="007D626F">
        <w:rPr>
          <w:color w:val="auto"/>
          <w:u w:val="single"/>
        </w:rPr>
        <w:t>(</w:t>
      </w:r>
      <w:r w:rsidR="00AC1FA3">
        <w:rPr>
          <w:color w:val="auto"/>
          <w:u w:val="single"/>
        </w:rPr>
        <w:t>10</w:t>
      </w:r>
      <w:r w:rsidRPr="007D626F">
        <w:rPr>
          <w:color w:val="auto"/>
          <w:u w:val="single"/>
        </w:rPr>
        <w:t xml:space="preserve">) "Poultry" has the meaning assigned by </w:t>
      </w:r>
      <w:r w:rsidR="00F90E42" w:rsidRPr="007D626F">
        <w:rPr>
          <w:color w:val="auto"/>
          <w:u w:val="single"/>
        </w:rPr>
        <w:t xml:space="preserve">21 U.S.C. § 453(e), </w:t>
      </w:r>
      <w:r w:rsidRPr="007D626F">
        <w:rPr>
          <w:color w:val="auto"/>
          <w:u w:val="single"/>
        </w:rPr>
        <w:t>the Poultry Products Inspection Act. The term does not include an analogue product or a cell-cultured product.</w:t>
      </w:r>
    </w:p>
    <w:p w14:paraId="7017D906" w14:textId="4A96D688" w:rsidR="00C12A9D" w:rsidRPr="00214ABC" w:rsidRDefault="00C12A9D" w:rsidP="00BD4D7A">
      <w:pPr>
        <w:ind w:firstLine="720"/>
        <w:jc w:val="both"/>
        <w:rPr>
          <w:color w:val="auto"/>
          <w:u w:val="single"/>
        </w:rPr>
      </w:pPr>
      <w:r w:rsidRPr="007D626F">
        <w:rPr>
          <w:color w:val="auto"/>
          <w:u w:val="single"/>
        </w:rPr>
        <w:t>(</w:t>
      </w:r>
      <w:r w:rsidR="00AC1FA3">
        <w:rPr>
          <w:color w:val="auto"/>
          <w:u w:val="single"/>
        </w:rPr>
        <w:t>11</w:t>
      </w:r>
      <w:r w:rsidRPr="007D626F">
        <w:rPr>
          <w:color w:val="auto"/>
          <w:u w:val="single"/>
        </w:rPr>
        <w:t xml:space="preserve">) "Poultry product" has the meaning assigned by </w:t>
      </w:r>
      <w:r w:rsidR="007D626F" w:rsidRPr="007D626F">
        <w:rPr>
          <w:color w:val="auto"/>
          <w:u w:val="single"/>
        </w:rPr>
        <w:t>21 U.S.C. §</w:t>
      </w:r>
      <w:r w:rsidR="007D626F" w:rsidRPr="00214ABC">
        <w:rPr>
          <w:color w:val="auto"/>
          <w:u w:val="single"/>
        </w:rPr>
        <w:t xml:space="preserve"> 453(f</w:t>
      </w:r>
      <w:r w:rsidR="007D626F">
        <w:rPr>
          <w:color w:val="auto"/>
          <w:u w:val="single"/>
        </w:rPr>
        <w:t>),</w:t>
      </w:r>
      <w:r w:rsidR="007D626F" w:rsidRPr="00214ABC">
        <w:rPr>
          <w:color w:val="auto"/>
          <w:u w:val="single"/>
        </w:rPr>
        <w:t xml:space="preserve"> </w:t>
      </w:r>
      <w:r w:rsidRPr="00214ABC">
        <w:rPr>
          <w:color w:val="auto"/>
          <w:u w:val="single"/>
        </w:rPr>
        <w:t>the Poultry Products Inspection Act. The term does not include an analogue product or a cell-cultured product.</w:t>
      </w:r>
    </w:p>
    <w:p w14:paraId="7A97F1A3" w14:textId="77777777" w:rsidR="00C12A9D" w:rsidRDefault="00C12A9D" w:rsidP="00BD4D7A">
      <w:pPr>
        <w:pStyle w:val="SectionHeading"/>
        <w:widowControl/>
        <w:ind w:left="0" w:firstLine="0"/>
        <w:rPr>
          <w:color w:val="auto"/>
          <w:u w:val="single"/>
        </w:rPr>
      </w:pPr>
      <w:r w:rsidRPr="00B33A71">
        <w:rPr>
          <w:rFonts w:cs="Arial"/>
          <w:color w:val="auto"/>
          <w:u w:val="single"/>
        </w:rPr>
        <w:t>§</w:t>
      </w:r>
      <w:r w:rsidRPr="00B33A71">
        <w:rPr>
          <w:color w:val="auto"/>
          <w:u w:val="single"/>
        </w:rPr>
        <w:t>19-39-</w:t>
      </w:r>
      <w:r w:rsidR="009659DA">
        <w:rPr>
          <w:color w:val="auto"/>
          <w:u w:val="single"/>
        </w:rPr>
        <w:t>2</w:t>
      </w:r>
      <w:r w:rsidRPr="00B33A71">
        <w:rPr>
          <w:color w:val="auto"/>
          <w:u w:val="single"/>
        </w:rPr>
        <w:t>. Misbranded food.</w:t>
      </w:r>
    </w:p>
    <w:p w14:paraId="5DEDA128" w14:textId="282F979B" w:rsidR="00653205" w:rsidRPr="00B33A71" w:rsidRDefault="00653205" w:rsidP="00BD4D7A">
      <w:pPr>
        <w:pStyle w:val="SectionHeading"/>
        <w:widowControl/>
        <w:ind w:left="0" w:firstLine="0"/>
        <w:rPr>
          <w:color w:val="auto"/>
          <w:u w:val="single"/>
        </w:rPr>
        <w:sectPr w:rsidR="00653205" w:rsidRPr="00B33A71" w:rsidSect="00C12A9D">
          <w:type w:val="continuous"/>
          <w:pgSz w:w="12240" w:h="15840" w:code="1"/>
          <w:pgMar w:top="1440" w:right="1440" w:bottom="1440" w:left="1440" w:header="720" w:footer="720" w:gutter="0"/>
          <w:lnNumType w:countBy="1" w:restart="newSection"/>
          <w:cols w:space="720"/>
          <w:titlePg/>
          <w:docGrid w:linePitch="360"/>
        </w:sectPr>
      </w:pPr>
    </w:p>
    <w:p w14:paraId="004C5D9E" w14:textId="2588C05F" w:rsidR="00C12A9D" w:rsidRPr="00B33A71" w:rsidRDefault="00C12A9D" w:rsidP="00BD4D7A">
      <w:pPr>
        <w:ind w:firstLine="720"/>
        <w:jc w:val="both"/>
        <w:rPr>
          <w:color w:val="auto"/>
          <w:u w:val="single"/>
        </w:rPr>
      </w:pPr>
      <w:r w:rsidRPr="00B33A71">
        <w:rPr>
          <w:color w:val="auto"/>
          <w:u w:val="single"/>
        </w:rPr>
        <w:t xml:space="preserve">A food </w:t>
      </w:r>
      <w:r w:rsidR="00DF5D7C">
        <w:rPr>
          <w:color w:val="auto"/>
          <w:u w:val="single"/>
        </w:rPr>
        <w:t xml:space="preserve">product is </w:t>
      </w:r>
      <w:r w:rsidRPr="00B33A71">
        <w:rPr>
          <w:color w:val="auto"/>
          <w:u w:val="single"/>
        </w:rPr>
        <w:t>misbranded:</w:t>
      </w:r>
    </w:p>
    <w:p w14:paraId="445F62B6" w14:textId="2D1BED54" w:rsidR="008D48EA" w:rsidRPr="00B33A71" w:rsidRDefault="00C12A9D" w:rsidP="00BD4D7A">
      <w:pPr>
        <w:ind w:firstLine="720"/>
        <w:jc w:val="both"/>
        <w:rPr>
          <w:color w:val="auto"/>
          <w:u w:val="single"/>
        </w:rPr>
      </w:pPr>
      <w:r w:rsidRPr="00B33A71">
        <w:rPr>
          <w:color w:val="auto"/>
          <w:u w:val="single"/>
        </w:rPr>
        <w:t>(</w:t>
      </w:r>
      <w:r w:rsidR="00214ABC">
        <w:rPr>
          <w:color w:val="auto"/>
          <w:u w:val="single"/>
        </w:rPr>
        <w:t>1</w:t>
      </w:r>
      <w:r w:rsidRPr="00B33A71">
        <w:rPr>
          <w:color w:val="auto"/>
          <w:u w:val="single"/>
        </w:rPr>
        <w:t xml:space="preserve">) If its labeling is false or misleading in any manner, or fails to otherwise conform with the requirements of this article if, in the case of a food to </w:t>
      </w:r>
      <w:r w:rsidRPr="00B71F7D">
        <w:rPr>
          <w:color w:val="auto"/>
          <w:u w:val="single"/>
        </w:rPr>
        <w:t xml:space="preserve">which </w:t>
      </w:r>
      <w:r w:rsidR="00061CAF" w:rsidRPr="00B71F7D">
        <w:rPr>
          <w:color w:val="auto"/>
          <w:u w:val="single"/>
        </w:rPr>
        <w:t xml:space="preserve">21 U.S.C. § 343 </w:t>
      </w:r>
      <w:r w:rsidRPr="00B71F7D">
        <w:rPr>
          <w:color w:val="auto"/>
          <w:u w:val="single"/>
        </w:rPr>
        <w:t xml:space="preserve">applies, its advertising is false or misleading in a material respect or its labeling is in violation of </w:t>
      </w:r>
      <w:r w:rsidR="00061CAF" w:rsidRPr="00B71F7D">
        <w:rPr>
          <w:color w:val="auto"/>
          <w:u w:val="single"/>
        </w:rPr>
        <w:t>21 U.S.C. § 343</w:t>
      </w:r>
      <w:r w:rsidRPr="00B71F7D">
        <w:rPr>
          <w:color w:val="auto"/>
          <w:u w:val="single"/>
        </w:rPr>
        <w:t>;</w:t>
      </w:r>
    </w:p>
    <w:p w14:paraId="5BED3770" w14:textId="6EC1AE85"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2</w:t>
      </w:r>
      <w:r w:rsidRPr="00B33A71">
        <w:rPr>
          <w:color w:val="auto"/>
          <w:u w:val="single"/>
        </w:rPr>
        <w:t>)  If it is offered for sale under the name of another food;</w:t>
      </w:r>
    </w:p>
    <w:p w14:paraId="3674A323" w14:textId="2B8BDD99"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3</w:t>
      </w:r>
      <w:r w:rsidRPr="00B33A71">
        <w:rPr>
          <w:color w:val="auto"/>
          <w:u w:val="single"/>
        </w:rPr>
        <w:t>) If it is an imitation of another food, unless its label bears, in prominent type, the word "imitation" and immediately</w:t>
      </w:r>
      <w:r w:rsidR="004E625A">
        <w:rPr>
          <w:color w:val="auto"/>
          <w:u w:val="single"/>
        </w:rPr>
        <w:t xml:space="preserve"> before</w:t>
      </w:r>
      <w:r w:rsidRPr="00B33A71">
        <w:rPr>
          <w:color w:val="auto"/>
          <w:u w:val="single"/>
        </w:rPr>
        <w:t xml:space="preserve"> </w:t>
      </w:r>
      <w:r w:rsidR="004E625A">
        <w:rPr>
          <w:color w:val="auto"/>
          <w:u w:val="single"/>
        </w:rPr>
        <w:t xml:space="preserve">or </w:t>
      </w:r>
      <w:r w:rsidRPr="00B33A71">
        <w:rPr>
          <w:color w:val="auto"/>
          <w:u w:val="single"/>
        </w:rPr>
        <w:t>after the name of the food imitated;</w:t>
      </w:r>
    </w:p>
    <w:p w14:paraId="33A35001" w14:textId="0C7C5280"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4</w:t>
      </w:r>
      <w:r w:rsidRPr="00B33A71">
        <w:rPr>
          <w:color w:val="auto"/>
          <w:u w:val="single"/>
        </w:rPr>
        <w:t xml:space="preserve">) If it is an analogue product of </w:t>
      </w:r>
      <w:r w:rsidR="00070187">
        <w:rPr>
          <w:color w:val="auto"/>
          <w:u w:val="single"/>
        </w:rPr>
        <w:t xml:space="preserve">egg, egg product, fish, fishery product, </w:t>
      </w:r>
      <w:r w:rsidRPr="00B33A71">
        <w:rPr>
          <w:color w:val="auto"/>
          <w:u w:val="single"/>
        </w:rPr>
        <w:t xml:space="preserve">meat, meat food product, poultry, </w:t>
      </w:r>
      <w:r w:rsidR="00070187">
        <w:rPr>
          <w:color w:val="auto"/>
          <w:u w:val="single"/>
        </w:rPr>
        <w:t xml:space="preserve">or </w:t>
      </w:r>
      <w:r w:rsidRPr="00B33A71">
        <w:rPr>
          <w:color w:val="auto"/>
          <w:u w:val="single"/>
        </w:rPr>
        <w:t xml:space="preserve">poultry product, unless its label bears in prominent type immediately before </w:t>
      </w:r>
      <w:r w:rsidR="002A7BC5">
        <w:rPr>
          <w:color w:val="auto"/>
          <w:u w:val="single"/>
        </w:rPr>
        <w:t xml:space="preserve">or after </w:t>
      </w:r>
      <w:r w:rsidRPr="00B33A71">
        <w:rPr>
          <w:color w:val="auto"/>
          <w:u w:val="single"/>
        </w:rPr>
        <w:t>the name of the product one of the following:</w:t>
      </w:r>
    </w:p>
    <w:p w14:paraId="1B410B7C" w14:textId="6ECC8B9B"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A</w:t>
      </w:r>
      <w:r w:rsidRPr="00B33A71">
        <w:rPr>
          <w:color w:val="auto"/>
          <w:u w:val="single"/>
        </w:rPr>
        <w:t>)  "Analogue";</w:t>
      </w:r>
    </w:p>
    <w:p w14:paraId="296254B6" w14:textId="57F1419B"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B</w:t>
      </w:r>
      <w:r w:rsidRPr="00B33A71">
        <w:rPr>
          <w:color w:val="auto"/>
          <w:u w:val="single"/>
        </w:rPr>
        <w:t>)  "Meatless";</w:t>
      </w:r>
    </w:p>
    <w:p w14:paraId="3C589A97" w14:textId="55AA40A8"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C</w:t>
      </w:r>
      <w:r w:rsidRPr="00B33A71">
        <w:rPr>
          <w:color w:val="auto"/>
          <w:u w:val="single"/>
        </w:rPr>
        <w:t>)  "Plant-based";</w:t>
      </w:r>
    </w:p>
    <w:p w14:paraId="2E2F6FD8" w14:textId="6209E9DE"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D</w:t>
      </w:r>
      <w:r w:rsidRPr="00B33A71">
        <w:rPr>
          <w:color w:val="auto"/>
          <w:u w:val="single"/>
        </w:rPr>
        <w:t>)  "Made from plants"; or</w:t>
      </w:r>
    </w:p>
    <w:p w14:paraId="1F29F44E" w14:textId="77777777" w:rsidR="00070187" w:rsidRDefault="00C12A9D" w:rsidP="00BD4D7A">
      <w:pPr>
        <w:ind w:firstLine="720"/>
        <w:jc w:val="both"/>
        <w:rPr>
          <w:color w:val="auto"/>
          <w:u w:val="single"/>
        </w:rPr>
      </w:pPr>
      <w:r w:rsidRPr="00B33A71">
        <w:rPr>
          <w:color w:val="auto"/>
          <w:u w:val="single"/>
        </w:rPr>
        <w:t>(</w:t>
      </w:r>
      <w:r w:rsidR="00214ABC">
        <w:rPr>
          <w:color w:val="auto"/>
          <w:u w:val="single"/>
        </w:rPr>
        <w:t>E</w:t>
      </w:r>
      <w:r w:rsidRPr="00B33A71">
        <w:rPr>
          <w:color w:val="auto"/>
          <w:u w:val="single"/>
        </w:rPr>
        <w:t>)  A similar qualifying term or disclaimer intended to clearly communicate to a consumer the contents of the product;</w:t>
      </w:r>
      <w:r w:rsidR="00070187" w:rsidRPr="00070187">
        <w:rPr>
          <w:color w:val="auto"/>
          <w:u w:val="single"/>
        </w:rPr>
        <w:t xml:space="preserve"> </w:t>
      </w:r>
    </w:p>
    <w:p w14:paraId="7E3C7F39" w14:textId="28E3427F" w:rsidR="00070187" w:rsidRPr="00B33A71" w:rsidRDefault="00070187" w:rsidP="00BD4D7A">
      <w:pPr>
        <w:ind w:firstLine="720"/>
        <w:jc w:val="both"/>
        <w:rPr>
          <w:color w:val="auto"/>
          <w:u w:val="single"/>
        </w:rPr>
      </w:pPr>
      <w:r>
        <w:rPr>
          <w:color w:val="auto"/>
          <w:u w:val="single"/>
        </w:rPr>
        <w:t>(5) If it is a</w:t>
      </w:r>
      <w:r w:rsidRPr="00B33A71">
        <w:rPr>
          <w:color w:val="auto"/>
          <w:u w:val="single"/>
        </w:rPr>
        <w:t xml:space="preserve"> cell-cultured product</w:t>
      </w:r>
      <w:r>
        <w:rPr>
          <w:color w:val="auto"/>
          <w:u w:val="single"/>
        </w:rPr>
        <w:t xml:space="preserve">, unless its label bears </w:t>
      </w:r>
      <w:r w:rsidRPr="00B33A71">
        <w:rPr>
          <w:color w:val="auto"/>
          <w:u w:val="single"/>
        </w:rPr>
        <w:t>in prominent type immediately before</w:t>
      </w:r>
      <w:r w:rsidR="002A7BC5">
        <w:rPr>
          <w:color w:val="auto"/>
          <w:u w:val="single"/>
        </w:rPr>
        <w:t xml:space="preserve"> or after</w:t>
      </w:r>
      <w:r w:rsidRPr="00B33A71">
        <w:rPr>
          <w:color w:val="auto"/>
          <w:u w:val="single"/>
        </w:rPr>
        <w:t xml:space="preserve"> the name of the product using one of the following:</w:t>
      </w:r>
    </w:p>
    <w:p w14:paraId="71E9A9DC" w14:textId="167E7A5D" w:rsidR="00070187" w:rsidRPr="00B33A71" w:rsidRDefault="00070187" w:rsidP="00BD4D7A">
      <w:pPr>
        <w:ind w:firstLine="720"/>
        <w:jc w:val="both"/>
        <w:rPr>
          <w:color w:val="auto"/>
          <w:u w:val="single"/>
        </w:rPr>
      </w:pPr>
      <w:r w:rsidRPr="00B33A71">
        <w:rPr>
          <w:color w:val="auto"/>
          <w:u w:val="single"/>
        </w:rPr>
        <w:t>(</w:t>
      </w:r>
      <w:r>
        <w:rPr>
          <w:color w:val="auto"/>
          <w:u w:val="single"/>
        </w:rPr>
        <w:t>A</w:t>
      </w:r>
      <w:r w:rsidRPr="00B33A71">
        <w:rPr>
          <w:color w:val="auto"/>
          <w:u w:val="single"/>
        </w:rPr>
        <w:t>)  "Cell-cultured";</w:t>
      </w:r>
    </w:p>
    <w:p w14:paraId="2C265C60" w14:textId="28C36E89" w:rsidR="00070187" w:rsidRPr="00B33A71" w:rsidRDefault="00070187" w:rsidP="00BD4D7A">
      <w:pPr>
        <w:ind w:firstLine="720"/>
        <w:jc w:val="both"/>
        <w:rPr>
          <w:color w:val="auto"/>
          <w:u w:val="single"/>
        </w:rPr>
      </w:pPr>
      <w:r w:rsidRPr="00B33A71">
        <w:rPr>
          <w:color w:val="auto"/>
          <w:u w:val="single"/>
        </w:rPr>
        <w:t>(</w:t>
      </w:r>
      <w:r>
        <w:rPr>
          <w:color w:val="auto"/>
          <w:u w:val="single"/>
        </w:rPr>
        <w:t>B</w:t>
      </w:r>
      <w:r w:rsidRPr="00B33A71">
        <w:rPr>
          <w:color w:val="auto"/>
          <w:u w:val="single"/>
        </w:rPr>
        <w:t>)  "Lab-grown"; or</w:t>
      </w:r>
    </w:p>
    <w:p w14:paraId="6CE274E7" w14:textId="7F8ECC0A" w:rsidR="00C12A9D" w:rsidRPr="00B33A71" w:rsidRDefault="00070187" w:rsidP="00BD4D7A">
      <w:pPr>
        <w:ind w:firstLine="720"/>
        <w:jc w:val="both"/>
        <w:rPr>
          <w:color w:val="auto"/>
          <w:u w:val="single"/>
        </w:rPr>
      </w:pPr>
      <w:r w:rsidRPr="00B33A71">
        <w:rPr>
          <w:color w:val="auto"/>
          <w:u w:val="single"/>
        </w:rPr>
        <w:t>(</w:t>
      </w:r>
      <w:r>
        <w:rPr>
          <w:color w:val="auto"/>
          <w:u w:val="single"/>
        </w:rPr>
        <w:t>C</w:t>
      </w:r>
      <w:r w:rsidRPr="00B33A71">
        <w:rPr>
          <w:color w:val="auto"/>
          <w:u w:val="single"/>
        </w:rPr>
        <w:t>)  A similar qualifying term or disclaimer intended to clearly communicate to a consumer the contents of the product</w:t>
      </w:r>
      <w:r w:rsidR="00B939C1">
        <w:rPr>
          <w:color w:val="auto"/>
          <w:u w:val="single"/>
        </w:rPr>
        <w:t>;</w:t>
      </w:r>
    </w:p>
    <w:p w14:paraId="46ABAE0A" w14:textId="325CE12B" w:rsidR="00C12A9D" w:rsidRPr="00B33A71" w:rsidRDefault="00C12A9D" w:rsidP="00BD4D7A">
      <w:pPr>
        <w:ind w:firstLine="720"/>
        <w:jc w:val="both"/>
        <w:rPr>
          <w:color w:val="auto"/>
          <w:u w:val="single"/>
        </w:rPr>
      </w:pPr>
      <w:r w:rsidRPr="00B33A71">
        <w:rPr>
          <w:color w:val="auto"/>
          <w:u w:val="single"/>
        </w:rPr>
        <w:t>(</w:t>
      </w:r>
      <w:r w:rsidR="00070187">
        <w:rPr>
          <w:color w:val="auto"/>
          <w:u w:val="single"/>
        </w:rPr>
        <w:t>6</w:t>
      </w:r>
      <w:r w:rsidRPr="00B33A71">
        <w:rPr>
          <w:color w:val="auto"/>
          <w:u w:val="single"/>
        </w:rPr>
        <w:t>)  If its container is so made, formed, or filled as to be misleading;</w:t>
      </w:r>
    </w:p>
    <w:p w14:paraId="40B3AAE3" w14:textId="5EB5B9FE" w:rsidR="00AC495E" w:rsidRPr="00AC495E" w:rsidRDefault="00C12A9D" w:rsidP="00BD4D7A">
      <w:pPr>
        <w:ind w:firstLine="720"/>
        <w:jc w:val="both"/>
        <w:rPr>
          <w:rFonts w:cs="Arial"/>
          <w:b/>
        </w:rPr>
      </w:pPr>
      <w:r w:rsidRPr="007F026D">
        <w:rPr>
          <w:u w:val="single"/>
        </w:rPr>
        <w:t>(</w:t>
      </w:r>
      <w:r w:rsidR="00070187">
        <w:rPr>
          <w:u w:val="single"/>
        </w:rPr>
        <w:t>7</w:t>
      </w:r>
      <w:r w:rsidRPr="007F026D">
        <w:rPr>
          <w:u w:val="single"/>
        </w:rPr>
        <w:t>)  If in package form unless it bears a label containing:</w:t>
      </w:r>
      <w:r w:rsidR="00AC495E">
        <w:rPr>
          <w:rFonts w:cs="Arial"/>
          <w:u w:val="single"/>
        </w:rPr>
        <w:t xml:space="preserve"> </w:t>
      </w:r>
    </w:p>
    <w:p w14:paraId="1F6DDF64" w14:textId="4BFCB3D1" w:rsidR="00C12A9D" w:rsidRPr="007F026D" w:rsidRDefault="00C12A9D" w:rsidP="00BD4D7A">
      <w:pPr>
        <w:ind w:firstLine="720"/>
        <w:jc w:val="both"/>
        <w:rPr>
          <w:u w:val="single"/>
        </w:rPr>
      </w:pPr>
      <w:r w:rsidRPr="007F026D">
        <w:rPr>
          <w:u w:val="single"/>
        </w:rPr>
        <w:t>(</w:t>
      </w:r>
      <w:r w:rsidR="00214ABC">
        <w:rPr>
          <w:u w:val="single"/>
        </w:rPr>
        <w:t>A</w:t>
      </w:r>
      <w:r w:rsidRPr="007F026D">
        <w:rPr>
          <w:u w:val="single"/>
        </w:rPr>
        <w:t>) The name and place of business of the manufacturer, packer, or distributor; and</w:t>
      </w:r>
    </w:p>
    <w:p w14:paraId="40079068" w14:textId="3C12C139" w:rsidR="00070187" w:rsidRPr="007F026D" w:rsidRDefault="00C12A9D" w:rsidP="00BD4D7A">
      <w:pPr>
        <w:ind w:firstLine="720"/>
        <w:jc w:val="both"/>
        <w:rPr>
          <w:u w:val="single"/>
        </w:rPr>
      </w:pPr>
      <w:r w:rsidRPr="00D1411D">
        <w:rPr>
          <w:u w:val="single"/>
        </w:rPr>
        <w:t>(</w:t>
      </w:r>
      <w:r w:rsidR="00214ABC" w:rsidRPr="00D1411D">
        <w:rPr>
          <w:u w:val="single"/>
        </w:rPr>
        <w:t>B</w:t>
      </w:r>
      <w:r w:rsidRPr="00D1411D">
        <w:rPr>
          <w:u w:val="single"/>
        </w:rPr>
        <w:t xml:space="preserve">)  An accurate statement, </w:t>
      </w:r>
      <w:r w:rsidR="007F026D" w:rsidRPr="00D1411D">
        <w:rPr>
          <w:u w:val="single"/>
        </w:rPr>
        <w:t>located</w:t>
      </w:r>
      <w:r w:rsidRPr="00D1411D">
        <w:rPr>
          <w:u w:val="single"/>
        </w:rPr>
        <w:t xml:space="preserve"> on the principal display panel of the label, of the quantity of the contents in terms of weight, measure, or numerical count</w:t>
      </w:r>
      <w:r w:rsidR="00653205">
        <w:rPr>
          <w:u w:val="single"/>
        </w:rPr>
        <w:t>:</w:t>
      </w:r>
      <w:r w:rsidRPr="00D1411D">
        <w:rPr>
          <w:u w:val="single"/>
        </w:rPr>
        <w:t xml:space="preserve"> </w:t>
      </w:r>
      <w:r w:rsidR="00653205" w:rsidRPr="00BD4D7A">
        <w:rPr>
          <w:i/>
          <w:iCs/>
          <w:u w:val="single"/>
        </w:rPr>
        <w:t>P</w:t>
      </w:r>
      <w:r w:rsidRPr="00BD4D7A">
        <w:rPr>
          <w:i/>
          <w:iCs/>
          <w:u w:val="single"/>
        </w:rPr>
        <w:t>rovided</w:t>
      </w:r>
      <w:r w:rsidRPr="00653205">
        <w:rPr>
          <w:i/>
          <w:iCs/>
          <w:u w:val="single"/>
        </w:rPr>
        <w:t>,</w:t>
      </w:r>
      <w:r w:rsidRPr="00D1411D">
        <w:rPr>
          <w:u w:val="single"/>
        </w:rPr>
        <w:t xml:space="preserve"> that under this subsection reasonable variations shall be permitted, and exemptions as to small packages shall be established, by department rules;</w:t>
      </w:r>
    </w:p>
    <w:p w14:paraId="78923C25" w14:textId="64EB7C5E" w:rsidR="00C12A9D" w:rsidRPr="007F026D" w:rsidRDefault="00C12A9D" w:rsidP="00BD4D7A">
      <w:pPr>
        <w:ind w:firstLine="720"/>
        <w:jc w:val="both"/>
        <w:rPr>
          <w:u w:val="single"/>
        </w:rPr>
      </w:pPr>
      <w:r w:rsidRPr="007F026D">
        <w:rPr>
          <w:u w:val="single"/>
        </w:rPr>
        <w:t>(</w:t>
      </w:r>
      <w:r w:rsidR="00070187">
        <w:rPr>
          <w:u w:val="single"/>
        </w:rPr>
        <w:t>8</w:t>
      </w:r>
      <w:r w:rsidRPr="007F026D">
        <w:rPr>
          <w:u w:val="single"/>
        </w:rPr>
        <w:t>) If any word, statement, or other information required by or under the authority of this chapter to appear on the label or labeling is not prominently placed thereon with such conspicuousness</w:t>
      </w:r>
      <w:r w:rsidR="00CE57C2">
        <w:rPr>
          <w:u w:val="single"/>
        </w:rPr>
        <w:t xml:space="preserve">, </w:t>
      </w:r>
      <w:r w:rsidRPr="007F026D">
        <w:rPr>
          <w:u w:val="single"/>
        </w:rPr>
        <w:t>as compared with other words, statements, designs, or devices in the labeling</w:t>
      </w:r>
      <w:r w:rsidR="00CE57C2">
        <w:rPr>
          <w:u w:val="single"/>
        </w:rPr>
        <w:t>,</w:t>
      </w:r>
      <w:r w:rsidRPr="007F026D">
        <w:rPr>
          <w:u w:val="single"/>
        </w:rPr>
        <w:t xml:space="preserve"> and in such terms as to render it likely to be read and understood by the ordinary individual under customary conditions of purchase and use;</w:t>
      </w:r>
    </w:p>
    <w:p w14:paraId="1D1A46CA" w14:textId="4D2B5840" w:rsidR="00C12A9D" w:rsidRPr="007F026D" w:rsidRDefault="00C12A9D" w:rsidP="00BD4D7A">
      <w:pPr>
        <w:ind w:firstLine="720"/>
        <w:jc w:val="both"/>
        <w:rPr>
          <w:u w:val="single"/>
        </w:rPr>
      </w:pPr>
      <w:r w:rsidRPr="007F026D">
        <w:rPr>
          <w:u w:val="single"/>
        </w:rPr>
        <w:t>(</w:t>
      </w:r>
      <w:r w:rsidR="00070187">
        <w:rPr>
          <w:u w:val="single"/>
        </w:rPr>
        <w:t>9</w:t>
      </w:r>
      <w:r w:rsidRPr="007F026D">
        <w:rPr>
          <w:u w:val="single"/>
        </w:rPr>
        <w:t xml:space="preserve">) If it purports to be or is represented as a food for which a definition and standard of identity has been prescribed by federal </w:t>
      </w:r>
      <w:r w:rsidR="00070187">
        <w:rPr>
          <w:u w:val="single"/>
        </w:rPr>
        <w:t>law</w:t>
      </w:r>
      <w:r w:rsidRPr="007F026D">
        <w:rPr>
          <w:u w:val="single"/>
        </w:rPr>
        <w:t xml:space="preserve"> or as </w:t>
      </w:r>
      <w:r w:rsidR="00070187">
        <w:rPr>
          <w:u w:val="single"/>
        </w:rPr>
        <w:t xml:space="preserve">otherwise </w:t>
      </w:r>
      <w:r w:rsidRPr="007F026D">
        <w:rPr>
          <w:u w:val="single"/>
        </w:rPr>
        <w:t xml:space="preserve">provided by this </w:t>
      </w:r>
      <w:r w:rsidR="009445ED">
        <w:rPr>
          <w:u w:val="single"/>
        </w:rPr>
        <w:t>chapter</w:t>
      </w:r>
      <w:r w:rsidRPr="007F026D">
        <w:rPr>
          <w:u w:val="single"/>
        </w:rPr>
        <w:t>, unless:</w:t>
      </w:r>
    </w:p>
    <w:p w14:paraId="141A63DD" w14:textId="614F0A17" w:rsidR="00C12A9D" w:rsidRPr="007F026D" w:rsidRDefault="00C12A9D" w:rsidP="00BD4D7A">
      <w:pPr>
        <w:ind w:firstLine="720"/>
        <w:jc w:val="both"/>
        <w:rPr>
          <w:u w:val="single"/>
        </w:rPr>
      </w:pPr>
      <w:r w:rsidRPr="007F026D">
        <w:rPr>
          <w:u w:val="single"/>
        </w:rPr>
        <w:t>(</w:t>
      </w:r>
      <w:r w:rsidR="00214ABC">
        <w:rPr>
          <w:u w:val="single"/>
        </w:rPr>
        <w:t>A</w:t>
      </w:r>
      <w:r w:rsidRPr="007F026D">
        <w:rPr>
          <w:u w:val="single"/>
        </w:rPr>
        <w:t>)  It conforms to such definition and standard; and</w:t>
      </w:r>
    </w:p>
    <w:p w14:paraId="5375DCC4" w14:textId="0D725814" w:rsidR="00C12A9D" w:rsidRPr="007F026D" w:rsidRDefault="00C12A9D" w:rsidP="00BD4D7A">
      <w:pPr>
        <w:ind w:firstLine="720"/>
        <w:jc w:val="both"/>
        <w:rPr>
          <w:u w:val="single"/>
        </w:rPr>
      </w:pPr>
      <w:r w:rsidRPr="007F026D">
        <w:rPr>
          <w:u w:val="single"/>
        </w:rPr>
        <w:t>(</w:t>
      </w:r>
      <w:r w:rsidR="00214ABC">
        <w:rPr>
          <w:u w:val="single"/>
        </w:rPr>
        <w:t>B</w:t>
      </w:r>
      <w:r w:rsidRPr="007F026D">
        <w:rPr>
          <w:u w:val="single"/>
        </w:rPr>
        <w:t>)  Its label bears the name of the food specified in the definition and standard, and, in so far as may be required by those regulations or rules, the common names of ingredients, other than spices, flavoring, and coloring, present in such food;</w:t>
      </w:r>
    </w:p>
    <w:p w14:paraId="6BA32FFB" w14:textId="7F876F89" w:rsidR="00C12A9D" w:rsidRPr="007F026D" w:rsidRDefault="00C12A9D" w:rsidP="00BD4D7A">
      <w:pPr>
        <w:ind w:firstLine="720"/>
        <w:jc w:val="both"/>
        <w:rPr>
          <w:u w:val="single"/>
        </w:rPr>
      </w:pPr>
      <w:r w:rsidRPr="007F026D">
        <w:rPr>
          <w:u w:val="single"/>
        </w:rPr>
        <w:t>(</w:t>
      </w:r>
      <w:r w:rsidR="00070187">
        <w:rPr>
          <w:u w:val="single"/>
        </w:rPr>
        <w:t>10</w:t>
      </w:r>
      <w:r w:rsidRPr="007F026D">
        <w:rPr>
          <w:u w:val="single"/>
        </w:rPr>
        <w:t>) If it purports to be or is represented as:</w:t>
      </w:r>
    </w:p>
    <w:p w14:paraId="6E7495C9" w14:textId="7A197308" w:rsidR="00C12A9D" w:rsidRPr="007F026D" w:rsidRDefault="00C12A9D" w:rsidP="00BD4D7A">
      <w:pPr>
        <w:ind w:firstLine="720"/>
        <w:jc w:val="both"/>
        <w:rPr>
          <w:u w:val="single"/>
        </w:rPr>
      </w:pPr>
      <w:r w:rsidRPr="007F026D">
        <w:rPr>
          <w:u w:val="single"/>
        </w:rPr>
        <w:t>(</w:t>
      </w:r>
      <w:r w:rsidR="00214ABC">
        <w:rPr>
          <w:u w:val="single"/>
        </w:rPr>
        <w:t>A</w:t>
      </w:r>
      <w:r w:rsidRPr="007F026D">
        <w:rPr>
          <w:u w:val="single"/>
        </w:rPr>
        <w:t>)  A food for which a standard of quality has been prescribed by federal regulations or department rules as provided under this chapter, and its quality falls below such standard unless its label bears, in such manner and form as those regulations or rules specify, a statement that it falls below such standard; or</w:t>
      </w:r>
    </w:p>
    <w:p w14:paraId="09A3258D" w14:textId="4949776E" w:rsidR="00C12A9D" w:rsidRPr="007F026D" w:rsidRDefault="00C12A9D" w:rsidP="00BD4D7A">
      <w:pPr>
        <w:ind w:firstLine="720"/>
        <w:jc w:val="both"/>
        <w:rPr>
          <w:u w:val="single"/>
        </w:rPr>
      </w:pPr>
      <w:r w:rsidRPr="007F026D">
        <w:rPr>
          <w:u w:val="single"/>
        </w:rPr>
        <w:t>(</w:t>
      </w:r>
      <w:r w:rsidR="00214ABC">
        <w:rPr>
          <w:u w:val="single"/>
        </w:rPr>
        <w:t>B</w:t>
      </w:r>
      <w:r w:rsidRPr="007F026D">
        <w:rPr>
          <w:u w:val="single"/>
        </w:rPr>
        <w:t>) A food for which a standard or standards of fill of container have been prescribed by federal regulations or department rules, and it falls below the standard of fill of container applicable thereto, unless its label bears, in such manner and form as those regulations or rules specify, a statement that it falls below such standard;</w:t>
      </w:r>
    </w:p>
    <w:p w14:paraId="52E44A7E" w14:textId="12F2605D"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1</w:t>
      </w:r>
      <w:r w:rsidR="00070187">
        <w:rPr>
          <w:color w:val="auto"/>
          <w:u w:val="single"/>
        </w:rPr>
        <w:t>1</w:t>
      </w:r>
      <w:r w:rsidRPr="00B33A71">
        <w:rPr>
          <w:color w:val="auto"/>
          <w:u w:val="single"/>
        </w:rPr>
        <w:t>)  Unless its label bears:</w:t>
      </w:r>
    </w:p>
    <w:p w14:paraId="1B0AAD6D" w14:textId="455436A9"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A</w:t>
      </w:r>
      <w:r w:rsidRPr="00B33A71">
        <w:rPr>
          <w:color w:val="auto"/>
          <w:u w:val="single"/>
        </w:rPr>
        <w:t>)  The common or usual name of the food, if any, and</w:t>
      </w:r>
    </w:p>
    <w:p w14:paraId="03ABE66C" w14:textId="35DF4E2D"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B</w:t>
      </w:r>
      <w:r w:rsidRPr="00B33A71">
        <w:rPr>
          <w:color w:val="auto"/>
          <w:u w:val="single"/>
        </w:rPr>
        <w:t xml:space="preserve">)  In case it is fabricated from two or more ingredients, the common or usual name of each such ingredient, and if the food purports to be a beverage containing vegetable or fruit juice, a statement with appropriate prominence on the information panel of the total percentage of the fruit or vegetable juice contained in the food; except that spices, flavorings, and colors not required to be certified </w:t>
      </w:r>
      <w:r w:rsidRPr="00B71F7D">
        <w:rPr>
          <w:color w:val="auto"/>
          <w:u w:val="single"/>
        </w:rPr>
        <w:t>under</w:t>
      </w:r>
      <w:r w:rsidR="00F90E42" w:rsidRPr="00B71F7D">
        <w:rPr>
          <w:color w:val="auto"/>
          <w:u w:val="single"/>
        </w:rPr>
        <w:t xml:space="preserve"> </w:t>
      </w:r>
      <w:r w:rsidR="00061CAF" w:rsidRPr="00B71F7D">
        <w:rPr>
          <w:color w:val="auto"/>
          <w:u w:val="single"/>
        </w:rPr>
        <w:t xml:space="preserve">21 U.S.C. </w:t>
      </w:r>
      <w:r w:rsidR="00B71F7D" w:rsidRPr="00B71F7D">
        <w:rPr>
          <w:color w:val="auto"/>
          <w:u w:val="single"/>
        </w:rPr>
        <w:t xml:space="preserve">§ </w:t>
      </w:r>
      <w:r w:rsidR="00061CAF" w:rsidRPr="00B71F7D">
        <w:rPr>
          <w:color w:val="auto"/>
          <w:u w:val="single"/>
        </w:rPr>
        <w:t>379e</w:t>
      </w:r>
      <w:r w:rsidRPr="00B71F7D">
        <w:rPr>
          <w:color w:val="auto"/>
          <w:u w:val="single"/>
        </w:rPr>
        <w:t>,</w:t>
      </w:r>
      <w:r w:rsidRPr="00B33A71">
        <w:rPr>
          <w:color w:val="auto"/>
          <w:u w:val="single"/>
        </w:rPr>
        <w:t xml:space="preserve"> other than those sold as such, may be designated as spices, flavorings, and colors, without naming each: </w:t>
      </w:r>
      <w:r w:rsidRPr="00BD4D7A">
        <w:rPr>
          <w:i/>
          <w:iCs/>
          <w:color w:val="auto"/>
          <w:u w:val="single"/>
        </w:rPr>
        <w:t>Provided</w:t>
      </w:r>
      <w:r w:rsidRPr="00B33A71">
        <w:rPr>
          <w:color w:val="auto"/>
          <w:u w:val="single"/>
        </w:rPr>
        <w:t xml:space="preserve">, That to the extent that compliance with the requirements of this </w:t>
      </w:r>
      <w:r w:rsidR="00653205">
        <w:rPr>
          <w:color w:val="auto"/>
          <w:u w:val="single"/>
        </w:rPr>
        <w:t>paragraph</w:t>
      </w:r>
      <w:r w:rsidRPr="00B33A71">
        <w:rPr>
          <w:color w:val="auto"/>
          <w:u w:val="single"/>
        </w:rPr>
        <w:t xml:space="preserve"> is impractical or results in deception or unfair competition, exemptions shall be established by department rules; </w:t>
      </w:r>
    </w:p>
    <w:p w14:paraId="74B37D12" w14:textId="0736271D"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1</w:t>
      </w:r>
      <w:r w:rsidR="00070187">
        <w:rPr>
          <w:color w:val="auto"/>
          <w:u w:val="single"/>
        </w:rPr>
        <w:t>2</w:t>
      </w:r>
      <w:r w:rsidRPr="00B33A71">
        <w:rPr>
          <w:color w:val="auto"/>
          <w:u w:val="single"/>
        </w:rPr>
        <w:t xml:space="preserve">)  If it purports to be or is represented for special dietary uses, unless its label bears such information concerning its vitamin, mineral, and other dietary properties as the executive commissioner determines to be, and by rule prescribed, as necessary </w:t>
      </w:r>
      <w:proofErr w:type="gramStart"/>
      <w:r w:rsidRPr="00B33A71">
        <w:rPr>
          <w:color w:val="auto"/>
          <w:u w:val="single"/>
        </w:rPr>
        <w:t>in order to</w:t>
      </w:r>
      <w:proofErr w:type="gramEnd"/>
      <w:r w:rsidRPr="00B33A71">
        <w:rPr>
          <w:color w:val="auto"/>
          <w:u w:val="single"/>
        </w:rPr>
        <w:t xml:space="preserve"> fully inform purchasers as to its value for such uses;</w:t>
      </w:r>
    </w:p>
    <w:p w14:paraId="24D21274" w14:textId="060090F6"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1</w:t>
      </w:r>
      <w:r w:rsidR="00070187">
        <w:rPr>
          <w:color w:val="auto"/>
          <w:u w:val="single"/>
        </w:rPr>
        <w:t>3</w:t>
      </w:r>
      <w:r w:rsidRPr="00B33A71">
        <w:rPr>
          <w:color w:val="auto"/>
          <w:u w:val="single"/>
        </w:rPr>
        <w:t>) If it bears or contains any artificial flavoring, artificial coloring, or chemical preservative, unless it bears labeling stating that fact; provided that, to the extent that compliance with the requirements of this subsection is impracticable, exemptions shall be established by department rules. The provisions of this sub</w:t>
      </w:r>
      <w:r w:rsidR="006B36D5">
        <w:rPr>
          <w:color w:val="auto"/>
          <w:u w:val="single"/>
        </w:rPr>
        <w:t>division</w:t>
      </w:r>
      <w:r w:rsidR="00FA7A9D">
        <w:rPr>
          <w:color w:val="auto"/>
          <w:u w:val="single"/>
        </w:rPr>
        <w:t>,</w:t>
      </w:r>
      <w:r w:rsidRPr="00B33A71">
        <w:rPr>
          <w:color w:val="auto"/>
          <w:u w:val="single"/>
        </w:rPr>
        <w:t xml:space="preserve"> </w:t>
      </w:r>
      <w:r w:rsidR="00FA7A9D">
        <w:rPr>
          <w:color w:val="auto"/>
          <w:u w:val="single"/>
        </w:rPr>
        <w:t>§</w:t>
      </w:r>
      <w:r w:rsidR="00FA7A9D">
        <w:rPr>
          <w:u w:val="single"/>
        </w:rPr>
        <w:t>29-39-2</w:t>
      </w:r>
      <w:r w:rsidRPr="00B33A71">
        <w:rPr>
          <w:color w:val="auto"/>
          <w:u w:val="single"/>
        </w:rPr>
        <w:t>(</w:t>
      </w:r>
      <w:r w:rsidR="00070187">
        <w:rPr>
          <w:color w:val="auto"/>
          <w:u w:val="single"/>
        </w:rPr>
        <w:t>9</w:t>
      </w:r>
      <w:r w:rsidRPr="00B33A71">
        <w:rPr>
          <w:color w:val="auto"/>
          <w:u w:val="single"/>
        </w:rPr>
        <w:t xml:space="preserve">) and </w:t>
      </w:r>
      <w:r w:rsidR="00FA7A9D">
        <w:rPr>
          <w:color w:val="auto"/>
          <w:u w:val="single"/>
        </w:rPr>
        <w:t>§</w:t>
      </w:r>
      <w:r w:rsidR="00FA7A9D">
        <w:rPr>
          <w:u w:val="single"/>
        </w:rPr>
        <w:t>29-39-2</w:t>
      </w:r>
      <w:r w:rsidRPr="00B33A71">
        <w:rPr>
          <w:color w:val="auto"/>
          <w:u w:val="single"/>
        </w:rPr>
        <w:t>(</w:t>
      </w:r>
      <w:r w:rsidR="00FA7A9D">
        <w:rPr>
          <w:color w:val="auto"/>
          <w:u w:val="single"/>
        </w:rPr>
        <w:t>1</w:t>
      </w:r>
      <w:r w:rsidR="00070187">
        <w:rPr>
          <w:color w:val="auto"/>
          <w:u w:val="single"/>
        </w:rPr>
        <w:t>1</w:t>
      </w:r>
      <w:r w:rsidRPr="00B33A71">
        <w:rPr>
          <w:color w:val="auto"/>
          <w:u w:val="single"/>
        </w:rPr>
        <w:t xml:space="preserve">) with respect to artificial coloring do not apply </w:t>
      </w:r>
      <w:r w:rsidRPr="003D2895">
        <w:rPr>
          <w:color w:val="auto"/>
          <w:u w:val="single"/>
        </w:rPr>
        <w:t>in the case of butter, cheese, and ice cream;</w:t>
      </w:r>
    </w:p>
    <w:p w14:paraId="2A1AA9CF" w14:textId="3CF56AB4"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1</w:t>
      </w:r>
      <w:r w:rsidR="00070187">
        <w:rPr>
          <w:color w:val="auto"/>
          <w:u w:val="single"/>
        </w:rPr>
        <w:t>4</w:t>
      </w:r>
      <w:r w:rsidRPr="00B33A71">
        <w:rPr>
          <w:color w:val="auto"/>
          <w:u w:val="single"/>
        </w:rPr>
        <w:t>)  If it is a raw agricultural commodity that is the produce of the soil and bears or contains a pesticide chemical applied after harvest, unless the shipping container of the commodity bears labeling that declares the presence of the chemical in or on the commodity and the common or usual name and the function of the chemical, except that the declaration is not required while the commodity, after removal from the shipping container, is being held or displayed for sale at retail out of the container in accordance with the custom of the trade;</w:t>
      </w:r>
    </w:p>
    <w:p w14:paraId="5BF1307B" w14:textId="2E881385"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1</w:t>
      </w:r>
      <w:r w:rsidR="00070187">
        <w:rPr>
          <w:color w:val="auto"/>
          <w:u w:val="single"/>
        </w:rPr>
        <w:t>5</w:t>
      </w:r>
      <w:r w:rsidRPr="00B33A71">
        <w:rPr>
          <w:color w:val="auto"/>
          <w:u w:val="single"/>
        </w:rPr>
        <w:t>) If it is a product intended as an ingredient of another food and if used according to the directions of the purveyor will result in the final food product being adulterated or misbranded;</w:t>
      </w:r>
    </w:p>
    <w:p w14:paraId="4EDDC70F" w14:textId="2386B6C3"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1</w:t>
      </w:r>
      <w:r w:rsidR="00070187">
        <w:rPr>
          <w:color w:val="auto"/>
          <w:u w:val="single"/>
        </w:rPr>
        <w:t>6</w:t>
      </w:r>
      <w:r w:rsidRPr="00B33A71">
        <w:rPr>
          <w:color w:val="auto"/>
          <w:u w:val="single"/>
        </w:rPr>
        <w:t>) If it is a color additive, unless its packaging and labeling are in conformity with the packaging and labeling requirements applicable to the color additive as may be contained in regulations issued unde</w:t>
      </w:r>
      <w:r w:rsidRPr="00B71F7D">
        <w:rPr>
          <w:color w:val="auto"/>
          <w:u w:val="single"/>
        </w:rPr>
        <w:t>r</w:t>
      </w:r>
      <w:r w:rsidR="00061CAF" w:rsidRPr="00B71F7D">
        <w:rPr>
          <w:color w:val="auto"/>
          <w:u w:val="single"/>
        </w:rPr>
        <w:t xml:space="preserve"> 21 U.S.C. </w:t>
      </w:r>
      <w:r w:rsidR="00B71F7D" w:rsidRPr="00B71F7D">
        <w:rPr>
          <w:color w:val="auto"/>
          <w:u w:val="single"/>
        </w:rPr>
        <w:t xml:space="preserve">§ </w:t>
      </w:r>
      <w:r w:rsidR="00061CAF" w:rsidRPr="00B71F7D">
        <w:rPr>
          <w:color w:val="auto"/>
          <w:u w:val="single"/>
        </w:rPr>
        <w:t>379e</w:t>
      </w:r>
      <w:r w:rsidR="00F90E42" w:rsidRPr="00B71F7D">
        <w:rPr>
          <w:color w:val="auto"/>
          <w:u w:val="single"/>
        </w:rPr>
        <w:t>;</w:t>
      </w:r>
    </w:p>
    <w:p w14:paraId="2D2A6544" w14:textId="72E28069"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1</w:t>
      </w:r>
      <w:r w:rsidR="00070187">
        <w:rPr>
          <w:color w:val="auto"/>
          <w:u w:val="single"/>
        </w:rPr>
        <w:t>7</w:t>
      </w:r>
      <w:r w:rsidRPr="00B33A71">
        <w:rPr>
          <w:color w:val="auto"/>
          <w:u w:val="single"/>
        </w:rPr>
        <w:t>) If its packaging or labeling is in violation of an applicable regulation issued und</w:t>
      </w:r>
      <w:r w:rsidRPr="00B71F7D">
        <w:rPr>
          <w:color w:val="auto"/>
          <w:u w:val="single"/>
        </w:rPr>
        <w:t xml:space="preserve">er </w:t>
      </w:r>
      <w:r w:rsidR="00B73CB5" w:rsidRPr="00B71F7D">
        <w:rPr>
          <w:color w:val="auto"/>
          <w:u w:val="single"/>
        </w:rPr>
        <w:t>15 U.S.C. § 1472 and 15 U.S.C. § 1473,</w:t>
      </w:r>
      <w:r w:rsidRPr="00B71F7D">
        <w:rPr>
          <w:color w:val="auto"/>
          <w:u w:val="single"/>
        </w:rPr>
        <w:t xml:space="preserve"> th</w:t>
      </w:r>
      <w:r w:rsidR="00B73CB5" w:rsidRPr="00B71F7D">
        <w:rPr>
          <w:color w:val="auto"/>
          <w:u w:val="single"/>
        </w:rPr>
        <w:t>e</w:t>
      </w:r>
      <w:r w:rsidRPr="00B71F7D">
        <w:rPr>
          <w:color w:val="auto"/>
          <w:u w:val="single"/>
        </w:rPr>
        <w:t xml:space="preserve"> Poison Prevention Packaging Act of 1970;</w:t>
      </w:r>
    </w:p>
    <w:p w14:paraId="4E7B9ADF" w14:textId="2336CD01"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1</w:t>
      </w:r>
      <w:r w:rsidR="00070187">
        <w:rPr>
          <w:color w:val="auto"/>
          <w:u w:val="single"/>
        </w:rPr>
        <w:t>8</w:t>
      </w:r>
      <w:r w:rsidRPr="00B33A71">
        <w:rPr>
          <w:color w:val="auto"/>
          <w:u w:val="single"/>
        </w:rPr>
        <w:t>) If it is a food intended for human consumption and is offered for sale, unless its label or labeling bears nutrition information that provides:</w:t>
      </w:r>
    </w:p>
    <w:p w14:paraId="76F14D8D" w14:textId="2D813870"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A</w:t>
      </w:r>
      <w:r w:rsidRPr="00B33A71">
        <w:rPr>
          <w:color w:val="auto"/>
          <w:u w:val="single"/>
        </w:rPr>
        <w:t>) The serving size that is an amount customarily consumed and that is expressed in a common household measure that is appropriate to the food; or</w:t>
      </w:r>
    </w:p>
    <w:p w14:paraId="223913AF" w14:textId="3F3F6ADD"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B</w:t>
      </w:r>
      <w:r w:rsidRPr="00B33A71">
        <w:rPr>
          <w:color w:val="auto"/>
          <w:u w:val="single"/>
        </w:rPr>
        <w:t>) If the use of the food is not typically expressed in a serving size, the common household unit of measure that expresses the serving size of the food;</w:t>
      </w:r>
    </w:p>
    <w:p w14:paraId="02B4E4FD" w14:textId="648426A2"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C</w:t>
      </w:r>
      <w:r w:rsidRPr="00B33A71">
        <w:rPr>
          <w:color w:val="auto"/>
          <w:u w:val="single"/>
        </w:rPr>
        <w:t>) The number of servings or other units of measure per container;</w:t>
      </w:r>
    </w:p>
    <w:p w14:paraId="70C16B2A" w14:textId="62A52D7A"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D</w:t>
      </w:r>
      <w:r w:rsidRPr="00B33A71">
        <w:rPr>
          <w:color w:val="auto"/>
          <w:u w:val="single"/>
        </w:rPr>
        <w:t>) The total number of calories in each serving size or other unit of measure that are:</w:t>
      </w:r>
    </w:p>
    <w:p w14:paraId="47391F5F" w14:textId="79DBC5D2" w:rsidR="00C12A9D" w:rsidRPr="00B33A71" w:rsidRDefault="00C12A9D" w:rsidP="00BD4D7A">
      <w:pPr>
        <w:ind w:firstLine="720"/>
        <w:jc w:val="both"/>
        <w:rPr>
          <w:color w:val="auto"/>
          <w:u w:val="single"/>
        </w:rPr>
      </w:pPr>
      <w:r w:rsidRPr="00B33A71">
        <w:rPr>
          <w:color w:val="auto"/>
          <w:u w:val="single"/>
        </w:rPr>
        <w:t>(</w:t>
      </w:r>
      <w:proofErr w:type="spellStart"/>
      <w:r w:rsidR="00214ABC">
        <w:rPr>
          <w:color w:val="auto"/>
          <w:u w:val="single"/>
        </w:rPr>
        <w:t>i</w:t>
      </w:r>
      <w:proofErr w:type="spellEnd"/>
      <w:r w:rsidRPr="00B33A71">
        <w:rPr>
          <w:color w:val="auto"/>
          <w:u w:val="single"/>
        </w:rPr>
        <w:t>) Derived from any source; and</w:t>
      </w:r>
    </w:p>
    <w:p w14:paraId="75756CAE" w14:textId="68F4EBD4"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ii</w:t>
      </w:r>
      <w:r w:rsidRPr="00B33A71">
        <w:rPr>
          <w:color w:val="auto"/>
          <w:u w:val="single"/>
        </w:rPr>
        <w:t>) Derived from fat</w:t>
      </w:r>
      <w:r w:rsidR="00B71F7D">
        <w:rPr>
          <w:color w:val="auto"/>
          <w:u w:val="single"/>
        </w:rPr>
        <w:t>;</w:t>
      </w:r>
    </w:p>
    <w:p w14:paraId="34D74201" w14:textId="58185EA3"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E</w:t>
      </w:r>
      <w:r w:rsidRPr="00B33A71">
        <w:rPr>
          <w:color w:val="auto"/>
          <w:u w:val="single"/>
        </w:rPr>
        <w:t>) The amount of total fat, saturated fat, cholesterol, sodium, total carbohydrates, complex carbohydrates, sugar, dietary fiber, and total protein contained in each serving size or other unit of measure; and</w:t>
      </w:r>
    </w:p>
    <w:p w14:paraId="410BDE54" w14:textId="362287A1"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F</w:t>
      </w:r>
      <w:r w:rsidRPr="00B33A71">
        <w:rPr>
          <w:color w:val="auto"/>
          <w:u w:val="single"/>
        </w:rPr>
        <w:t xml:space="preserve">) Any vitamin, mineral, or other nutrient required to be placed on the label and labeling of food </w:t>
      </w:r>
      <w:r w:rsidRPr="00B71F7D">
        <w:rPr>
          <w:color w:val="auto"/>
          <w:u w:val="single"/>
        </w:rPr>
        <w:t>under</w:t>
      </w:r>
      <w:r w:rsidR="00F90E42" w:rsidRPr="00B71F7D">
        <w:rPr>
          <w:color w:val="auto"/>
          <w:u w:val="single"/>
        </w:rPr>
        <w:t xml:space="preserve"> </w:t>
      </w:r>
      <w:r w:rsidR="00166210" w:rsidRPr="00B71F7D">
        <w:rPr>
          <w:color w:val="auto"/>
          <w:u w:val="single"/>
        </w:rPr>
        <w:t>21 U.S.C. § 343</w:t>
      </w:r>
      <w:r w:rsidRPr="00B71F7D">
        <w:rPr>
          <w:color w:val="auto"/>
          <w:u w:val="single"/>
        </w:rPr>
        <w:t>; or</w:t>
      </w:r>
    </w:p>
    <w:p w14:paraId="7F5D1EAB" w14:textId="7D60F1E3"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G</w:t>
      </w:r>
      <w:r w:rsidRPr="00B33A71">
        <w:rPr>
          <w:color w:val="auto"/>
          <w:u w:val="single"/>
        </w:rPr>
        <w:t>) If it is a food distributed at retail in bulk display cases, or a food received in bulk containers, unless it has nutrition labeling prescribed by the commissioner; and</w:t>
      </w:r>
    </w:p>
    <w:p w14:paraId="326E8460" w14:textId="1294FD3A" w:rsidR="00C12A9D" w:rsidRPr="00B33A71" w:rsidRDefault="00C12A9D" w:rsidP="00BD4D7A">
      <w:pPr>
        <w:ind w:firstLine="720"/>
        <w:jc w:val="both"/>
        <w:rPr>
          <w:color w:val="auto"/>
          <w:u w:val="single"/>
        </w:rPr>
      </w:pPr>
      <w:r w:rsidRPr="00B33A71">
        <w:rPr>
          <w:color w:val="auto"/>
          <w:u w:val="single"/>
        </w:rPr>
        <w:t>(</w:t>
      </w:r>
      <w:r w:rsidR="00214ABC">
        <w:rPr>
          <w:color w:val="auto"/>
          <w:u w:val="single"/>
        </w:rPr>
        <w:t>H</w:t>
      </w:r>
      <w:r w:rsidRPr="00B33A71">
        <w:rPr>
          <w:color w:val="auto"/>
          <w:u w:val="single"/>
        </w:rPr>
        <w:t>) If the commissioner determines it is necessary, nutrition labeling will be mandatory for raw fruits, vegetables, and fish, including freshwater or marine finfish, crustaceans, mollusks including shellfish, amphibians, and other forms of aquatic animal life</w:t>
      </w:r>
      <w:r w:rsidR="00653205">
        <w:rPr>
          <w:color w:val="auto"/>
          <w:u w:val="single"/>
        </w:rPr>
        <w:t>;</w:t>
      </w:r>
    </w:p>
    <w:p w14:paraId="54D93343" w14:textId="0B47EBE2" w:rsidR="00C12A9D" w:rsidRPr="00B33A71" w:rsidRDefault="00C12A9D" w:rsidP="00BD4D7A">
      <w:pPr>
        <w:ind w:firstLine="720"/>
        <w:jc w:val="both"/>
        <w:rPr>
          <w:color w:val="auto"/>
          <w:u w:val="single"/>
        </w:rPr>
      </w:pPr>
      <w:r w:rsidRPr="00B33A71">
        <w:rPr>
          <w:color w:val="auto"/>
          <w:u w:val="single"/>
        </w:rPr>
        <w:t>(</w:t>
      </w:r>
      <w:r w:rsidR="00010008">
        <w:rPr>
          <w:color w:val="auto"/>
          <w:u w:val="single"/>
        </w:rPr>
        <w:t>I</w:t>
      </w:r>
      <w:r w:rsidRPr="00B33A71">
        <w:rPr>
          <w:color w:val="auto"/>
          <w:u w:val="single"/>
        </w:rPr>
        <w:t xml:space="preserve">) </w:t>
      </w:r>
      <w:r w:rsidR="00214ABC">
        <w:rPr>
          <w:color w:val="auto"/>
          <w:u w:val="single"/>
        </w:rPr>
        <w:t>§19-39-</w:t>
      </w:r>
      <w:r w:rsidR="006B36D5">
        <w:rPr>
          <w:color w:val="auto"/>
          <w:u w:val="single"/>
        </w:rPr>
        <w:t>2</w:t>
      </w:r>
      <w:r w:rsidR="00214ABC">
        <w:rPr>
          <w:color w:val="auto"/>
          <w:u w:val="single"/>
        </w:rPr>
        <w:t>(1</w:t>
      </w:r>
      <w:r w:rsidR="00070187">
        <w:rPr>
          <w:color w:val="auto"/>
          <w:u w:val="single"/>
        </w:rPr>
        <w:t>8</w:t>
      </w:r>
      <w:r w:rsidR="00214ABC">
        <w:rPr>
          <w:color w:val="auto"/>
          <w:u w:val="single"/>
        </w:rPr>
        <w:t>)</w:t>
      </w:r>
      <w:r w:rsidRPr="00B33A71">
        <w:rPr>
          <w:color w:val="auto"/>
          <w:u w:val="single"/>
        </w:rPr>
        <w:t xml:space="preserve"> do</w:t>
      </w:r>
      <w:r w:rsidR="00214ABC">
        <w:rPr>
          <w:color w:val="auto"/>
          <w:u w:val="single"/>
        </w:rPr>
        <w:t>es</w:t>
      </w:r>
      <w:r w:rsidRPr="00B33A71">
        <w:rPr>
          <w:color w:val="auto"/>
          <w:u w:val="single"/>
        </w:rPr>
        <w:t xml:space="preserve"> not apply to food:</w:t>
      </w:r>
    </w:p>
    <w:p w14:paraId="2B9069C2" w14:textId="7CF82365" w:rsidR="00C12A9D" w:rsidRPr="00B33A71" w:rsidRDefault="00C12A9D" w:rsidP="00BD4D7A">
      <w:pPr>
        <w:ind w:firstLine="720"/>
        <w:jc w:val="both"/>
        <w:rPr>
          <w:color w:val="auto"/>
          <w:u w:val="single"/>
        </w:rPr>
      </w:pPr>
      <w:r w:rsidRPr="00B33A71">
        <w:rPr>
          <w:color w:val="auto"/>
          <w:u w:val="single"/>
        </w:rPr>
        <w:t>(</w:t>
      </w:r>
      <w:proofErr w:type="spellStart"/>
      <w:r w:rsidR="00010008">
        <w:rPr>
          <w:color w:val="auto"/>
          <w:u w:val="single"/>
        </w:rPr>
        <w:t>i</w:t>
      </w:r>
      <w:proofErr w:type="spellEnd"/>
      <w:r w:rsidRPr="00B33A71">
        <w:rPr>
          <w:color w:val="auto"/>
          <w:u w:val="single"/>
        </w:rPr>
        <w:t>) That is served in restaurants or other establishments in which food is served for immediate human consumption or that is sold for sale or use in those establishments;</w:t>
      </w:r>
    </w:p>
    <w:p w14:paraId="5E35F7D7" w14:textId="7D1F2C85" w:rsidR="00C12A9D" w:rsidRPr="00B33A71" w:rsidRDefault="00C12A9D" w:rsidP="00BD4D7A">
      <w:pPr>
        <w:ind w:firstLine="720"/>
        <w:jc w:val="both"/>
        <w:rPr>
          <w:color w:val="auto"/>
          <w:u w:val="single"/>
        </w:rPr>
      </w:pPr>
      <w:r w:rsidRPr="00B33A71">
        <w:rPr>
          <w:color w:val="auto"/>
          <w:u w:val="single"/>
        </w:rPr>
        <w:t>(</w:t>
      </w:r>
      <w:r w:rsidR="00010008">
        <w:rPr>
          <w:color w:val="auto"/>
          <w:u w:val="single"/>
        </w:rPr>
        <w:t>ii</w:t>
      </w:r>
      <w:r w:rsidRPr="00B33A71">
        <w:rPr>
          <w:color w:val="auto"/>
          <w:u w:val="single"/>
        </w:rPr>
        <w:t>) That is processed and prepared primarily in a retail establishment, that is ready for human consumption, that is of the type described in Subparagraph (</w:t>
      </w:r>
      <w:proofErr w:type="spellStart"/>
      <w:r w:rsidRPr="00B33A71">
        <w:rPr>
          <w:color w:val="auto"/>
          <w:u w:val="single"/>
        </w:rPr>
        <w:t>i</w:t>
      </w:r>
      <w:proofErr w:type="spellEnd"/>
      <w:r w:rsidRPr="00B33A71">
        <w:rPr>
          <w:color w:val="auto"/>
          <w:u w:val="single"/>
        </w:rPr>
        <w:t>), that is offered for sale to consumers but not for immediate human consumption in the establishment, and that is not offered for sale outside the establishment;</w:t>
      </w:r>
    </w:p>
    <w:p w14:paraId="5771CE11" w14:textId="2B453165" w:rsidR="00C12A9D" w:rsidRPr="00B33A71" w:rsidRDefault="00C12A9D" w:rsidP="00BD4D7A">
      <w:pPr>
        <w:ind w:firstLine="720"/>
        <w:jc w:val="both"/>
        <w:rPr>
          <w:color w:val="auto"/>
          <w:u w:val="single"/>
        </w:rPr>
      </w:pPr>
      <w:r w:rsidRPr="00B33A71">
        <w:rPr>
          <w:color w:val="auto"/>
          <w:u w:val="single"/>
        </w:rPr>
        <w:t>(</w:t>
      </w:r>
      <w:r w:rsidR="00010008">
        <w:rPr>
          <w:color w:val="auto"/>
          <w:u w:val="single"/>
        </w:rPr>
        <w:t>iii</w:t>
      </w:r>
      <w:r w:rsidRPr="00B33A71">
        <w:rPr>
          <w:color w:val="auto"/>
          <w:u w:val="single"/>
        </w:rPr>
        <w:t xml:space="preserve">) That is an infant formula </w:t>
      </w:r>
      <w:r w:rsidRPr="00B71F7D">
        <w:rPr>
          <w:color w:val="auto"/>
          <w:u w:val="single"/>
        </w:rPr>
        <w:t xml:space="preserve">subject to </w:t>
      </w:r>
      <w:r w:rsidR="00166210" w:rsidRPr="00B71F7D">
        <w:rPr>
          <w:color w:val="auto"/>
          <w:u w:val="single"/>
        </w:rPr>
        <w:t>21 U.S.C. § 350a</w:t>
      </w:r>
      <w:r w:rsidRPr="00B71F7D">
        <w:rPr>
          <w:color w:val="auto"/>
          <w:u w:val="single"/>
        </w:rPr>
        <w:t>;</w:t>
      </w:r>
      <w:r w:rsidR="00B71F7D">
        <w:rPr>
          <w:color w:val="auto"/>
          <w:u w:val="single"/>
        </w:rPr>
        <w:t xml:space="preserve"> or</w:t>
      </w:r>
    </w:p>
    <w:p w14:paraId="43FB4FA5" w14:textId="5A2B04CC" w:rsidR="00C12A9D" w:rsidRPr="00B33A71" w:rsidRDefault="00010008" w:rsidP="00BD4D7A">
      <w:pPr>
        <w:ind w:firstLine="720"/>
        <w:jc w:val="both"/>
        <w:rPr>
          <w:color w:val="auto"/>
          <w:u w:val="single"/>
        </w:rPr>
      </w:pPr>
      <w:r>
        <w:rPr>
          <w:color w:val="auto"/>
          <w:u w:val="single"/>
        </w:rPr>
        <w:t>(iv</w:t>
      </w:r>
      <w:r w:rsidR="00C12A9D" w:rsidRPr="00B33A71">
        <w:rPr>
          <w:color w:val="auto"/>
          <w:u w:val="single"/>
        </w:rPr>
        <w:t xml:space="preserve">) That is a medical food as </w:t>
      </w:r>
      <w:r w:rsidR="00C12A9D" w:rsidRPr="00B71F7D">
        <w:rPr>
          <w:color w:val="auto"/>
          <w:u w:val="single"/>
        </w:rPr>
        <w:t xml:space="preserve">defined in </w:t>
      </w:r>
      <w:r w:rsidR="00166210" w:rsidRPr="00B71F7D">
        <w:rPr>
          <w:color w:val="auto"/>
          <w:u w:val="single"/>
        </w:rPr>
        <w:t>21 U.S.C. § 360ee, the Orphan Drug Act</w:t>
      </w:r>
      <w:r w:rsidR="00C12A9D" w:rsidRPr="00B71F7D">
        <w:rPr>
          <w:color w:val="auto"/>
          <w:u w:val="single"/>
        </w:rPr>
        <w:t>;</w:t>
      </w:r>
    </w:p>
    <w:p w14:paraId="6871FF5E" w14:textId="721CD2AD" w:rsidR="00C12A9D" w:rsidRPr="00B33A71" w:rsidRDefault="00C12A9D" w:rsidP="00BD4D7A">
      <w:pPr>
        <w:ind w:firstLine="720"/>
        <w:jc w:val="both"/>
        <w:rPr>
          <w:color w:val="auto"/>
          <w:u w:val="single"/>
        </w:rPr>
      </w:pPr>
      <w:r w:rsidRPr="00B33A71">
        <w:rPr>
          <w:color w:val="auto"/>
          <w:u w:val="single"/>
        </w:rPr>
        <w:t>(</w:t>
      </w:r>
      <w:r w:rsidR="00010008">
        <w:rPr>
          <w:color w:val="auto"/>
          <w:u w:val="single"/>
        </w:rPr>
        <w:t>J</w:t>
      </w:r>
      <w:r w:rsidRPr="00B33A71">
        <w:rPr>
          <w:color w:val="auto"/>
          <w:u w:val="single"/>
        </w:rPr>
        <w:t xml:space="preserve">) </w:t>
      </w:r>
      <w:r w:rsidR="00010008" w:rsidRPr="00010008">
        <w:rPr>
          <w:color w:val="auto"/>
          <w:u w:val="single"/>
        </w:rPr>
        <w:t>§19-39-</w:t>
      </w:r>
      <w:r w:rsidR="006B36D5">
        <w:rPr>
          <w:color w:val="auto"/>
          <w:u w:val="single"/>
        </w:rPr>
        <w:t>2</w:t>
      </w:r>
      <w:r w:rsidR="00010008" w:rsidRPr="00010008">
        <w:rPr>
          <w:color w:val="auto"/>
          <w:u w:val="single"/>
        </w:rPr>
        <w:t>(1</w:t>
      </w:r>
      <w:r w:rsidR="00070187">
        <w:rPr>
          <w:color w:val="auto"/>
          <w:u w:val="single"/>
        </w:rPr>
        <w:t>8</w:t>
      </w:r>
      <w:r w:rsidR="00010008" w:rsidRPr="00010008">
        <w:rPr>
          <w:color w:val="auto"/>
          <w:u w:val="single"/>
        </w:rPr>
        <w:t>)</w:t>
      </w:r>
      <w:r w:rsidRPr="00B33A71">
        <w:rPr>
          <w:color w:val="auto"/>
          <w:u w:val="single"/>
        </w:rPr>
        <w:t xml:space="preserve"> does not apply to the label of a food if the commissioner determines by regulation that compliance with that subdivision is impracticable because the package of the food is too small to comply with the requirements of that subdivision and if the label of that food does not contain any nutrition information;</w:t>
      </w:r>
    </w:p>
    <w:p w14:paraId="785E9CCD" w14:textId="6100498B" w:rsidR="00C12A9D" w:rsidRPr="00B33A71" w:rsidRDefault="00C12A9D" w:rsidP="00F42DED">
      <w:pPr>
        <w:spacing w:line="485" w:lineRule="auto"/>
        <w:ind w:firstLine="720"/>
        <w:jc w:val="both"/>
        <w:rPr>
          <w:color w:val="auto"/>
          <w:u w:val="single"/>
        </w:rPr>
      </w:pPr>
      <w:r w:rsidRPr="00B33A71">
        <w:rPr>
          <w:color w:val="auto"/>
          <w:u w:val="single"/>
        </w:rPr>
        <w:t>(</w:t>
      </w:r>
      <w:r w:rsidR="00786B13">
        <w:rPr>
          <w:color w:val="auto"/>
          <w:u w:val="single"/>
        </w:rPr>
        <w:t>K</w:t>
      </w:r>
      <w:r w:rsidRPr="00B33A71">
        <w:rPr>
          <w:color w:val="auto"/>
          <w:u w:val="single"/>
        </w:rPr>
        <w:t xml:space="preserve">) If the commissioner determines that a food contains insignificant amounts of all the nutrients required by </w:t>
      </w:r>
      <w:r w:rsidR="00786B13" w:rsidRPr="00786B13">
        <w:rPr>
          <w:color w:val="auto"/>
          <w:u w:val="single"/>
        </w:rPr>
        <w:t>§19-39-</w:t>
      </w:r>
      <w:r w:rsidR="006B36D5">
        <w:rPr>
          <w:color w:val="auto"/>
          <w:u w:val="single"/>
        </w:rPr>
        <w:t>2</w:t>
      </w:r>
      <w:r w:rsidR="00786B13" w:rsidRPr="00786B13">
        <w:rPr>
          <w:color w:val="auto"/>
          <w:u w:val="single"/>
        </w:rPr>
        <w:t>(1</w:t>
      </w:r>
      <w:r w:rsidR="00070187">
        <w:rPr>
          <w:color w:val="auto"/>
          <w:u w:val="single"/>
        </w:rPr>
        <w:t>8</w:t>
      </w:r>
      <w:r w:rsidR="00786B13" w:rsidRPr="00786B13">
        <w:rPr>
          <w:color w:val="auto"/>
          <w:u w:val="single"/>
        </w:rPr>
        <w:t xml:space="preserve">) </w:t>
      </w:r>
      <w:r w:rsidRPr="00B33A71">
        <w:rPr>
          <w:color w:val="auto"/>
          <w:u w:val="single"/>
        </w:rPr>
        <w:t xml:space="preserve">to be listed in the label or labeling of food, the requirements of </w:t>
      </w:r>
      <w:r w:rsidR="00786B13">
        <w:rPr>
          <w:color w:val="auto"/>
          <w:u w:val="single"/>
        </w:rPr>
        <w:t>§19-39-</w:t>
      </w:r>
      <w:r w:rsidR="006B36D5">
        <w:rPr>
          <w:color w:val="auto"/>
          <w:u w:val="single"/>
        </w:rPr>
        <w:t>2</w:t>
      </w:r>
      <w:r w:rsidR="00786B13">
        <w:rPr>
          <w:color w:val="auto"/>
          <w:u w:val="single"/>
        </w:rPr>
        <w:t>(1</w:t>
      </w:r>
      <w:r w:rsidR="00070187">
        <w:rPr>
          <w:color w:val="auto"/>
          <w:u w:val="single"/>
        </w:rPr>
        <w:t>8</w:t>
      </w:r>
      <w:r w:rsidR="00786B13">
        <w:rPr>
          <w:color w:val="auto"/>
          <w:u w:val="single"/>
        </w:rPr>
        <w:t>)</w:t>
      </w:r>
      <w:r w:rsidR="00786B13" w:rsidRPr="00B33A71">
        <w:rPr>
          <w:color w:val="auto"/>
          <w:u w:val="single"/>
        </w:rPr>
        <w:t xml:space="preserve"> </w:t>
      </w:r>
      <w:r w:rsidRPr="00B33A71">
        <w:rPr>
          <w:color w:val="auto"/>
          <w:u w:val="single"/>
        </w:rPr>
        <w:t xml:space="preserve">do not apply to the food if the label, labeling, or advertising of the food does not make any claim with respect to the nutritional value of the food, provided that if the commissioner determines that a food contains insignificant amounts of more than half the nutrients required by </w:t>
      </w:r>
      <w:r w:rsidR="00786B13">
        <w:rPr>
          <w:color w:val="auto"/>
          <w:u w:val="single"/>
        </w:rPr>
        <w:t>§19-39-</w:t>
      </w:r>
      <w:r w:rsidR="006B36D5">
        <w:rPr>
          <w:color w:val="auto"/>
          <w:u w:val="single"/>
        </w:rPr>
        <w:t>2</w:t>
      </w:r>
      <w:r w:rsidR="00786B13">
        <w:rPr>
          <w:color w:val="auto"/>
          <w:u w:val="single"/>
        </w:rPr>
        <w:t>(1</w:t>
      </w:r>
      <w:r w:rsidR="00070187">
        <w:rPr>
          <w:color w:val="auto"/>
          <w:u w:val="single"/>
        </w:rPr>
        <w:t>8</w:t>
      </w:r>
      <w:r w:rsidR="00786B13">
        <w:rPr>
          <w:color w:val="auto"/>
          <w:u w:val="single"/>
        </w:rPr>
        <w:t>)</w:t>
      </w:r>
      <w:r w:rsidR="00786B13" w:rsidRPr="00B33A71">
        <w:rPr>
          <w:color w:val="auto"/>
          <w:u w:val="single"/>
        </w:rPr>
        <w:t xml:space="preserve"> </w:t>
      </w:r>
      <w:r w:rsidRPr="00B33A71">
        <w:rPr>
          <w:color w:val="auto"/>
          <w:u w:val="single"/>
        </w:rPr>
        <w:t>to be in the label or labeling of the food, the amounts of those nutrients shall be stated in a simplified form prescribed by the commissioner;</w:t>
      </w:r>
    </w:p>
    <w:p w14:paraId="60B254A3" w14:textId="7FD56E20" w:rsidR="00C12A9D" w:rsidRPr="00B33A71" w:rsidRDefault="00C12A9D" w:rsidP="00F42DED">
      <w:pPr>
        <w:spacing w:line="485" w:lineRule="auto"/>
        <w:ind w:firstLine="720"/>
        <w:jc w:val="both"/>
        <w:rPr>
          <w:color w:val="auto"/>
          <w:u w:val="single"/>
        </w:rPr>
      </w:pPr>
      <w:r w:rsidRPr="00B33A71">
        <w:rPr>
          <w:color w:val="auto"/>
          <w:u w:val="single"/>
        </w:rPr>
        <w:t>(1</w:t>
      </w:r>
      <w:r w:rsidR="00070187">
        <w:rPr>
          <w:color w:val="auto"/>
          <w:u w:val="single"/>
        </w:rPr>
        <w:t>9</w:t>
      </w:r>
      <w:r w:rsidRPr="00B33A71">
        <w:rPr>
          <w:color w:val="auto"/>
          <w:u w:val="single"/>
        </w:rPr>
        <w:t>) If a person offers food for sale and has annual gross sales made or business done in sales to consumers that is not more than $500,000</w:t>
      </w:r>
      <w:r w:rsidR="00C9046B">
        <w:rPr>
          <w:color w:val="auto"/>
          <w:u w:val="single"/>
        </w:rPr>
        <w:t>,</w:t>
      </w:r>
      <w:r w:rsidRPr="00B33A71">
        <w:rPr>
          <w:color w:val="auto"/>
          <w:u w:val="single"/>
        </w:rPr>
        <w:t xml:space="preserve"> or has annual gross sales made or business done in sales of food to consumers that is not more than $50,000, the requirements of this subsection do not apply to food sold by that person to consumers unless the label or labeling of food offered by that person provides nutrition information or makes a nutrition claim;</w:t>
      </w:r>
    </w:p>
    <w:p w14:paraId="3465EE45" w14:textId="2A8BD078" w:rsidR="00C12A9D" w:rsidRPr="00B33A71" w:rsidRDefault="00C12A9D" w:rsidP="00F42DED">
      <w:pPr>
        <w:spacing w:line="485" w:lineRule="auto"/>
        <w:ind w:firstLine="720"/>
        <w:jc w:val="both"/>
        <w:rPr>
          <w:color w:val="auto"/>
          <w:u w:val="single"/>
        </w:rPr>
      </w:pPr>
      <w:r w:rsidRPr="00B33A71">
        <w:rPr>
          <w:color w:val="auto"/>
          <w:u w:val="single"/>
        </w:rPr>
        <w:t>(</w:t>
      </w:r>
      <w:r w:rsidR="00070187">
        <w:rPr>
          <w:color w:val="auto"/>
          <w:u w:val="single"/>
        </w:rPr>
        <w:t>20</w:t>
      </w:r>
      <w:r w:rsidRPr="00B33A71">
        <w:rPr>
          <w:color w:val="auto"/>
          <w:u w:val="single"/>
        </w:rPr>
        <w:t xml:space="preserve">) If foods </w:t>
      </w:r>
      <w:r w:rsidRPr="00B71F7D">
        <w:rPr>
          <w:color w:val="auto"/>
          <w:u w:val="single"/>
        </w:rPr>
        <w:t xml:space="preserve">are subject to </w:t>
      </w:r>
      <w:r w:rsidR="00B12F4C" w:rsidRPr="00B71F7D">
        <w:rPr>
          <w:color w:val="auto"/>
          <w:u w:val="single"/>
        </w:rPr>
        <w:t>21 U.S.C. § 343</w:t>
      </w:r>
      <w:r w:rsidRPr="00B71F7D">
        <w:rPr>
          <w:color w:val="auto"/>
          <w:u w:val="single"/>
        </w:rPr>
        <w:t>, the foods</w:t>
      </w:r>
      <w:r w:rsidRPr="00B33A71">
        <w:rPr>
          <w:color w:val="auto"/>
          <w:u w:val="single"/>
        </w:rPr>
        <w:t xml:space="preserve"> shall comply with </w:t>
      </w:r>
      <w:r w:rsidR="006B36D5">
        <w:rPr>
          <w:color w:val="auto"/>
          <w:u w:val="single"/>
        </w:rPr>
        <w:t>§</w:t>
      </w:r>
      <w:r w:rsidR="006B36D5">
        <w:rPr>
          <w:u w:val="single"/>
        </w:rPr>
        <w:t>29-39-2</w:t>
      </w:r>
      <w:r w:rsidRPr="006642F0">
        <w:rPr>
          <w:u w:val="single"/>
        </w:rPr>
        <w:t>(</w:t>
      </w:r>
      <w:r w:rsidR="00C9046B" w:rsidRPr="006642F0">
        <w:rPr>
          <w:u w:val="single"/>
        </w:rPr>
        <w:t>1</w:t>
      </w:r>
      <w:r w:rsidR="00070187">
        <w:rPr>
          <w:u w:val="single"/>
        </w:rPr>
        <w:t>8</w:t>
      </w:r>
      <w:r w:rsidRPr="006642F0">
        <w:rPr>
          <w:u w:val="single"/>
        </w:rPr>
        <w:t>)</w:t>
      </w:r>
      <w:r w:rsidRPr="00C9046B">
        <w:rPr>
          <w:u w:val="single"/>
        </w:rPr>
        <w:t xml:space="preserve"> </w:t>
      </w:r>
      <w:r w:rsidRPr="00B33A71">
        <w:rPr>
          <w:color w:val="auto"/>
          <w:u w:val="single"/>
        </w:rPr>
        <w:t>in a manner prescribed by the rules; and</w:t>
      </w:r>
    </w:p>
    <w:p w14:paraId="4572ACFA" w14:textId="5861467C" w:rsidR="00C12A9D" w:rsidRPr="00B33A71" w:rsidRDefault="00C12A9D" w:rsidP="00F42DED">
      <w:pPr>
        <w:spacing w:line="485" w:lineRule="auto"/>
        <w:ind w:firstLine="720"/>
        <w:jc w:val="both"/>
        <w:rPr>
          <w:color w:val="auto"/>
          <w:u w:val="single"/>
        </w:rPr>
      </w:pPr>
      <w:r w:rsidRPr="00B33A71">
        <w:rPr>
          <w:color w:val="auto"/>
          <w:u w:val="single"/>
        </w:rPr>
        <w:t>(</w:t>
      </w:r>
      <w:r w:rsidR="00C9046B">
        <w:rPr>
          <w:color w:val="auto"/>
          <w:u w:val="single"/>
        </w:rPr>
        <w:t>2</w:t>
      </w:r>
      <w:r w:rsidR="00070187">
        <w:rPr>
          <w:color w:val="auto"/>
          <w:u w:val="single"/>
        </w:rPr>
        <w:t>1</w:t>
      </w:r>
      <w:r w:rsidRPr="00B33A71">
        <w:rPr>
          <w:color w:val="auto"/>
          <w:u w:val="single"/>
        </w:rPr>
        <w:t>)</w:t>
      </w:r>
      <w:r w:rsidR="0032130E">
        <w:rPr>
          <w:color w:val="auto"/>
          <w:u w:val="single"/>
        </w:rPr>
        <w:t xml:space="preserve"> </w:t>
      </w:r>
      <w:r w:rsidRPr="00B33A71">
        <w:rPr>
          <w:color w:val="auto"/>
          <w:u w:val="single"/>
        </w:rPr>
        <w:t xml:space="preserve">If food is sold by a food distributor, </w:t>
      </w:r>
      <w:r w:rsidR="006B36D5">
        <w:rPr>
          <w:color w:val="auto"/>
          <w:u w:val="single"/>
        </w:rPr>
        <w:t>§</w:t>
      </w:r>
      <w:r w:rsidR="006B36D5">
        <w:rPr>
          <w:u w:val="single"/>
        </w:rPr>
        <w:t>29-39-2</w:t>
      </w:r>
      <w:r w:rsidR="006B36D5" w:rsidRPr="006642F0">
        <w:rPr>
          <w:u w:val="single"/>
        </w:rPr>
        <w:t>(1</w:t>
      </w:r>
      <w:r w:rsidR="00070187">
        <w:rPr>
          <w:u w:val="single"/>
        </w:rPr>
        <w:t>8</w:t>
      </w:r>
      <w:r w:rsidR="006B36D5" w:rsidRPr="006642F0">
        <w:rPr>
          <w:u w:val="single"/>
        </w:rPr>
        <w:t>)</w:t>
      </w:r>
      <w:r w:rsidR="006B36D5">
        <w:rPr>
          <w:u w:val="single"/>
        </w:rPr>
        <w:t xml:space="preserve"> </w:t>
      </w:r>
      <w:r w:rsidRPr="00B33A71">
        <w:rPr>
          <w:color w:val="auto"/>
          <w:u w:val="single"/>
        </w:rPr>
        <w:t>does not apply if the food distributor principally sells food to restaurants or other establishments in which food is served for immediate human consumption and the food distributor does not manufacture, process, or repackage the food it sells;</w:t>
      </w:r>
    </w:p>
    <w:p w14:paraId="5B62B97A" w14:textId="19F0C67F" w:rsidR="00C12A9D" w:rsidRPr="00B71F7D" w:rsidRDefault="00C12A9D" w:rsidP="00F42DED">
      <w:pPr>
        <w:spacing w:line="485" w:lineRule="auto"/>
        <w:ind w:firstLine="720"/>
        <w:jc w:val="both"/>
        <w:rPr>
          <w:color w:val="auto"/>
          <w:u w:val="single"/>
        </w:rPr>
      </w:pPr>
      <w:r w:rsidRPr="00B33A71">
        <w:rPr>
          <w:color w:val="auto"/>
          <w:u w:val="single"/>
        </w:rPr>
        <w:t>(</w:t>
      </w:r>
      <w:r w:rsidR="00C9046B">
        <w:rPr>
          <w:color w:val="auto"/>
          <w:u w:val="single"/>
        </w:rPr>
        <w:t>2</w:t>
      </w:r>
      <w:r w:rsidR="00070187">
        <w:rPr>
          <w:color w:val="auto"/>
          <w:u w:val="single"/>
        </w:rPr>
        <w:t>2</w:t>
      </w:r>
      <w:r w:rsidRPr="00B33A71">
        <w:rPr>
          <w:color w:val="auto"/>
          <w:u w:val="single"/>
        </w:rPr>
        <w:t xml:space="preserve">) If it is a food intended for human consumption and is offered for sale, and a claim is made on the label, labeling, or retail display relating to the nutrient content or a nutritional quality of the food to a </w:t>
      </w:r>
      <w:r w:rsidRPr="00B71F7D">
        <w:rPr>
          <w:color w:val="auto"/>
          <w:u w:val="single"/>
        </w:rPr>
        <w:t xml:space="preserve">specific disease or condition of the human body, except as permitted by </w:t>
      </w:r>
      <w:r w:rsidR="00B12F4C" w:rsidRPr="00B71F7D">
        <w:rPr>
          <w:color w:val="auto"/>
          <w:u w:val="single"/>
        </w:rPr>
        <w:t>21 U.S.C. § 360ee</w:t>
      </w:r>
      <w:r w:rsidRPr="00B71F7D">
        <w:rPr>
          <w:color w:val="auto"/>
          <w:u w:val="single"/>
        </w:rPr>
        <w:t>;</w:t>
      </w:r>
    </w:p>
    <w:p w14:paraId="7572622C" w14:textId="0BE3A5DA" w:rsidR="00C12A9D" w:rsidRDefault="00C12A9D" w:rsidP="00F42DED">
      <w:pPr>
        <w:spacing w:line="485" w:lineRule="auto"/>
        <w:ind w:firstLine="720"/>
        <w:jc w:val="both"/>
        <w:rPr>
          <w:color w:val="auto"/>
          <w:u w:val="single"/>
        </w:rPr>
      </w:pPr>
      <w:r w:rsidRPr="00B71F7D">
        <w:rPr>
          <w:color w:val="auto"/>
          <w:u w:val="single"/>
        </w:rPr>
        <w:t>(</w:t>
      </w:r>
      <w:r w:rsidR="00C9046B" w:rsidRPr="00B71F7D">
        <w:rPr>
          <w:color w:val="auto"/>
          <w:u w:val="single"/>
        </w:rPr>
        <w:t>2</w:t>
      </w:r>
      <w:r w:rsidR="00070187">
        <w:rPr>
          <w:color w:val="auto"/>
          <w:u w:val="single"/>
        </w:rPr>
        <w:t>3</w:t>
      </w:r>
      <w:r w:rsidRPr="00B71F7D">
        <w:rPr>
          <w:color w:val="auto"/>
          <w:u w:val="single"/>
        </w:rPr>
        <w:t xml:space="preserve">) If it is a food intended for human consumption and its label, labeling, and retail display do not comply with the requirements of </w:t>
      </w:r>
      <w:r w:rsidR="00B12F4C" w:rsidRPr="00B71F7D">
        <w:rPr>
          <w:color w:val="auto"/>
          <w:u w:val="single"/>
        </w:rPr>
        <w:t>21 U.S.C. § 360ee</w:t>
      </w:r>
      <w:r w:rsidR="00B12F4C" w:rsidRPr="00B33A71">
        <w:rPr>
          <w:color w:val="auto"/>
          <w:u w:val="single"/>
        </w:rPr>
        <w:t xml:space="preserve"> </w:t>
      </w:r>
      <w:r w:rsidRPr="00B33A71">
        <w:rPr>
          <w:color w:val="auto"/>
          <w:u w:val="single"/>
        </w:rPr>
        <w:t>pertaining to nutrient content and health claims</w:t>
      </w:r>
      <w:r w:rsidR="00C9046B">
        <w:rPr>
          <w:color w:val="auto"/>
          <w:u w:val="single"/>
        </w:rPr>
        <w:t>.</w:t>
      </w:r>
    </w:p>
    <w:p w14:paraId="469E23EF" w14:textId="77777777" w:rsidR="00C12A9D" w:rsidRDefault="00C12A9D" w:rsidP="00BD4D7A">
      <w:pPr>
        <w:pStyle w:val="SectionHeading"/>
        <w:widowControl/>
        <w:ind w:left="0" w:firstLine="0"/>
        <w:rPr>
          <w:color w:val="auto"/>
          <w:u w:val="single"/>
        </w:rPr>
      </w:pPr>
      <w:r w:rsidRPr="00B33A71">
        <w:rPr>
          <w:rFonts w:cs="Arial"/>
          <w:color w:val="auto"/>
          <w:u w:val="single"/>
        </w:rPr>
        <w:t>§</w:t>
      </w:r>
      <w:r w:rsidRPr="00B33A71">
        <w:rPr>
          <w:color w:val="auto"/>
          <w:u w:val="single"/>
        </w:rPr>
        <w:t>19-39-</w:t>
      </w:r>
      <w:r w:rsidR="00070187">
        <w:rPr>
          <w:color w:val="auto"/>
          <w:u w:val="single"/>
        </w:rPr>
        <w:t>3</w:t>
      </w:r>
      <w:r w:rsidRPr="00B33A71">
        <w:rPr>
          <w:color w:val="auto"/>
          <w:u w:val="single"/>
        </w:rPr>
        <w:t>. Rules.</w:t>
      </w:r>
    </w:p>
    <w:p w14:paraId="012BE1A6" w14:textId="3310BF92" w:rsidR="00653205" w:rsidRPr="00B33A71" w:rsidRDefault="00653205" w:rsidP="00BD4D7A">
      <w:pPr>
        <w:pStyle w:val="SectionHeading"/>
        <w:widowControl/>
        <w:ind w:left="0" w:firstLine="0"/>
        <w:rPr>
          <w:color w:val="auto"/>
          <w:u w:val="single"/>
        </w:rPr>
        <w:sectPr w:rsidR="00653205" w:rsidRPr="00B33A71" w:rsidSect="00C12A9D">
          <w:type w:val="continuous"/>
          <w:pgSz w:w="12240" w:h="15840" w:code="1"/>
          <w:pgMar w:top="1440" w:right="1440" w:bottom="1440" w:left="1440" w:header="720" w:footer="720" w:gutter="0"/>
          <w:lnNumType w:countBy="1" w:restart="newSection"/>
          <w:cols w:space="720"/>
          <w:titlePg/>
          <w:docGrid w:linePitch="360"/>
        </w:sectPr>
      </w:pPr>
    </w:p>
    <w:p w14:paraId="1C65CF27" w14:textId="7ACD1BB2" w:rsidR="00F901B2" w:rsidRPr="00653205" w:rsidRDefault="00F901B2" w:rsidP="00BD4D7A">
      <w:pPr>
        <w:pStyle w:val="SectionBody"/>
        <w:widowControl/>
        <w:rPr>
          <w:u w:val="single"/>
        </w:rPr>
      </w:pPr>
      <w:r w:rsidRPr="00653205">
        <w:rPr>
          <w:u w:val="single"/>
        </w:rPr>
        <w:t>(</w:t>
      </w:r>
      <w:r w:rsidR="00653205" w:rsidRPr="00653205">
        <w:rPr>
          <w:u w:val="single"/>
        </w:rPr>
        <w:t>a</w:t>
      </w:r>
      <w:r w:rsidRPr="00653205">
        <w:rPr>
          <w:u w:val="single"/>
        </w:rPr>
        <w:t>) The commissioner may propose rules for legislative approval in accordance with the provisions of §29A-3-1</w:t>
      </w:r>
      <w:r w:rsidR="00BD4D7A" w:rsidRPr="00BD4D7A">
        <w:rPr>
          <w:i/>
          <w:u w:val="single"/>
        </w:rPr>
        <w:t xml:space="preserve"> et seq. </w:t>
      </w:r>
      <w:r w:rsidRPr="00653205">
        <w:rPr>
          <w:u w:val="single"/>
        </w:rPr>
        <w:t xml:space="preserve">of this code to implement the provisions of this article. </w:t>
      </w:r>
    </w:p>
    <w:p w14:paraId="7CD88B10" w14:textId="5D6A797D" w:rsidR="00CE57C2" w:rsidRPr="00653205" w:rsidRDefault="00CE57C2" w:rsidP="00BD4D7A">
      <w:pPr>
        <w:pStyle w:val="SectionBody"/>
        <w:widowControl/>
        <w:rPr>
          <w:u w:val="single"/>
        </w:rPr>
      </w:pPr>
      <w:r w:rsidRPr="00653205">
        <w:rPr>
          <w:u w:val="single"/>
        </w:rPr>
        <w:t>(</w:t>
      </w:r>
      <w:r w:rsidR="00653205" w:rsidRPr="00653205">
        <w:rPr>
          <w:u w:val="single"/>
        </w:rPr>
        <w:t>b</w:t>
      </w:r>
      <w:r w:rsidRPr="00653205">
        <w:rPr>
          <w:u w:val="single"/>
        </w:rPr>
        <w:t>) If a food is mis</w:t>
      </w:r>
      <w:r w:rsidR="00F901B2" w:rsidRPr="00653205">
        <w:rPr>
          <w:u w:val="single"/>
        </w:rPr>
        <w:t>brand</w:t>
      </w:r>
      <w:r w:rsidRPr="00653205">
        <w:rPr>
          <w:u w:val="single"/>
        </w:rPr>
        <w:t>ed, the commissioner may</w:t>
      </w:r>
      <w:r w:rsidR="00F901B2" w:rsidRPr="00653205">
        <w:rPr>
          <w:u w:val="single"/>
        </w:rPr>
        <w:t xml:space="preserve"> propose</w:t>
      </w:r>
      <w:r w:rsidRPr="00653205">
        <w:rPr>
          <w:u w:val="single"/>
        </w:rPr>
        <w:t xml:space="preserve"> rules</w:t>
      </w:r>
      <w:r w:rsidR="00F901B2" w:rsidRPr="00653205">
        <w:rPr>
          <w:u w:val="single"/>
        </w:rPr>
        <w:t xml:space="preserve"> to </w:t>
      </w:r>
      <w:r w:rsidRPr="00653205">
        <w:rPr>
          <w:u w:val="single"/>
        </w:rPr>
        <w:t xml:space="preserve">prescribe the inspection legend and </w:t>
      </w:r>
      <w:r w:rsidR="00F901B2" w:rsidRPr="00653205">
        <w:rPr>
          <w:u w:val="single"/>
        </w:rPr>
        <w:t>any</w:t>
      </w:r>
      <w:r w:rsidRPr="00653205">
        <w:rPr>
          <w:u w:val="single"/>
        </w:rPr>
        <w:t xml:space="preserve"> other information as the commissioner may require in such rules to assure that it will not have false or misleading labeling and that the public will be informed of the manner of handling required to maintain the food in a wholesome condition.</w:t>
      </w:r>
    </w:p>
    <w:p w14:paraId="379F30E5" w14:textId="5218AACD" w:rsidR="00C12A9D" w:rsidRPr="00B33A71" w:rsidRDefault="00C12A9D" w:rsidP="00BD4D7A">
      <w:pPr>
        <w:pStyle w:val="Note"/>
        <w:widowControl/>
        <w:rPr>
          <w:color w:val="auto"/>
        </w:rPr>
      </w:pPr>
      <w:r w:rsidRPr="00B33A71">
        <w:rPr>
          <w:color w:val="auto"/>
        </w:rPr>
        <w:t xml:space="preserve">NOTE: The purpose of this bill is to create the West Virginia Truth in Food Labeling Act. The bill provides for a short title. The bill </w:t>
      </w:r>
      <w:proofErr w:type="gramStart"/>
      <w:r w:rsidRPr="00B33A71">
        <w:rPr>
          <w:color w:val="auto"/>
        </w:rPr>
        <w:t>provides for</w:t>
      </w:r>
      <w:proofErr w:type="gramEnd"/>
      <w:r w:rsidRPr="00B33A71">
        <w:rPr>
          <w:color w:val="auto"/>
        </w:rPr>
        <w:t xml:space="preserve"> definitions. The bill defines misbranded food. Finally, the bill provides for </w:t>
      </w:r>
      <w:r w:rsidR="00F901B2">
        <w:rPr>
          <w:color w:val="auto"/>
        </w:rPr>
        <w:t xml:space="preserve">commissioner to implement </w:t>
      </w:r>
      <w:r w:rsidRPr="00B33A71">
        <w:rPr>
          <w:color w:val="auto"/>
        </w:rPr>
        <w:t>rules.</w:t>
      </w:r>
    </w:p>
    <w:p w14:paraId="79FD21BF" w14:textId="181AAF5C" w:rsidR="00E831B3" w:rsidRDefault="00C12A9D" w:rsidP="00BD4D7A">
      <w:pPr>
        <w:pStyle w:val="Note"/>
        <w:widowControl/>
      </w:pPr>
      <w:r w:rsidRPr="00B33A71">
        <w:rPr>
          <w:color w:val="auto"/>
        </w:rPr>
        <w:t xml:space="preserve">Strike-throughs indicate language that would be stricken from a </w:t>
      </w:r>
      <w:proofErr w:type="gramStart"/>
      <w:r w:rsidRPr="00B33A71">
        <w:rPr>
          <w:color w:val="auto"/>
        </w:rPr>
        <w:t>heading</w:t>
      </w:r>
      <w:proofErr w:type="gramEnd"/>
      <w:r w:rsidRPr="00B33A71">
        <w:rPr>
          <w:color w:val="auto"/>
        </w:rPr>
        <w:t xml:space="preserve"> or the present law and underscoring indicates new language that would be added.</w:t>
      </w:r>
    </w:p>
    <w:sectPr w:rsidR="00E831B3" w:rsidSect="00BD4D7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A10D" w14:textId="77777777" w:rsidR="00F01ABF" w:rsidRPr="00B844FE" w:rsidRDefault="00F01ABF" w:rsidP="00B844FE">
      <w:r>
        <w:separator/>
      </w:r>
    </w:p>
  </w:endnote>
  <w:endnote w:type="continuationSeparator" w:id="0">
    <w:p w14:paraId="3A54D029" w14:textId="77777777" w:rsidR="00F01ABF" w:rsidRPr="00B844FE" w:rsidRDefault="00F01A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E661" w14:textId="77777777" w:rsidR="00C12A9D" w:rsidRDefault="00C12A9D" w:rsidP="00A81E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40EADD" w14:textId="77777777" w:rsidR="00C12A9D" w:rsidRPr="00C12A9D" w:rsidRDefault="00C12A9D" w:rsidP="00C12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44A8" w14:textId="77777777" w:rsidR="00C12A9D" w:rsidRDefault="00C12A9D" w:rsidP="00A81E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879028" w14:textId="77777777" w:rsidR="00C12A9D" w:rsidRPr="00C12A9D" w:rsidRDefault="00C12A9D" w:rsidP="00C12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AB76" w14:textId="77777777" w:rsidR="00C12A9D" w:rsidRDefault="00C12A9D" w:rsidP="00A81E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ACB9EA" w14:textId="77777777" w:rsidR="00C12A9D" w:rsidRPr="00C12A9D" w:rsidRDefault="00C12A9D" w:rsidP="00C12A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5E6B" w14:textId="77777777" w:rsidR="00C12A9D" w:rsidRDefault="00C12A9D" w:rsidP="00A81E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C310B68" w14:textId="77777777" w:rsidR="00C12A9D" w:rsidRPr="00C12A9D" w:rsidRDefault="00C12A9D" w:rsidP="00C12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490C" w14:textId="77777777" w:rsidR="00F01ABF" w:rsidRPr="00B844FE" w:rsidRDefault="00F01ABF" w:rsidP="00B844FE">
      <w:r>
        <w:separator/>
      </w:r>
    </w:p>
  </w:footnote>
  <w:footnote w:type="continuationSeparator" w:id="0">
    <w:p w14:paraId="4FB39BEC" w14:textId="77777777" w:rsidR="00F01ABF" w:rsidRPr="00B844FE" w:rsidRDefault="00F01A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BF7A" w14:textId="77777777" w:rsidR="00C12A9D" w:rsidRPr="00C12A9D" w:rsidRDefault="00C12A9D" w:rsidP="00C12A9D">
    <w:pPr>
      <w:pStyle w:val="Header"/>
    </w:pPr>
    <w:r>
      <w:t>CS for HB 5349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033B" w14:textId="77777777" w:rsidR="00C12A9D" w:rsidRPr="00C12A9D" w:rsidRDefault="00C12A9D" w:rsidP="00C12A9D">
    <w:pPr>
      <w:pStyle w:val="Header"/>
    </w:pPr>
    <w:r>
      <w:t>CS for HB 5349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53A3" w14:textId="77777777" w:rsidR="00C12A9D" w:rsidRPr="00C12A9D" w:rsidRDefault="00C12A9D" w:rsidP="00C12A9D">
    <w:pPr>
      <w:pStyle w:val="Header"/>
    </w:pPr>
    <w:r>
      <w:t>CS for HB 5349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C8D9" w14:textId="77777777" w:rsidR="00C12A9D" w:rsidRPr="00C12A9D" w:rsidRDefault="00C12A9D" w:rsidP="00C12A9D">
    <w:pPr>
      <w:pStyle w:val="Header"/>
    </w:pPr>
    <w:r>
      <w:t>CS for HB 5349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A5D5" w14:textId="77777777" w:rsidR="00C12A9D" w:rsidRPr="00C12A9D" w:rsidRDefault="00C12A9D" w:rsidP="00C12A9D">
    <w:pPr>
      <w:pStyle w:val="Header"/>
    </w:pPr>
    <w:r>
      <w:t>CS for HB 5349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1ABF"/>
    <w:rsid w:val="0000526A"/>
    <w:rsid w:val="00010008"/>
    <w:rsid w:val="000243DB"/>
    <w:rsid w:val="000527BB"/>
    <w:rsid w:val="00061CAF"/>
    <w:rsid w:val="00070187"/>
    <w:rsid w:val="00081D6D"/>
    <w:rsid w:val="00085D22"/>
    <w:rsid w:val="000C5C77"/>
    <w:rsid w:val="000D3275"/>
    <w:rsid w:val="000E647E"/>
    <w:rsid w:val="000F22B7"/>
    <w:rsid w:val="0010070F"/>
    <w:rsid w:val="00105424"/>
    <w:rsid w:val="0015112E"/>
    <w:rsid w:val="001552E7"/>
    <w:rsid w:val="001566B4"/>
    <w:rsid w:val="00160678"/>
    <w:rsid w:val="00166210"/>
    <w:rsid w:val="00191A28"/>
    <w:rsid w:val="001A4B0C"/>
    <w:rsid w:val="001C0F9F"/>
    <w:rsid w:val="001C279E"/>
    <w:rsid w:val="001D459E"/>
    <w:rsid w:val="002010BF"/>
    <w:rsid w:val="00214ABC"/>
    <w:rsid w:val="00215893"/>
    <w:rsid w:val="0027011C"/>
    <w:rsid w:val="00274200"/>
    <w:rsid w:val="00275740"/>
    <w:rsid w:val="00277D96"/>
    <w:rsid w:val="002A0269"/>
    <w:rsid w:val="002A7BC5"/>
    <w:rsid w:val="00301F44"/>
    <w:rsid w:val="00303684"/>
    <w:rsid w:val="003143F5"/>
    <w:rsid w:val="00314854"/>
    <w:rsid w:val="0032130E"/>
    <w:rsid w:val="00331B5A"/>
    <w:rsid w:val="00347DC9"/>
    <w:rsid w:val="0035768C"/>
    <w:rsid w:val="00371375"/>
    <w:rsid w:val="00387D3C"/>
    <w:rsid w:val="003A5FD9"/>
    <w:rsid w:val="003C51CD"/>
    <w:rsid w:val="003D2895"/>
    <w:rsid w:val="00402D2B"/>
    <w:rsid w:val="00421DC5"/>
    <w:rsid w:val="004247A2"/>
    <w:rsid w:val="00425FFF"/>
    <w:rsid w:val="004B2795"/>
    <w:rsid w:val="004C13DD"/>
    <w:rsid w:val="004E3441"/>
    <w:rsid w:val="004E625A"/>
    <w:rsid w:val="004E6A1B"/>
    <w:rsid w:val="004F1821"/>
    <w:rsid w:val="00562810"/>
    <w:rsid w:val="005A4250"/>
    <w:rsid w:val="005A5366"/>
    <w:rsid w:val="005A722E"/>
    <w:rsid w:val="00637E73"/>
    <w:rsid w:val="00653205"/>
    <w:rsid w:val="0065777E"/>
    <w:rsid w:val="006642F0"/>
    <w:rsid w:val="006865E9"/>
    <w:rsid w:val="00691F3E"/>
    <w:rsid w:val="00694BFB"/>
    <w:rsid w:val="006A106B"/>
    <w:rsid w:val="006B36D5"/>
    <w:rsid w:val="006C523D"/>
    <w:rsid w:val="006D4036"/>
    <w:rsid w:val="0070502F"/>
    <w:rsid w:val="00736517"/>
    <w:rsid w:val="00753565"/>
    <w:rsid w:val="00786B13"/>
    <w:rsid w:val="007D626F"/>
    <w:rsid w:val="007E02CF"/>
    <w:rsid w:val="007F026D"/>
    <w:rsid w:val="007F1CF5"/>
    <w:rsid w:val="00826C5B"/>
    <w:rsid w:val="00834EDE"/>
    <w:rsid w:val="008736AA"/>
    <w:rsid w:val="008A7F71"/>
    <w:rsid w:val="008B2E4D"/>
    <w:rsid w:val="008D275D"/>
    <w:rsid w:val="008D48EA"/>
    <w:rsid w:val="00926996"/>
    <w:rsid w:val="009318F8"/>
    <w:rsid w:val="009445ED"/>
    <w:rsid w:val="00954B98"/>
    <w:rsid w:val="009659DA"/>
    <w:rsid w:val="00980327"/>
    <w:rsid w:val="009C1EA5"/>
    <w:rsid w:val="009F1067"/>
    <w:rsid w:val="00A30827"/>
    <w:rsid w:val="00A31E01"/>
    <w:rsid w:val="00A527AD"/>
    <w:rsid w:val="00A718CF"/>
    <w:rsid w:val="00A72E7C"/>
    <w:rsid w:val="00A81EAB"/>
    <w:rsid w:val="00AC1FA3"/>
    <w:rsid w:val="00AC3B58"/>
    <w:rsid w:val="00AC495E"/>
    <w:rsid w:val="00AE48A0"/>
    <w:rsid w:val="00AE61BE"/>
    <w:rsid w:val="00B12F4C"/>
    <w:rsid w:val="00B16F25"/>
    <w:rsid w:val="00B24422"/>
    <w:rsid w:val="00B33B28"/>
    <w:rsid w:val="00B71F7D"/>
    <w:rsid w:val="00B73CB5"/>
    <w:rsid w:val="00B80C20"/>
    <w:rsid w:val="00B844FE"/>
    <w:rsid w:val="00B939C1"/>
    <w:rsid w:val="00BC562B"/>
    <w:rsid w:val="00BD4D7A"/>
    <w:rsid w:val="00C12A9D"/>
    <w:rsid w:val="00C33014"/>
    <w:rsid w:val="00C33434"/>
    <w:rsid w:val="00C34869"/>
    <w:rsid w:val="00C42EB6"/>
    <w:rsid w:val="00C85096"/>
    <w:rsid w:val="00C9046B"/>
    <w:rsid w:val="00CA38A4"/>
    <w:rsid w:val="00CB20EF"/>
    <w:rsid w:val="00CC26D0"/>
    <w:rsid w:val="00CD12CB"/>
    <w:rsid w:val="00CD36CF"/>
    <w:rsid w:val="00CE57C2"/>
    <w:rsid w:val="00CF1DCA"/>
    <w:rsid w:val="00CF214A"/>
    <w:rsid w:val="00D1411D"/>
    <w:rsid w:val="00D27498"/>
    <w:rsid w:val="00D579FC"/>
    <w:rsid w:val="00D7428E"/>
    <w:rsid w:val="00D864C4"/>
    <w:rsid w:val="00DE526B"/>
    <w:rsid w:val="00DF199D"/>
    <w:rsid w:val="00DF5D7C"/>
    <w:rsid w:val="00E01542"/>
    <w:rsid w:val="00E365F1"/>
    <w:rsid w:val="00E62F48"/>
    <w:rsid w:val="00E831B3"/>
    <w:rsid w:val="00EB0E8A"/>
    <w:rsid w:val="00EB203E"/>
    <w:rsid w:val="00EE70CB"/>
    <w:rsid w:val="00F01ABF"/>
    <w:rsid w:val="00F01B45"/>
    <w:rsid w:val="00F06589"/>
    <w:rsid w:val="00F23775"/>
    <w:rsid w:val="00F41CA2"/>
    <w:rsid w:val="00F42DED"/>
    <w:rsid w:val="00F443C0"/>
    <w:rsid w:val="00F62EFB"/>
    <w:rsid w:val="00F770EE"/>
    <w:rsid w:val="00F901B2"/>
    <w:rsid w:val="00F90E42"/>
    <w:rsid w:val="00F939A4"/>
    <w:rsid w:val="00FA4CD4"/>
    <w:rsid w:val="00FA7A9D"/>
    <w:rsid w:val="00FA7B09"/>
    <w:rsid w:val="00FD4F0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1FBBA"/>
  <w15:docId w15:val="{EB1DA5ED-9A7C-41B2-8A02-C2745CF0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C12A9D"/>
    <w:rPr>
      <w:rFonts w:eastAsia="Calibri"/>
      <w:color w:val="000000"/>
    </w:rPr>
  </w:style>
  <w:style w:type="character" w:customStyle="1" w:styleId="ArticleHeadingChar">
    <w:name w:val="Article Heading Char"/>
    <w:link w:val="ArticleHeading"/>
    <w:rsid w:val="00C12A9D"/>
    <w:rPr>
      <w:rFonts w:eastAsia="Calibri"/>
      <w:b/>
      <w:caps/>
      <w:color w:val="000000"/>
      <w:sz w:val="24"/>
    </w:rPr>
  </w:style>
  <w:style w:type="character" w:styleId="PageNumber">
    <w:name w:val="page number"/>
    <w:basedOn w:val="DefaultParagraphFont"/>
    <w:uiPriority w:val="99"/>
    <w:semiHidden/>
    <w:locked/>
    <w:rsid w:val="00C12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2371535F99426496DE5A449A3F2877"/>
        <w:category>
          <w:name w:val="General"/>
          <w:gallery w:val="placeholder"/>
        </w:category>
        <w:types>
          <w:type w:val="bbPlcHdr"/>
        </w:types>
        <w:behaviors>
          <w:behavior w:val="content"/>
        </w:behaviors>
        <w:guid w:val="{96DF1D1D-1740-4D7F-AEAF-B474AADCB29B}"/>
      </w:docPartPr>
      <w:docPartBody>
        <w:p w:rsidR="00FD6C03" w:rsidRDefault="008046C3">
          <w:pPr>
            <w:pStyle w:val="C12371535F99426496DE5A449A3F2877"/>
          </w:pPr>
          <w:r w:rsidRPr="00B844FE">
            <w:t>Prefix Text</w:t>
          </w:r>
        </w:p>
      </w:docPartBody>
    </w:docPart>
    <w:docPart>
      <w:docPartPr>
        <w:name w:val="B9B224293698464287A7B2F474FE6877"/>
        <w:category>
          <w:name w:val="General"/>
          <w:gallery w:val="placeholder"/>
        </w:category>
        <w:types>
          <w:type w:val="bbPlcHdr"/>
        </w:types>
        <w:behaviors>
          <w:behavior w:val="content"/>
        </w:behaviors>
        <w:guid w:val="{CCC021E8-90C6-4272-BF10-44C2B079DCB9}"/>
      </w:docPartPr>
      <w:docPartBody>
        <w:p w:rsidR="00FD6C03" w:rsidRDefault="008046C3">
          <w:pPr>
            <w:pStyle w:val="B9B224293698464287A7B2F474FE6877"/>
          </w:pPr>
          <w:r w:rsidRPr="00B844FE">
            <w:t>[Type here]</w:t>
          </w:r>
        </w:p>
      </w:docPartBody>
    </w:docPart>
    <w:docPart>
      <w:docPartPr>
        <w:name w:val="4371960DAF0F448C9A6647F059DDBF41"/>
        <w:category>
          <w:name w:val="General"/>
          <w:gallery w:val="placeholder"/>
        </w:category>
        <w:types>
          <w:type w:val="bbPlcHdr"/>
        </w:types>
        <w:behaviors>
          <w:behavior w:val="content"/>
        </w:behaviors>
        <w:guid w:val="{3EDCE312-4E09-4CAF-8D49-3791918FDAD0}"/>
      </w:docPartPr>
      <w:docPartBody>
        <w:p w:rsidR="00FD6C03" w:rsidRDefault="008046C3">
          <w:pPr>
            <w:pStyle w:val="4371960DAF0F448C9A6647F059DDBF41"/>
          </w:pPr>
          <w:r w:rsidRPr="00B844FE">
            <w:t>Number</w:t>
          </w:r>
        </w:p>
      </w:docPartBody>
    </w:docPart>
    <w:docPart>
      <w:docPartPr>
        <w:name w:val="DB7AF9BF229546F38EF68B70F40FBE5E"/>
        <w:category>
          <w:name w:val="General"/>
          <w:gallery w:val="placeholder"/>
        </w:category>
        <w:types>
          <w:type w:val="bbPlcHdr"/>
        </w:types>
        <w:behaviors>
          <w:behavior w:val="content"/>
        </w:behaviors>
        <w:guid w:val="{89FE60EB-F386-4B70-B120-945BCCCC341D}"/>
      </w:docPartPr>
      <w:docPartBody>
        <w:p w:rsidR="00FD6C03" w:rsidRDefault="008046C3">
          <w:pPr>
            <w:pStyle w:val="DB7AF9BF229546F38EF68B70F40FBE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C3"/>
    <w:rsid w:val="008046C3"/>
    <w:rsid w:val="00D75F8F"/>
    <w:rsid w:val="00FD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2371535F99426496DE5A449A3F2877">
    <w:name w:val="C12371535F99426496DE5A449A3F2877"/>
  </w:style>
  <w:style w:type="paragraph" w:customStyle="1" w:styleId="B9B224293698464287A7B2F474FE6877">
    <w:name w:val="B9B224293698464287A7B2F474FE6877"/>
  </w:style>
  <w:style w:type="paragraph" w:customStyle="1" w:styleId="4371960DAF0F448C9A6647F059DDBF41">
    <w:name w:val="4371960DAF0F448C9A6647F059DDBF41"/>
  </w:style>
  <w:style w:type="character" w:styleId="PlaceholderText">
    <w:name w:val="Placeholder Text"/>
    <w:basedOn w:val="DefaultParagraphFont"/>
    <w:uiPriority w:val="99"/>
    <w:semiHidden/>
    <w:rsid w:val="008046C3"/>
    <w:rPr>
      <w:color w:val="808080"/>
    </w:rPr>
  </w:style>
  <w:style w:type="paragraph" w:customStyle="1" w:styleId="DB7AF9BF229546F38EF68B70F40FBE5E">
    <w:name w:val="DB7AF9BF229546F38EF68B70F40FB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10</Pages>
  <Words>2441</Words>
  <Characters>12260</Characters>
  <Application>Microsoft Office Word</Application>
  <DocSecurity>0</DocSecurity>
  <Lines>207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Debra Rayhill</cp:lastModifiedBy>
  <cp:revision>2</cp:revision>
  <cp:lastPrinted>2024-02-23T23:54:00Z</cp:lastPrinted>
  <dcterms:created xsi:type="dcterms:W3CDTF">2024-02-23T23:54:00Z</dcterms:created>
  <dcterms:modified xsi:type="dcterms:W3CDTF">2024-02-23T23:54:00Z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1d7e09490f17aba9316d464c538ec30c11fc8e95631cc07ff45677d5742f4fdf</vt:lpwstr>
  </property>
</Properties>
</file>