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1E5C" w14:textId="77777777" w:rsidR="00FE067E" w:rsidRPr="00AF468C" w:rsidRDefault="003C6034" w:rsidP="00CC1F3B">
      <w:pPr>
        <w:pStyle w:val="TitlePageOrigin"/>
        <w:rPr>
          <w:color w:val="auto"/>
        </w:rPr>
      </w:pPr>
      <w:r w:rsidRPr="00AF468C">
        <w:rPr>
          <w:caps w:val="0"/>
          <w:color w:val="auto"/>
        </w:rPr>
        <w:t>WEST VIRGINIA LEGISLATURE</w:t>
      </w:r>
    </w:p>
    <w:p w14:paraId="362A8C55" w14:textId="77777777" w:rsidR="00CD36CF" w:rsidRPr="00AF468C" w:rsidRDefault="00CD36CF" w:rsidP="00CC1F3B">
      <w:pPr>
        <w:pStyle w:val="TitlePageSession"/>
        <w:rPr>
          <w:color w:val="auto"/>
        </w:rPr>
      </w:pPr>
      <w:r w:rsidRPr="00AF468C">
        <w:rPr>
          <w:color w:val="auto"/>
        </w:rPr>
        <w:t>20</w:t>
      </w:r>
      <w:r w:rsidR="00EC5E63" w:rsidRPr="00AF468C">
        <w:rPr>
          <w:color w:val="auto"/>
        </w:rPr>
        <w:t>2</w:t>
      </w:r>
      <w:r w:rsidR="00C62327" w:rsidRPr="00AF468C">
        <w:rPr>
          <w:color w:val="auto"/>
        </w:rPr>
        <w:t>4</w:t>
      </w:r>
      <w:r w:rsidRPr="00AF468C">
        <w:rPr>
          <w:color w:val="auto"/>
        </w:rPr>
        <w:t xml:space="preserve"> </w:t>
      </w:r>
      <w:r w:rsidR="003C6034" w:rsidRPr="00AF468C">
        <w:rPr>
          <w:caps w:val="0"/>
          <w:color w:val="auto"/>
        </w:rPr>
        <w:t>REGULAR SESSION</w:t>
      </w:r>
    </w:p>
    <w:p w14:paraId="19567BB6" w14:textId="77777777" w:rsidR="00CD36CF" w:rsidRPr="00AF468C" w:rsidRDefault="00E77459" w:rsidP="00CC1F3B">
      <w:pPr>
        <w:pStyle w:val="TitlePageBillPrefix"/>
        <w:rPr>
          <w:color w:val="auto"/>
        </w:rPr>
      </w:pPr>
      <w:sdt>
        <w:sdtPr>
          <w:rPr>
            <w:color w:val="auto"/>
          </w:rPr>
          <w:tag w:val="IntroDate"/>
          <w:id w:val="-1236936958"/>
          <w:placeholder>
            <w:docPart w:val="76E4B641E445463788D7B00274A40E7A"/>
          </w:placeholder>
          <w:text/>
        </w:sdtPr>
        <w:sdtEndPr/>
        <w:sdtContent>
          <w:r w:rsidR="00AE48A0" w:rsidRPr="00AF468C">
            <w:rPr>
              <w:color w:val="auto"/>
            </w:rPr>
            <w:t>Introduced</w:t>
          </w:r>
        </w:sdtContent>
      </w:sdt>
    </w:p>
    <w:p w14:paraId="25D4BF00" w14:textId="314C437D" w:rsidR="00CD36CF" w:rsidRPr="00AF468C" w:rsidRDefault="00E77459" w:rsidP="00CC1F3B">
      <w:pPr>
        <w:pStyle w:val="BillNumber"/>
        <w:rPr>
          <w:color w:val="auto"/>
        </w:rPr>
      </w:pPr>
      <w:sdt>
        <w:sdtPr>
          <w:rPr>
            <w:color w:val="auto"/>
          </w:rPr>
          <w:tag w:val="Chamber"/>
          <w:id w:val="893011969"/>
          <w:lock w:val="sdtLocked"/>
          <w:placeholder>
            <w:docPart w:val="B72247C839E94765816D1790745E4DF3"/>
          </w:placeholder>
          <w:dropDownList>
            <w:listItem w:displayText="House" w:value="House"/>
            <w:listItem w:displayText="Senate" w:value="Senate"/>
          </w:dropDownList>
        </w:sdtPr>
        <w:sdtEndPr/>
        <w:sdtContent>
          <w:r w:rsidR="00C33434" w:rsidRPr="00AF468C">
            <w:rPr>
              <w:color w:val="auto"/>
            </w:rPr>
            <w:t>House</w:t>
          </w:r>
        </w:sdtContent>
      </w:sdt>
      <w:r w:rsidR="00303684" w:rsidRPr="00AF468C">
        <w:rPr>
          <w:color w:val="auto"/>
        </w:rPr>
        <w:t xml:space="preserve"> </w:t>
      </w:r>
      <w:r w:rsidR="00CD36CF" w:rsidRPr="00AF468C">
        <w:rPr>
          <w:color w:val="auto"/>
        </w:rPr>
        <w:t xml:space="preserve">Bill </w:t>
      </w:r>
      <w:sdt>
        <w:sdtPr>
          <w:rPr>
            <w:color w:val="auto"/>
          </w:rPr>
          <w:tag w:val="BNum"/>
          <w:id w:val="1645317809"/>
          <w:lock w:val="sdtLocked"/>
          <w:placeholder>
            <w:docPart w:val="7AEE0D19B52C4031B54394E23FB823E6"/>
          </w:placeholder>
          <w:text/>
        </w:sdtPr>
        <w:sdtEndPr/>
        <w:sdtContent>
          <w:r>
            <w:rPr>
              <w:color w:val="auto"/>
            </w:rPr>
            <w:t>5436</w:t>
          </w:r>
        </w:sdtContent>
      </w:sdt>
    </w:p>
    <w:p w14:paraId="6DB01A38" w14:textId="6718E7D6" w:rsidR="00CD36CF" w:rsidRPr="00AF468C" w:rsidRDefault="00CD36CF" w:rsidP="00CC1F3B">
      <w:pPr>
        <w:pStyle w:val="Sponsors"/>
        <w:rPr>
          <w:color w:val="auto"/>
        </w:rPr>
      </w:pPr>
      <w:r w:rsidRPr="00AF468C">
        <w:rPr>
          <w:color w:val="auto"/>
        </w:rPr>
        <w:t xml:space="preserve">By </w:t>
      </w:r>
      <w:sdt>
        <w:sdtPr>
          <w:rPr>
            <w:color w:val="auto"/>
          </w:rPr>
          <w:tag w:val="Sponsors"/>
          <w:id w:val="1589585889"/>
          <w:placeholder>
            <w:docPart w:val="956AF7D43FF844B6A780A8FCB76E9BBC"/>
          </w:placeholder>
          <w:text w:multiLine="1"/>
        </w:sdtPr>
        <w:sdtEndPr/>
        <w:sdtContent>
          <w:r w:rsidR="005C5C49" w:rsidRPr="00AF468C">
            <w:rPr>
              <w:color w:val="auto"/>
            </w:rPr>
            <w:t>Delegate</w:t>
          </w:r>
          <w:r w:rsidR="00D53C7C">
            <w:rPr>
              <w:color w:val="auto"/>
            </w:rPr>
            <w:t>s</w:t>
          </w:r>
          <w:r w:rsidR="005C5C49" w:rsidRPr="00AF468C">
            <w:rPr>
              <w:color w:val="auto"/>
            </w:rPr>
            <w:t xml:space="preserve"> Campbell</w:t>
          </w:r>
          <w:r w:rsidR="00D53C7C">
            <w:rPr>
              <w:color w:val="auto"/>
            </w:rPr>
            <w:t xml:space="preserve">, Dean, Foggin, Barnhart, E. Pritt, Shamblin, </w:t>
          </w:r>
          <w:r w:rsidR="005B4539">
            <w:rPr>
              <w:color w:val="auto"/>
            </w:rPr>
            <w:t xml:space="preserve">Stephens, </w:t>
          </w:r>
          <w:r w:rsidR="00D53C7C">
            <w:rPr>
              <w:color w:val="auto"/>
            </w:rPr>
            <w:t>Dittman, Miller, Cooper, and Toney</w:t>
          </w:r>
        </w:sdtContent>
      </w:sdt>
    </w:p>
    <w:p w14:paraId="17EAD187" w14:textId="258C3ED8" w:rsidR="00E831B3" w:rsidRPr="00AF468C" w:rsidRDefault="00CD36CF" w:rsidP="00CC1F3B">
      <w:pPr>
        <w:pStyle w:val="References"/>
        <w:rPr>
          <w:color w:val="auto"/>
        </w:rPr>
      </w:pPr>
      <w:r w:rsidRPr="00AF468C">
        <w:rPr>
          <w:color w:val="auto"/>
        </w:rPr>
        <w:t>[</w:t>
      </w:r>
      <w:sdt>
        <w:sdtPr>
          <w:rPr>
            <w:color w:val="auto"/>
          </w:rPr>
          <w:tag w:val="References"/>
          <w:id w:val="-1043047873"/>
          <w:placeholder>
            <w:docPart w:val="216D1282F63344D89F4D0CDA1BD7631C"/>
          </w:placeholder>
          <w:text w:multiLine="1"/>
        </w:sdtPr>
        <w:sdtEndPr/>
        <w:sdtContent>
          <w:r w:rsidR="00E77459">
            <w:rPr>
              <w:color w:val="auto"/>
            </w:rPr>
            <w:t>Introduced February 05, 2024; Referred to the Committee on Education</w:t>
          </w:r>
        </w:sdtContent>
      </w:sdt>
      <w:r w:rsidRPr="00AF468C">
        <w:rPr>
          <w:color w:val="auto"/>
        </w:rPr>
        <w:t>]</w:t>
      </w:r>
    </w:p>
    <w:p w14:paraId="2674F333" w14:textId="6D09CB8A" w:rsidR="00303684" w:rsidRPr="00AF468C" w:rsidRDefault="0000526A" w:rsidP="00CC1F3B">
      <w:pPr>
        <w:pStyle w:val="TitleSection"/>
        <w:rPr>
          <w:color w:val="auto"/>
        </w:rPr>
      </w:pPr>
      <w:r w:rsidRPr="00AF468C">
        <w:rPr>
          <w:color w:val="auto"/>
        </w:rPr>
        <w:lastRenderedPageBreak/>
        <w:t>A BILL</w:t>
      </w:r>
      <w:r w:rsidR="005C5C49" w:rsidRPr="00AF468C">
        <w:rPr>
          <w:color w:val="auto"/>
        </w:rPr>
        <w:t xml:space="preserve"> to amend and reenact §18A-2-3 of the Code of West Virginia, 1931, as amended, relating to employment of substitute teachers</w:t>
      </w:r>
      <w:r w:rsidR="00061B3E" w:rsidRPr="00AF468C">
        <w:rPr>
          <w:color w:val="auto"/>
        </w:rPr>
        <w:t>; and providing that the county superintendents subject to approval of the county board, may employ and assign substitute teachers who are elected members of county boards for short term assignments of no more than nine days in the same substitute assignment</w:t>
      </w:r>
      <w:r w:rsidR="005C5C49" w:rsidRPr="00AF468C">
        <w:rPr>
          <w:color w:val="auto"/>
        </w:rPr>
        <w:t>.</w:t>
      </w:r>
    </w:p>
    <w:p w14:paraId="6FA2A61E" w14:textId="77777777" w:rsidR="00303684" w:rsidRPr="00AF468C" w:rsidRDefault="00303684" w:rsidP="00CC1F3B">
      <w:pPr>
        <w:pStyle w:val="EnactingClause"/>
        <w:rPr>
          <w:color w:val="auto"/>
        </w:rPr>
      </w:pPr>
      <w:r w:rsidRPr="00AF468C">
        <w:rPr>
          <w:color w:val="auto"/>
        </w:rPr>
        <w:t>Be it enacted by the Legislature of West Virginia:</w:t>
      </w:r>
    </w:p>
    <w:p w14:paraId="4DCBCEC0" w14:textId="77777777" w:rsidR="003C6034" w:rsidRPr="00AF468C" w:rsidRDefault="003C6034" w:rsidP="00CC1F3B">
      <w:pPr>
        <w:pStyle w:val="EnactingClause"/>
        <w:rPr>
          <w:color w:val="auto"/>
        </w:rPr>
        <w:sectPr w:rsidR="003C6034" w:rsidRPr="00AF468C" w:rsidSect="005C5C4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CDCB76" w14:textId="77777777" w:rsidR="005C5C49" w:rsidRPr="00AF468C" w:rsidRDefault="005C5C49" w:rsidP="00635DBF">
      <w:pPr>
        <w:pStyle w:val="ArticleHeading"/>
        <w:rPr>
          <w:color w:val="auto"/>
        </w:rPr>
        <w:sectPr w:rsidR="005C5C49" w:rsidRPr="00AF468C" w:rsidSect="0082209A">
          <w:type w:val="continuous"/>
          <w:pgSz w:w="12240" w:h="15840" w:code="1"/>
          <w:pgMar w:top="1440" w:right="1440" w:bottom="1440" w:left="1440" w:header="720" w:footer="720" w:gutter="0"/>
          <w:lnNumType w:countBy="1" w:restart="newSection"/>
          <w:cols w:space="720"/>
          <w:titlePg/>
          <w:docGrid w:linePitch="360"/>
        </w:sectPr>
      </w:pPr>
      <w:r w:rsidRPr="00AF468C">
        <w:rPr>
          <w:color w:val="auto"/>
        </w:rPr>
        <w:t>ARTICLE 2. SCHOOL PERSONNEL.</w:t>
      </w:r>
    </w:p>
    <w:p w14:paraId="67FF8856" w14:textId="77777777" w:rsidR="005C5C49" w:rsidRPr="00AF468C" w:rsidRDefault="005C5C49" w:rsidP="00F757F2">
      <w:pPr>
        <w:suppressLineNumbers/>
        <w:ind w:left="720" w:hanging="720"/>
        <w:jc w:val="both"/>
        <w:outlineLvl w:val="3"/>
        <w:rPr>
          <w:rFonts w:eastAsia="Calibri"/>
          <w:b/>
          <w:color w:val="auto"/>
        </w:rPr>
      </w:pPr>
      <w:r w:rsidRPr="00AF468C">
        <w:rPr>
          <w:rFonts w:eastAsia="Calibri"/>
          <w:b/>
          <w:color w:val="auto"/>
        </w:rPr>
        <w:t>§18A-2-3. Employment of substitute teachers; and employment of retired teachers as substitutes in areas of critical need and shortage.</w:t>
      </w:r>
    </w:p>
    <w:p w14:paraId="511E289A" w14:textId="77777777" w:rsidR="005C5C49" w:rsidRPr="00AF468C" w:rsidRDefault="005C5C49" w:rsidP="00F757F2">
      <w:pPr>
        <w:pStyle w:val="SectionBody"/>
        <w:widowControl/>
        <w:rPr>
          <w:color w:val="auto"/>
        </w:rPr>
        <w:sectPr w:rsidR="005C5C49" w:rsidRPr="00AF468C" w:rsidSect="00561D12">
          <w:type w:val="continuous"/>
          <w:pgSz w:w="12240" w:h="15840" w:code="1"/>
          <w:pgMar w:top="1440" w:right="1440" w:bottom="1440" w:left="1440" w:header="720" w:footer="720" w:gutter="0"/>
          <w:lnNumType w:countBy="1" w:restart="newSection"/>
          <w:cols w:space="720"/>
          <w:titlePg/>
          <w:docGrid w:linePitch="360"/>
        </w:sectPr>
      </w:pPr>
    </w:p>
    <w:p w14:paraId="0D08823A" w14:textId="77777777" w:rsidR="005C5C49" w:rsidRPr="00AF468C" w:rsidRDefault="005C5C49" w:rsidP="000D7555">
      <w:pPr>
        <w:pStyle w:val="SectionBody"/>
        <w:rPr>
          <w:color w:val="auto"/>
        </w:rPr>
      </w:pPr>
      <w:r w:rsidRPr="00AF468C">
        <w:rPr>
          <w:color w:val="auto"/>
        </w:rPr>
        <w:t>(a)</w:t>
      </w:r>
      <w:bookmarkStart w:id="0" w:name="_Hlk31009974"/>
      <w:r w:rsidRPr="00AF468C">
        <w:rPr>
          <w:color w:val="auto"/>
        </w:rPr>
        <w:t xml:space="preserve"> The county superintendent, subject to approval of the county board, </w:t>
      </w:r>
      <w:bookmarkEnd w:id="0"/>
      <w:r w:rsidRPr="00AF468C">
        <w:rPr>
          <w:color w:val="auto"/>
        </w:rPr>
        <w:t>may employ and assign substitute teachers to any of the following duties:</w:t>
      </w:r>
    </w:p>
    <w:p w14:paraId="1A789C3A" w14:textId="77777777" w:rsidR="005C5C49" w:rsidRPr="00AF468C" w:rsidRDefault="005C5C49" w:rsidP="000D7555">
      <w:pPr>
        <w:pStyle w:val="SectionBody"/>
        <w:rPr>
          <w:color w:val="auto"/>
        </w:rPr>
      </w:pPr>
      <w:r w:rsidRPr="00AF468C">
        <w:rPr>
          <w:color w:val="auto"/>
        </w:rPr>
        <w:t>(1) Fill the temporary absence of any teacher or an unexpired school term made vacant by resignation, death, suspension or dismissal;</w:t>
      </w:r>
    </w:p>
    <w:p w14:paraId="200E168B" w14:textId="77777777" w:rsidR="005C5C49" w:rsidRPr="00AF468C" w:rsidRDefault="005C5C49" w:rsidP="000D7555">
      <w:pPr>
        <w:pStyle w:val="SectionBody"/>
        <w:rPr>
          <w:color w:val="auto"/>
        </w:rPr>
      </w:pPr>
      <w:r w:rsidRPr="00AF468C">
        <w:rPr>
          <w:color w:val="auto"/>
        </w:rPr>
        <w:t>(2) Fill a teaching position of a regular teacher on leave of absence; and</w:t>
      </w:r>
    </w:p>
    <w:p w14:paraId="5783922F" w14:textId="77777777" w:rsidR="005C5C49" w:rsidRPr="00AF468C" w:rsidRDefault="005C5C49" w:rsidP="000D7555">
      <w:pPr>
        <w:pStyle w:val="SectionBody"/>
        <w:rPr>
          <w:color w:val="auto"/>
        </w:rPr>
      </w:pPr>
      <w:r w:rsidRPr="00AF468C">
        <w:rPr>
          <w:color w:val="auto"/>
        </w:rPr>
        <w:t>(3) Perform the instructional services of any teacher who is authorized by law to be absent from class without loss of pay, providing the absence is approved by the board of education in accordance with the law.</w:t>
      </w:r>
    </w:p>
    <w:p w14:paraId="6D8BFE0C" w14:textId="77777777" w:rsidR="005C5C49" w:rsidRPr="00AF468C" w:rsidRDefault="005C5C49" w:rsidP="000D7555">
      <w:pPr>
        <w:pStyle w:val="SectionBody"/>
        <w:rPr>
          <w:color w:val="auto"/>
        </w:rPr>
      </w:pPr>
      <w:r w:rsidRPr="00AF468C">
        <w:rPr>
          <w:color w:val="auto"/>
        </w:rPr>
        <w:t>The substitute shall be a duly certified teacher.</w:t>
      </w:r>
    </w:p>
    <w:p w14:paraId="2E9DFE8F" w14:textId="77777777" w:rsidR="005C5C49" w:rsidRPr="00AF468C" w:rsidRDefault="005C5C49" w:rsidP="000D7555">
      <w:pPr>
        <w:pStyle w:val="SectionBody"/>
        <w:rPr>
          <w:color w:val="auto"/>
        </w:rPr>
      </w:pPr>
      <w:r w:rsidRPr="00AF468C">
        <w:rPr>
          <w:color w:val="auto"/>
        </w:rPr>
        <w:t>(b)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teacher and substitute teacher, in the singular or plural, mean professional educator as defined in section one, article one of this chapter.</w:t>
      </w:r>
    </w:p>
    <w:p w14:paraId="7E3B7283" w14:textId="77777777" w:rsidR="005C5C49" w:rsidRPr="00AF468C" w:rsidRDefault="005C5C49" w:rsidP="000D7555">
      <w:pPr>
        <w:pStyle w:val="SectionBody"/>
        <w:rPr>
          <w:color w:val="auto"/>
        </w:rPr>
      </w:pPr>
      <w:r w:rsidRPr="00AF468C">
        <w:rPr>
          <w:color w:val="auto"/>
        </w:rPr>
        <w:t xml:space="preserve">(c)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49A4FF21" w14:textId="77777777" w:rsidR="005C5C49" w:rsidRPr="00AF468C" w:rsidRDefault="005C5C49" w:rsidP="000D7555">
      <w:pPr>
        <w:pStyle w:val="SectionBody"/>
        <w:rPr>
          <w:color w:val="auto"/>
        </w:rPr>
      </w:pPr>
      <w:r w:rsidRPr="00AF468C">
        <w:rPr>
          <w:color w:val="auto"/>
        </w:rPr>
        <w:t>(2) For the purposes of this subsection:</w:t>
      </w:r>
    </w:p>
    <w:p w14:paraId="59DC726C" w14:textId="5A1974BA" w:rsidR="005C5C49" w:rsidRPr="00AF468C" w:rsidRDefault="005C5C49" w:rsidP="000D7555">
      <w:pPr>
        <w:pStyle w:val="SectionBody"/>
        <w:rPr>
          <w:color w:val="auto"/>
        </w:rPr>
      </w:pPr>
      <w:r w:rsidRPr="00AF468C">
        <w:rPr>
          <w:color w:val="auto"/>
        </w:rPr>
        <w:t xml:space="preserve">(A) </w:t>
      </w:r>
      <w:r w:rsidR="00061B3E" w:rsidRPr="00AF468C">
        <w:rPr>
          <w:color w:val="auto"/>
        </w:rPr>
        <w:t>"</w:t>
      </w:r>
      <w:r w:rsidRPr="00AF468C">
        <w:rPr>
          <w:color w:val="auto"/>
        </w:rPr>
        <w:t>Area of critical need and shortage for substitute teachers</w:t>
      </w:r>
      <w:r w:rsidR="00061B3E" w:rsidRPr="00AF468C">
        <w:rPr>
          <w:color w:val="auto"/>
        </w:rPr>
        <w:t>"</w:t>
      </w:r>
      <w:r w:rsidRPr="00AF468C">
        <w:rPr>
          <w:color w:val="auto"/>
        </w:rPr>
        <w:t xml:space="preserve"> means an area of certification and training in which the number of available substitute teachers in the county who hold certification and training in that area and who are not retired is insufficient to meet the projected need for substitute teachers; and</w:t>
      </w:r>
    </w:p>
    <w:p w14:paraId="791E867A" w14:textId="26E85D29" w:rsidR="005C5C49" w:rsidRPr="00AF468C" w:rsidRDefault="005C5C49" w:rsidP="000D7555">
      <w:pPr>
        <w:pStyle w:val="SectionBody"/>
        <w:rPr>
          <w:color w:val="auto"/>
        </w:rPr>
      </w:pPr>
      <w:r w:rsidRPr="00AF468C">
        <w:rPr>
          <w:color w:val="auto"/>
        </w:rPr>
        <w:t xml:space="preserve">(B) </w:t>
      </w:r>
      <w:r w:rsidR="00061B3E" w:rsidRPr="00AF468C">
        <w:rPr>
          <w:color w:val="auto"/>
        </w:rPr>
        <w:t>"</w:t>
      </w:r>
      <w:r w:rsidRPr="00AF468C">
        <w:rPr>
          <w:color w:val="auto"/>
        </w:rPr>
        <w:t>Teacher or substitute teacher</w:t>
      </w:r>
      <w:r w:rsidR="00061B3E" w:rsidRPr="00AF468C">
        <w:rPr>
          <w:color w:val="auto"/>
        </w:rPr>
        <w:t>"</w:t>
      </w:r>
      <w:r w:rsidRPr="00AF468C">
        <w:rPr>
          <w:color w:val="auto"/>
        </w:rPr>
        <w:t xml:space="preserve"> includes speech pathologists, school nurses and school counselors.</w:t>
      </w:r>
    </w:p>
    <w:p w14:paraId="2319F015" w14:textId="77777777" w:rsidR="005C5C49" w:rsidRPr="00AF468C" w:rsidRDefault="005C5C49" w:rsidP="000D7555">
      <w:pPr>
        <w:pStyle w:val="SectionBody"/>
        <w:rPr>
          <w:color w:val="auto"/>
        </w:rPr>
      </w:pPr>
      <w:r w:rsidRPr="00AF468C">
        <w:rPr>
          <w:color w:val="auto"/>
        </w:rPr>
        <w:t>(3) A person receiving retirement benefits under article seven-a, chapter eighteen 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351C0F8D" w14:textId="77777777" w:rsidR="005C5C49" w:rsidRPr="00AF468C" w:rsidRDefault="005C5C49" w:rsidP="000D7555">
      <w:pPr>
        <w:pStyle w:val="SectionBody"/>
        <w:rPr>
          <w:color w:val="auto"/>
        </w:rPr>
      </w:pPr>
      <w:r w:rsidRPr="00AF468C">
        <w:rPr>
          <w:color w:val="auto"/>
        </w:rPr>
        <w:t>(A) The county board adopts a policy recommended by the superintendent to address areas of critical need and shortage for substitute teachers;</w:t>
      </w:r>
    </w:p>
    <w:p w14:paraId="108D575D" w14:textId="77777777" w:rsidR="005C5C49" w:rsidRPr="00AF468C" w:rsidRDefault="005C5C49" w:rsidP="000D7555">
      <w:pPr>
        <w:pStyle w:val="SectionBody"/>
        <w:rPr>
          <w:color w:val="auto"/>
        </w:rPr>
      </w:pPr>
      <w:r w:rsidRPr="00AF468C">
        <w:rPr>
          <w:color w:val="auto"/>
        </w:rPr>
        <w:t>(B) The policy sets forth the areas of critical need and shortage for substitute teachers in the county in accordance with the definition of area of critical need and shortage for substitute teachers set forth in subdivision (2) of this subsection;</w:t>
      </w:r>
    </w:p>
    <w:p w14:paraId="195D34AC" w14:textId="77777777" w:rsidR="005C5C49" w:rsidRPr="00AF468C" w:rsidRDefault="005C5C49" w:rsidP="000D7555">
      <w:pPr>
        <w:pStyle w:val="SectionBody"/>
        <w:rPr>
          <w:color w:val="auto"/>
        </w:rPr>
      </w:pPr>
      <w:r w:rsidRPr="00AF468C">
        <w:rPr>
          <w:color w:val="auto"/>
        </w:rPr>
        <w:t>(C) The policy provides for the employment of retired teachers as critical needs substitute teachers during the school year on an expanded basis in areas of critical need and shortage for substitute teachers as provided in this subsection;</w:t>
      </w:r>
    </w:p>
    <w:p w14:paraId="27BA7291" w14:textId="77777777" w:rsidR="005C5C49" w:rsidRPr="00AF468C" w:rsidRDefault="005C5C49" w:rsidP="000D7555">
      <w:pPr>
        <w:pStyle w:val="SectionBody"/>
        <w:rPr>
          <w:color w:val="auto"/>
        </w:rPr>
      </w:pPr>
      <w:r w:rsidRPr="00AF468C">
        <w:rPr>
          <w:color w:val="auto"/>
        </w:rPr>
        <w:t>(D)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assignment;</w:t>
      </w:r>
    </w:p>
    <w:p w14:paraId="36C9F47A" w14:textId="77777777" w:rsidR="005C5C49" w:rsidRPr="00AF468C" w:rsidRDefault="005C5C49" w:rsidP="000D7555">
      <w:pPr>
        <w:pStyle w:val="SectionBody"/>
        <w:rPr>
          <w:color w:val="auto"/>
        </w:rPr>
      </w:pPr>
      <w:r w:rsidRPr="00AF468C">
        <w:rPr>
          <w:color w:val="auto"/>
        </w:rPr>
        <w:t>(E) The policy is effective for one school year only and is subject to annual renewal by the county board;</w:t>
      </w:r>
    </w:p>
    <w:p w14:paraId="7CB4B0F4" w14:textId="77777777" w:rsidR="005C5C49" w:rsidRPr="00AF468C" w:rsidRDefault="005C5C49" w:rsidP="000D7555">
      <w:pPr>
        <w:pStyle w:val="SectionBody"/>
        <w:rPr>
          <w:color w:val="auto"/>
        </w:rPr>
      </w:pPr>
      <w:r w:rsidRPr="00AF468C">
        <w:rPr>
          <w:color w:val="auto"/>
        </w:rPr>
        <w:t>(F) The state board approves the policy and the use of retired teachers as substitute teachers on an expanded basis in areas of critical need and shortage for substitute teachers as provided in this subsection; and</w:t>
      </w:r>
    </w:p>
    <w:p w14:paraId="3AF5692B" w14:textId="7E84FC74" w:rsidR="005C5C49" w:rsidRPr="00AF468C" w:rsidRDefault="005C5C49" w:rsidP="000D7555">
      <w:pPr>
        <w:pStyle w:val="SectionBody"/>
        <w:rPr>
          <w:color w:val="auto"/>
        </w:rPr>
      </w:pPr>
      <w:r w:rsidRPr="00AF468C">
        <w:rPr>
          <w:color w:val="auto"/>
        </w:rPr>
        <w:t>(G)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w:t>
      </w:r>
      <w:r w:rsidR="008D1923" w:rsidRPr="00AF468C">
        <w:rPr>
          <w:color w:val="auto"/>
        </w:rPr>
        <w:t>'</w:t>
      </w:r>
      <w:r w:rsidRPr="00AF468C">
        <w:rPr>
          <w:color w:val="auto"/>
        </w:rPr>
        <w:t>s intent to retire, and the effective date of the 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73D05914" w14:textId="77777777" w:rsidR="005C5C49" w:rsidRPr="00AF468C" w:rsidRDefault="005C5C49" w:rsidP="000D7555">
      <w:pPr>
        <w:pStyle w:val="SectionBody"/>
        <w:rPr>
          <w:color w:val="auto"/>
        </w:rPr>
      </w:pPr>
      <w:r w:rsidRPr="00AF468C">
        <w:rPr>
          <w:color w:val="auto"/>
        </w:rPr>
        <w:t>(4) Any person who retires and begins work as a critical needs substitute teacher within the same fiscal year in which that person retired shall lose those retirement benefits attributed to the annuity reserve, effective from the first day of employment as a retiree critical needs substitute teacher in that fiscal year and ending with the month following the date the retiree ceases to perform service as a critical needs substitute teacher.</w:t>
      </w:r>
    </w:p>
    <w:p w14:paraId="1AF658E4" w14:textId="77777777" w:rsidR="005C5C49" w:rsidRPr="00AF468C" w:rsidRDefault="005C5C49" w:rsidP="000D7555">
      <w:pPr>
        <w:pStyle w:val="SectionBody"/>
        <w:rPr>
          <w:color w:val="auto"/>
        </w:rPr>
      </w:pPr>
      <w:r w:rsidRPr="00AF468C">
        <w:rPr>
          <w:color w:val="auto"/>
        </w:rPr>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77BCE9C8" w14:textId="77777777" w:rsidR="005C5C49" w:rsidRPr="00AF468C" w:rsidRDefault="005C5C49" w:rsidP="000D7555">
      <w:pPr>
        <w:pStyle w:val="SectionBody"/>
        <w:rPr>
          <w:color w:val="auto"/>
        </w:rPr>
      </w:pPr>
      <w:r w:rsidRPr="00AF468C">
        <w:rPr>
          <w:color w:val="auto"/>
        </w:rPr>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25619E63" w14:textId="77777777" w:rsidR="005C5C49" w:rsidRPr="00AF468C" w:rsidRDefault="005C5C49" w:rsidP="000D7555">
      <w:pPr>
        <w:pStyle w:val="SectionBody"/>
        <w:rPr>
          <w:color w:val="auto"/>
        </w:rPr>
      </w:pPr>
      <w:r w:rsidRPr="00AF468C">
        <w:rPr>
          <w:color w:val="auto"/>
        </w:rPr>
        <w:t>(7) When a retired teacher is employed as a critical needs substitute to fill a vacant position, the county board shall continue to post the vacant position until it is filled with a regularly employed teacher who is fully certified or permitted for the position.</w:t>
      </w:r>
    </w:p>
    <w:p w14:paraId="2D05F1D7" w14:textId="77777777" w:rsidR="005C5C49" w:rsidRPr="00AF468C" w:rsidRDefault="005C5C49" w:rsidP="000D7555">
      <w:pPr>
        <w:pStyle w:val="SectionBody"/>
        <w:rPr>
          <w:color w:val="auto"/>
        </w:rPr>
      </w:pPr>
      <w:r w:rsidRPr="00AF468C">
        <w:rPr>
          <w:color w:val="auto"/>
        </w:rPr>
        <w:t>(8) When a retired teacher is employed as a critical needs substitute to fill a vacant position, the position vacancy shall be posted electronically and easily accessible to prospective employees as determined by the state board.</w:t>
      </w:r>
    </w:p>
    <w:p w14:paraId="581B8F95" w14:textId="77777777" w:rsidR="005C5C49" w:rsidRPr="00AF468C" w:rsidRDefault="005C5C49" w:rsidP="000D7555">
      <w:pPr>
        <w:pStyle w:val="SectionBody"/>
        <w:rPr>
          <w:color w:val="auto"/>
        </w:rPr>
      </w:pPr>
      <w:r w:rsidRPr="00AF468C">
        <w:rPr>
          <w:color w:val="auto"/>
        </w:rPr>
        <w:t>(9) 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34603619" w14:textId="77777777" w:rsidR="005C5C49" w:rsidRPr="00AF468C" w:rsidRDefault="005C5C49" w:rsidP="000D7555">
      <w:pPr>
        <w:pStyle w:val="SectionBody"/>
        <w:rPr>
          <w:color w:val="auto"/>
        </w:rPr>
      </w:pPr>
      <w:r w:rsidRPr="00AF468C">
        <w:rPr>
          <w:color w:val="auto"/>
        </w:rPr>
        <w:t>(10) The provisions of this subsection shall expire on June 30, 2025.</w:t>
      </w:r>
    </w:p>
    <w:p w14:paraId="6A08374B" w14:textId="77777777" w:rsidR="005C5C49" w:rsidRPr="00AF468C" w:rsidRDefault="005C5C49" w:rsidP="00CC1F3B">
      <w:pPr>
        <w:pStyle w:val="SectionBody"/>
        <w:rPr>
          <w:color w:val="auto"/>
        </w:rPr>
        <w:sectPr w:rsidR="005C5C49" w:rsidRPr="00AF468C" w:rsidSect="005C5C49">
          <w:type w:val="continuous"/>
          <w:pgSz w:w="12240" w:h="15840" w:code="1"/>
          <w:pgMar w:top="1440" w:right="1440" w:bottom="1440" w:left="1440" w:header="720" w:footer="720" w:gutter="0"/>
          <w:lnNumType w:countBy="1" w:restart="newSection"/>
          <w:cols w:space="720"/>
          <w:titlePg/>
          <w:docGrid w:linePitch="360"/>
        </w:sectPr>
      </w:pPr>
    </w:p>
    <w:p w14:paraId="0CFF6C38" w14:textId="12A0383F" w:rsidR="005C5C49" w:rsidRPr="00AF468C" w:rsidRDefault="005C5C49" w:rsidP="00CC1F3B">
      <w:pPr>
        <w:pStyle w:val="SectionBody"/>
        <w:rPr>
          <w:color w:val="auto"/>
          <w:u w:val="single"/>
        </w:rPr>
      </w:pPr>
      <w:r w:rsidRPr="00AF468C">
        <w:rPr>
          <w:color w:val="auto"/>
          <w:u w:val="single"/>
        </w:rPr>
        <w:t xml:space="preserve">(d) Notwithstanding any provision of this code to the contrary, the county superintendent, subject to approval of the county board, may employ and assign substitute teachers who are elected members of county boards for short term assignments of no more than nine days in the same substitute assignment: </w:t>
      </w:r>
      <w:r w:rsidRPr="00AF468C">
        <w:rPr>
          <w:i/>
          <w:iCs/>
          <w:color w:val="auto"/>
          <w:u w:val="single"/>
        </w:rPr>
        <w:t>Provided,</w:t>
      </w:r>
      <w:r w:rsidRPr="00AF468C">
        <w:rPr>
          <w:color w:val="auto"/>
          <w:u w:val="single"/>
        </w:rPr>
        <w:t xml:space="preserve"> That </w:t>
      </w:r>
      <w:r w:rsidR="00061B3E" w:rsidRPr="00AF468C">
        <w:rPr>
          <w:color w:val="auto"/>
          <w:u w:val="single"/>
        </w:rPr>
        <w:t>the board member is qualified and has the requirements and training in place for current substitute teachers.</w:t>
      </w:r>
    </w:p>
    <w:p w14:paraId="63BAC1C0" w14:textId="77777777" w:rsidR="00C33014" w:rsidRPr="00AF468C" w:rsidRDefault="00C33014" w:rsidP="00CC1F3B">
      <w:pPr>
        <w:pStyle w:val="Note"/>
        <w:rPr>
          <w:color w:val="auto"/>
        </w:rPr>
      </w:pPr>
    </w:p>
    <w:p w14:paraId="0EA7DB76" w14:textId="38632D37" w:rsidR="006865E9" w:rsidRPr="00AF468C" w:rsidRDefault="00CF1DCA" w:rsidP="00CC1F3B">
      <w:pPr>
        <w:pStyle w:val="Note"/>
        <w:rPr>
          <w:color w:val="auto"/>
        </w:rPr>
      </w:pPr>
      <w:r w:rsidRPr="00AF468C">
        <w:rPr>
          <w:color w:val="auto"/>
        </w:rPr>
        <w:t>NOTE: The</w:t>
      </w:r>
      <w:r w:rsidR="006865E9" w:rsidRPr="00AF468C">
        <w:rPr>
          <w:color w:val="auto"/>
        </w:rPr>
        <w:t xml:space="preserve"> purpose of this bill is to </w:t>
      </w:r>
      <w:r w:rsidR="00061B3E" w:rsidRPr="00AF468C">
        <w:rPr>
          <w:color w:val="auto"/>
        </w:rPr>
        <w:t>provide that the county superintendents, subject to approval of the county board, may employ and assign substitute teachers  who are elected members of county boards for short term assignments of no more than nine days in the same substitute assignment.</w:t>
      </w:r>
    </w:p>
    <w:p w14:paraId="589B093E" w14:textId="77777777" w:rsidR="006865E9" w:rsidRPr="00AF468C" w:rsidRDefault="00AE48A0" w:rsidP="00CC1F3B">
      <w:pPr>
        <w:pStyle w:val="Note"/>
        <w:rPr>
          <w:color w:val="auto"/>
        </w:rPr>
      </w:pPr>
      <w:r w:rsidRPr="00AF468C">
        <w:rPr>
          <w:color w:val="auto"/>
        </w:rPr>
        <w:t>Strike-throughs indicate language that would be stricken from a heading or the present law and underscoring indicates new language that would be added.</w:t>
      </w:r>
    </w:p>
    <w:sectPr w:rsidR="006865E9" w:rsidRPr="00AF468C" w:rsidSect="005C5C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4280" w14:textId="77777777" w:rsidR="005C5C49" w:rsidRPr="00B844FE" w:rsidRDefault="005C5C49" w:rsidP="00B844FE">
      <w:r>
        <w:separator/>
      </w:r>
    </w:p>
  </w:endnote>
  <w:endnote w:type="continuationSeparator" w:id="0">
    <w:p w14:paraId="3EF4EC4C" w14:textId="77777777" w:rsidR="005C5C49" w:rsidRPr="00B844FE" w:rsidRDefault="005C5C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52E8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B330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9470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8563" w14:textId="77777777" w:rsidR="005C5C49" w:rsidRPr="00B844FE" w:rsidRDefault="005C5C49" w:rsidP="00B844FE">
      <w:r>
        <w:separator/>
      </w:r>
    </w:p>
  </w:footnote>
  <w:footnote w:type="continuationSeparator" w:id="0">
    <w:p w14:paraId="4560A300" w14:textId="77777777" w:rsidR="005C5C49" w:rsidRPr="00B844FE" w:rsidRDefault="005C5C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7B35" w14:textId="77777777" w:rsidR="002A0269" w:rsidRPr="00B844FE" w:rsidRDefault="00E77459">
    <w:pPr>
      <w:pStyle w:val="Header"/>
    </w:pPr>
    <w:sdt>
      <w:sdtPr>
        <w:id w:val="-684364211"/>
        <w:placeholder>
          <w:docPart w:val="B72247C839E94765816D1790745E4D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247C839E94765816D1790745E4D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7E35" w14:textId="3E910C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C5C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C5C49">
          <w:rPr>
            <w:sz w:val="22"/>
            <w:szCs w:val="22"/>
          </w:rPr>
          <w:t>2024R3515</w:t>
        </w:r>
      </w:sdtContent>
    </w:sdt>
  </w:p>
  <w:p w14:paraId="30F557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4D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49"/>
    <w:rsid w:val="0000526A"/>
    <w:rsid w:val="000573A9"/>
    <w:rsid w:val="00061B3E"/>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4539"/>
    <w:rsid w:val="005C5C49"/>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1923"/>
    <w:rsid w:val="008D275D"/>
    <w:rsid w:val="00946186"/>
    <w:rsid w:val="00980327"/>
    <w:rsid w:val="009860F9"/>
    <w:rsid w:val="00986478"/>
    <w:rsid w:val="009B5557"/>
    <w:rsid w:val="009F1067"/>
    <w:rsid w:val="00A31E01"/>
    <w:rsid w:val="00A527AD"/>
    <w:rsid w:val="00A718CF"/>
    <w:rsid w:val="00AE48A0"/>
    <w:rsid w:val="00AE61BE"/>
    <w:rsid w:val="00AF468C"/>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3C7C"/>
    <w:rsid w:val="00D579FC"/>
    <w:rsid w:val="00D81C16"/>
    <w:rsid w:val="00DE526B"/>
    <w:rsid w:val="00DF199D"/>
    <w:rsid w:val="00E01542"/>
    <w:rsid w:val="00E365F1"/>
    <w:rsid w:val="00E62F48"/>
    <w:rsid w:val="00E77459"/>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7EE94"/>
  <w15:chartTrackingRefBased/>
  <w15:docId w15:val="{F0D34B6E-1292-4908-92B9-83936E1A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5C4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E4B641E445463788D7B00274A40E7A"/>
        <w:category>
          <w:name w:val="General"/>
          <w:gallery w:val="placeholder"/>
        </w:category>
        <w:types>
          <w:type w:val="bbPlcHdr"/>
        </w:types>
        <w:behaviors>
          <w:behavior w:val="content"/>
        </w:behaviors>
        <w:guid w:val="{DD65CBF0-8033-4A92-9D1D-FEB0634A916C}"/>
      </w:docPartPr>
      <w:docPartBody>
        <w:p w:rsidR="00B619FF" w:rsidRDefault="00B619FF">
          <w:pPr>
            <w:pStyle w:val="76E4B641E445463788D7B00274A40E7A"/>
          </w:pPr>
          <w:r w:rsidRPr="00B844FE">
            <w:t>Prefix Text</w:t>
          </w:r>
        </w:p>
      </w:docPartBody>
    </w:docPart>
    <w:docPart>
      <w:docPartPr>
        <w:name w:val="B72247C839E94765816D1790745E4DF3"/>
        <w:category>
          <w:name w:val="General"/>
          <w:gallery w:val="placeholder"/>
        </w:category>
        <w:types>
          <w:type w:val="bbPlcHdr"/>
        </w:types>
        <w:behaviors>
          <w:behavior w:val="content"/>
        </w:behaviors>
        <w:guid w:val="{9E85C4D2-1EDF-4755-BB24-3BBF6BE245A8}"/>
      </w:docPartPr>
      <w:docPartBody>
        <w:p w:rsidR="00B619FF" w:rsidRDefault="00B619FF">
          <w:pPr>
            <w:pStyle w:val="B72247C839E94765816D1790745E4DF3"/>
          </w:pPr>
          <w:r w:rsidRPr="00B844FE">
            <w:t>[Type here]</w:t>
          </w:r>
        </w:p>
      </w:docPartBody>
    </w:docPart>
    <w:docPart>
      <w:docPartPr>
        <w:name w:val="7AEE0D19B52C4031B54394E23FB823E6"/>
        <w:category>
          <w:name w:val="General"/>
          <w:gallery w:val="placeholder"/>
        </w:category>
        <w:types>
          <w:type w:val="bbPlcHdr"/>
        </w:types>
        <w:behaviors>
          <w:behavior w:val="content"/>
        </w:behaviors>
        <w:guid w:val="{7A27C6F0-28CB-41E4-94A9-792E78B43AEE}"/>
      </w:docPartPr>
      <w:docPartBody>
        <w:p w:rsidR="00B619FF" w:rsidRDefault="00B619FF">
          <w:pPr>
            <w:pStyle w:val="7AEE0D19B52C4031B54394E23FB823E6"/>
          </w:pPr>
          <w:r w:rsidRPr="00B844FE">
            <w:t>Number</w:t>
          </w:r>
        </w:p>
      </w:docPartBody>
    </w:docPart>
    <w:docPart>
      <w:docPartPr>
        <w:name w:val="956AF7D43FF844B6A780A8FCB76E9BBC"/>
        <w:category>
          <w:name w:val="General"/>
          <w:gallery w:val="placeholder"/>
        </w:category>
        <w:types>
          <w:type w:val="bbPlcHdr"/>
        </w:types>
        <w:behaviors>
          <w:behavior w:val="content"/>
        </w:behaviors>
        <w:guid w:val="{38B6C024-4EAB-4E52-A349-51489B1A23DD}"/>
      </w:docPartPr>
      <w:docPartBody>
        <w:p w:rsidR="00B619FF" w:rsidRDefault="00B619FF">
          <w:pPr>
            <w:pStyle w:val="956AF7D43FF844B6A780A8FCB76E9BBC"/>
          </w:pPr>
          <w:r w:rsidRPr="00B844FE">
            <w:t>Enter Sponsors Here</w:t>
          </w:r>
        </w:p>
      </w:docPartBody>
    </w:docPart>
    <w:docPart>
      <w:docPartPr>
        <w:name w:val="216D1282F63344D89F4D0CDA1BD7631C"/>
        <w:category>
          <w:name w:val="General"/>
          <w:gallery w:val="placeholder"/>
        </w:category>
        <w:types>
          <w:type w:val="bbPlcHdr"/>
        </w:types>
        <w:behaviors>
          <w:behavior w:val="content"/>
        </w:behaviors>
        <w:guid w:val="{64C4B0C7-EB05-478B-A4BB-66EECC1A6E3A}"/>
      </w:docPartPr>
      <w:docPartBody>
        <w:p w:rsidR="00B619FF" w:rsidRDefault="00B619FF">
          <w:pPr>
            <w:pStyle w:val="216D1282F63344D89F4D0CDA1BD763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FF"/>
    <w:rsid w:val="00B6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E4B641E445463788D7B00274A40E7A">
    <w:name w:val="76E4B641E445463788D7B00274A40E7A"/>
  </w:style>
  <w:style w:type="paragraph" w:customStyle="1" w:styleId="B72247C839E94765816D1790745E4DF3">
    <w:name w:val="B72247C839E94765816D1790745E4DF3"/>
  </w:style>
  <w:style w:type="paragraph" w:customStyle="1" w:styleId="7AEE0D19B52C4031B54394E23FB823E6">
    <w:name w:val="7AEE0D19B52C4031B54394E23FB823E6"/>
  </w:style>
  <w:style w:type="paragraph" w:customStyle="1" w:styleId="956AF7D43FF844B6A780A8FCB76E9BBC">
    <w:name w:val="956AF7D43FF844B6A780A8FCB76E9BBC"/>
  </w:style>
  <w:style w:type="character" w:styleId="PlaceholderText">
    <w:name w:val="Placeholder Text"/>
    <w:basedOn w:val="DefaultParagraphFont"/>
    <w:uiPriority w:val="99"/>
    <w:semiHidden/>
    <w:rPr>
      <w:color w:val="808080"/>
    </w:rPr>
  </w:style>
  <w:style w:type="paragraph" w:customStyle="1" w:styleId="216D1282F63344D89F4D0CDA1BD7631C">
    <w:name w:val="216D1282F63344D89F4D0CDA1BD76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2024-02-02T22:41:00Z</dcterms:created>
  <dcterms:modified xsi:type="dcterms:W3CDTF">2024-02-02T22:41:00Z</dcterms:modified>
</cp:coreProperties>
</file>