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1B1C5" w14:textId="77777777" w:rsidR="00FE067E" w:rsidRPr="00343CBD" w:rsidRDefault="003C6034" w:rsidP="00CC1F3B">
      <w:pPr>
        <w:pStyle w:val="TitlePageOrigin"/>
        <w:rPr>
          <w:color w:val="auto"/>
        </w:rPr>
      </w:pPr>
      <w:r w:rsidRPr="00343CBD">
        <w:rPr>
          <w:caps w:val="0"/>
          <w:color w:val="auto"/>
        </w:rPr>
        <w:t>WEST VIRGINIA LEGISLATURE</w:t>
      </w:r>
    </w:p>
    <w:p w14:paraId="4C9D7D20" w14:textId="078F511F" w:rsidR="00CD36CF" w:rsidRPr="00343CBD" w:rsidRDefault="00CD36CF" w:rsidP="00CC1F3B">
      <w:pPr>
        <w:pStyle w:val="TitlePageSession"/>
        <w:rPr>
          <w:color w:val="auto"/>
        </w:rPr>
      </w:pPr>
      <w:r w:rsidRPr="00343CBD">
        <w:rPr>
          <w:color w:val="auto"/>
        </w:rPr>
        <w:t>20</w:t>
      </w:r>
      <w:r w:rsidR="00EC5E63" w:rsidRPr="00343CBD">
        <w:rPr>
          <w:color w:val="auto"/>
        </w:rPr>
        <w:t>2</w:t>
      </w:r>
      <w:r w:rsidR="00D02CF8" w:rsidRPr="00343CBD">
        <w:rPr>
          <w:color w:val="auto"/>
        </w:rPr>
        <w:t>4</w:t>
      </w:r>
      <w:r w:rsidRPr="00343CBD">
        <w:rPr>
          <w:color w:val="auto"/>
        </w:rPr>
        <w:t xml:space="preserve"> </w:t>
      </w:r>
      <w:r w:rsidR="003C6034" w:rsidRPr="00343CBD">
        <w:rPr>
          <w:caps w:val="0"/>
          <w:color w:val="auto"/>
        </w:rPr>
        <w:t>REGULAR SESSION</w:t>
      </w:r>
    </w:p>
    <w:p w14:paraId="310DADD6" w14:textId="77777777" w:rsidR="00D02CF8" w:rsidRPr="00343CBD" w:rsidRDefault="005976C4" w:rsidP="00D02CF8">
      <w:pPr>
        <w:pStyle w:val="TitlePageBillPrefix"/>
        <w:rPr>
          <w:color w:val="auto"/>
        </w:rPr>
      </w:pPr>
      <w:sdt>
        <w:sdtPr>
          <w:rPr>
            <w:color w:val="auto"/>
          </w:rPr>
          <w:tag w:val="IntroDate"/>
          <w:id w:val="-1236936958"/>
          <w:placeholder>
            <w:docPart w:val="2A1DB3666A684DF5A08B6E7A7772D245"/>
          </w:placeholder>
          <w:text/>
        </w:sdtPr>
        <w:sdtEndPr/>
        <w:sdtContent>
          <w:r w:rsidR="00D02CF8" w:rsidRPr="00343CBD">
            <w:rPr>
              <w:color w:val="auto"/>
            </w:rPr>
            <w:t>Introduced</w:t>
          </w:r>
        </w:sdtContent>
      </w:sdt>
    </w:p>
    <w:p w14:paraId="74D2C3FB" w14:textId="67089181" w:rsidR="00D02CF8" w:rsidRPr="00343CBD" w:rsidRDefault="005976C4" w:rsidP="00D02CF8">
      <w:pPr>
        <w:pStyle w:val="BillNumber"/>
        <w:rPr>
          <w:color w:val="auto"/>
        </w:rPr>
      </w:pPr>
      <w:sdt>
        <w:sdtPr>
          <w:rPr>
            <w:color w:val="auto"/>
          </w:rPr>
          <w:tag w:val="Chamber"/>
          <w:id w:val="893011969"/>
          <w:placeholder>
            <w:docPart w:val="0A13159B1AE247988CCA322DEFE7CEC5"/>
          </w:placeholder>
          <w:dropDownList>
            <w:listItem w:displayText="House" w:value="House"/>
            <w:listItem w:displayText="Senate" w:value="Senate"/>
          </w:dropDownList>
        </w:sdtPr>
        <w:sdtEndPr/>
        <w:sdtContent>
          <w:r w:rsidR="00D42398" w:rsidRPr="00343CBD">
            <w:rPr>
              <w:color w:val="auto"/>
            </w:rPr>
            <w:t>House</w:t>
          </w:r>
        </w:sdtContent>
      </w:sdt>
      <w:r w:rsidR="00D02CF8" w:rsidRPr="00343CBD">
        <w:rPr>
          <w:color w:val="auto"/>
        </w:rPr>
        <w:t xml:space="preserve"> Bill </w:t>
      </w:r>
      <w:sdt>
        <w:sdtPr>
          <w:rPr>
            <w:color w:val="auto"/>
          </w:rPr>
          <w:tag w:val="BNum"/>
          <w:id w:val="1645317809"/>
          <w:placeholder>
            <w:docPart w:val="1B0FA5D5ECC94D268A849D2E38B30F87"/>
          </w:placeholder>
          <w:text/>
        </w:sdtPr>
        <w:sdtEndPr/>
        <w:sdtContent>
          <w:r>
            <w:rPr>
              <w:color w:val="auto"/>
            </w:rPr>
            <w:t>5522</w:t>
          </w:r>
        </w:sdtContent>
      </w:sdt>
    </w:p>
    <w:p w14:paraId="54B55AD6" w14:textId="47685019" w:rsidR="00D02CF8" w:rsidRPr="00343CBD" w:rsidRDefault="00D02CF8" w:rsidP="00D02CF8">
      <w:pPr>
        <w:pStyle w:val="Sponsors"/>
        <w:rPr>
          <w:color w:val="auto"/>
        </w:rPr>
      </w:pPr>
      <w:r w:rsidRPr="00343CBD">
        <w:rPr>
          <w:color w:val="auto"/>
        </w:rPr>
        <w:t xml:space="preserve">By </w:t>
      </w:r>
      <w:sdt>
        <w:sdtPr>
          <w:rPr>
            <w:color w:val="auto"/>
          </w:rPr>
          <w:tag w:val="Sponsors"/>
          <w:id w:val="1589585889"/>
          <w:placeholder>
            <w:docPart w:val="80B9701C5B814DEDA4AEEFB9D62EE43F"/>
          </w:placeholder>
          <w:text w:multiLine="1"/>
        </w:sdtPr>
        <w:sdtEndPr/>
        <w:sdtContent>
          <w:r w:rsidR="00D42398" w:rsidRPr="00343CBD">
            <w:rPr>
              <w:color w:val="auto"/>
            </w:rPr>
            <w:t>Delegate</w:t>
          </w:r>
          <w:r w:rsidR="00AE0F76">
            <w:rPr>
              <w:color w:val="auto"/>
            </w:rPr>
            <w:t>s</w:t>
          </w:r>
          <w:r w:rsidR="00D42398" w:rsidRPr="00343CBD">
            <w:rPr>
              <w:color w:val="auto"/>
            </w:rPr>
            <w:t xml:space="preserve"> Mallow</w:t>
          </w:r>
          <w:r w:rsidR="00AE0F76">
            <w:rPr>
              <w:color w:val="auto"/>
            </w:rPr>
            <w:t>, Vance, Sheedy, DeVault, Green, Barnhart, Zatezalo, Mazzocchi, Holstein, Miller, and Heckert</w:t>
          </w:r>
        </w:sdtContent>
      </w:sdt>
    </w:p>
    <w:p w14:paraId="4C6A97E3" w14:textId="25DAA9E6" w:rsidR="00D02CF8" w:rsidRPr="00343CBD" w:rsidRDefault="00D02CF8" w:rsidP="00D02CF8">
      <w:pPr>
        <w:pStyle w:val="References"/>
        <w:rPr>
          <w:color w:val="auto"/>
        </w:rPr>
      </w:pPr>
      <w:r w:rsidRPr="00343CBD">
        <w:rPr>
          <w:color w:val="auto"/>
        </w:rPr>
        <w:t>[</w:t>
      </w:r>
      <w:sdt>
        <w:sdtPr>
          <w:rPr>
            <w:color w:val="auto"/>
          </w:rPr>
          <w:tag w:val="References"/>
          <w:id w:val="-1043047873"/>
          <w:placeholder>
            <w:docPart w:val="B983AA68608A4AFF9065BD8D783091E0"/>
          </w:placeholder>
          <w:text w:multiLine="1"/>
        </w:sdtPr>
        <w:sdtEndPr/>
        <w:sdtContent>
          <w:r w:rsidR="005976C4">
            <w:rPr>
              <w:color w:val="auto"/>
            </w:rPr>
            <w:t>Introduced February 08, 2024; Referred to the Committee on Energy and Manufacturing then Finance</w:t>
          </w:r>
        </w:sdtContent>
      </w:sdt>
      <w:r w:rsidRPr="00343CBD">
        <w:rPr>
          <w:color w:val="auto"/>
        </w:rPr>
        <w:t>]</w:t>
      </w:r>
    </w:p>
    <w:p w14:paraId="0A4C9E42" w14:textId="77777777" w:rsidR="00D42398" w:rsidRPr="00343CBD" w:rsidRDefault="00D42398" w:rsidP="00D02CF8">
      <w:pPr>
        <w:pStyle w:val="References"/>
        <w:rPr>
          <w:color w:val="auto"/>
        </w:rPr>
      </w:pPr>
    </w:p>
    <w:p w14:paraId="43A6AA08" w14:textId="77777777" w:rsidR="00D42398" w:rsidRPr="00343CBD" w:rsidRDefault="00D42398" w:rsidP="00D02CF8">
      <w:pPr>
        <w:pStyle w:val="References"/>
        <w:rPr>
          <w:color w:val="auto"/>
        </w:rPr>
      </w:pPr>
    </w:p>
    <w:p w14:paraId="799C6349" w14:textId="77777777" w:rsidR="00D42398" w:rsidRPr="00343CBD" w:rsidRDefault="00D42398" w:rsidP="00D02CF8">
      <w:pPr>
        <w:pStyle w:val="References"/>
        <w:rPr>
          <w:color w:val="auto"/>
        </w:rPr>
      </w:pPr>
    </w:p>
    <w:p w14:paraId="49C7129E" w14:textId="77777777" w:rsidR="00D42398" w:rsidRPr="00343CBD" w:rsidRDefault="00D42398" w:rsidP="00D02CF8">
      <w:pPr>
        <w:pStyle w:val="References"/>
        <w:rPr>
          <w:color w:val="auto"/>
        </w:rPr>
      </w:pPr>
    </w:p>
    <w:p w14:paraId="0C80A476" w14:textId="77777777" w:rsidR="00D42398" w:rsidRPr="00343CBD" w:rsidRDefault="00D42398" w:rsidP="00D02CF8">
      <w:pPr>
        <w:pStyle w:val="References"/>
        <w:rPr>
          <w:color w:val="auto"/>
        </w:rPr>
      </w:pPr>
    </w:p>
    <w:p w14:paraId="0F5679CE" w14:textId="77777777" w:rsidR="00D42398" w:rsidRPr="00343CBD" w:rsidRDefault="00D42398" w:rsidP="00D02CF8">
      <w:pPr>
        <w:pStyle w:val="References"/>
        <w:rPr>
          <w:color w:val="auto"/>
        </w:rPr>
      </w:pPr>
    </w:p>
    <w:p w14:paraId="74320AF3" w14:textId="77777777" w:rsidR="00D42398" w:rsidRPr="00343CBD" w:rsidRDefault="00D42398" w:rsidP="00D02CF8">
      <w:pPr>
        <w:pStyle w:val="References"/>
        <w:rPr>
          <w:color w:val="auto"/>
        </w:rPr>
      </w:pPr>
    </w:p>
    <w:p w14:paraId="4BB7E429" w14:textId="77777777" w:rsidR="00D42398" w:rsidRPr="00343CBD" w:rsidRDefault="00D42398" w:rsidP="00D02CF8">
      <w:pPr>
        <w:pStyle w:val="References"/>
        <w:rPr>
          <w:color w:val="auto"/>
        </w:rPr>
      </w:pPr>
    </w:p>
    <w:p w14:paraId="5BFBA807" w14:textId="77777777" w:rsidR="00D42398" w:rsidRPr="00343CBD" w:rsidRDefault="00D42398" w:rsidP="00D02CF8">
      <w:pPr>
        <w:pStyle w:val="References"/>
        <w:rPr>
          <w:color w:val="auto"/>
        </w:rPr>
      </w:pPr>
    </w:p>
    <w:p w14:paraId="5FA2681D" w14:textId="77777777" w:rsidR="00D42398" w:rsidRPr="00343CBD" w:rsidRDefault="00D42398" w:rsidP="00D02CF8">
      <w:pPr>
        <w:pStyle w:val="References"/>
        <w:rPr>
          <w:color w:val="auto"/>
        </w:rPr>
      </w:pPr>
    </w:p>
    <w:p w14:paraId="38920753" w14:textId="69FE9769" w:rsidR="00303684" w:rsidRPr="00343CBD" w:rsidRDefault="0000526A" w:rsidP="00D42398">
      <w:pPr>
        <w:pStyle w:val="EnactingSection"/>
        <w:ind w:left="720" w:hanging="720"/>
        <w:rPr>
          <w:color w:val="auto"/>
        </w:rPr>
      </w:pPr>
      <w:r w:rsidRPr="00343CBD">
        <w:rPr>
          <w:color w:val="auto"/>
        </w:rPr>
        <w:t>A BILL</w:t>
      </w:r>
      <w:r w:rsidR="00D84443" w:rsidRPr="00343CBD">
        <w:rPr>
          <w:color w:val="auto"/>
        </w:rPr>
        <w:t xml:space="preserve"> to </w:t>
      </w:r>
      <w:bookmarkStart w:id="0" w:name="_Hlk158030642"/>
      <w:r w:rsidR="00D42398" w:rsidRPr="00343CBD">
        <w:rPr>
          <w:color w:val="auto"/>
        </w:rPr>
        <w:t>amend the Code of West Virginia, 1931, as amended, by adding thereto a new section, designated §11-13-2s, relating to providing a credit against the business and occupation tax imposed on coal-fired electric generating units to help off-set environmental compliance costs.</w:t>
      </w:r>
      <w:bookmarkEnd w:id="0"/>
    </w:p>
    <w:p w14:paraId="552FBCF0" w14:textId="77777777" w:rsidR="00303684" w:rsidRPr="00343CBD" w:rsidRDefault="00303684" w:rsidP="00CC1F3B">
      <w:pPr>
        <w:pStyle w:val="EnactingClause"/>
        <w:rPr>
          <w:color w:val="auto"/>
        </w:rPr>
      </w:pPr>
      <w:r w:rsidRPr="00343CBD">
        <w:rPr>
          <w:color w:val="auto"/>
        </w:rPr>
        <w:t>Be it enacted by the Legislature of West Virginia:</w:t>
      </w:r>
    </w:p>
    <w:p w14:paraId="31A2935D" w14:textId="77777777" w:rsidR="00D42398" w:rsidRPr="00343CBD" w:rsidRDefault="00D42398" w:rsidP="00D42398">
      <w:pPr>
        <w:pStyle w:val="SectionHeading"/>
        <w:rPr>
          <w:color w:val="auto"/>
        </w:rPr>
        <w:sectPr w:rsidR="00D42398" w:rsidRPr="00343CBD" w:rsidSect="005731CE">
          <w:headerReference w:type="default" r:id="rId7"/>
          <w:footerReference w:type="default" r:id="rId8"/>
          <w:type w:val="continuous"/>
          <w:pgSz w:w="12240" w:h="15840" w:code="1"/>
          <w:pgMar w:top="1440" w:right="1440" w:bottom="1440" w:left="1440" w:header="720" w:footer="720" w:gutter="0"/>
          <w:lnNumType w:countBy="1" w:restart="newSection"/>
          <w:pgNumType w:start="0"/>
          <w:cols w:space="720"/>
          <w:titlePg/>
          <w:docGrid w:linePitch="360"/>
        </w:sectPr>
      </w:pPr>
    </w:p>
    <w:p w14:paraId="44AE3636" w14:textId="3868A4E0" w:rsidR="00D42398" w:rsidRPr="00343CBD" w:rsidRDefault="00D42398" w:rsidP="00D42398">
      <w:pPr>
        <w:pStyle w:val="ArticleHeading"/>
        <w:rPr>
          <w:color w:val="auto"/>
        </w:rPr>
      </w:pPr>
      <w:r w:rsidRPr="00343CBD">
        <w:rPr>
          <w:color w:val="auto"/>
        </w:rPr>
        <w:t xml:space="preserve">ARTICLE 13. BUSINESS AND OCCUPATION TAX. </w:t>
      </w:r>
    </w:p>
    <w:p w14:paraId="5A4F4BC2" w14:textId="7A510BFE" w:rsidR="00D42398" w:rsidRPr="00343CBD" w:rsidRDefault="00D42398" w:rsidP="00D42398">
      <w:pPr>
        <w:pStyle w:val="SectionHeading"/>
        <w:rPr>
          <w:color w:val="auto"/>
          <w:u w:val="single"/>
        </w:rPr>
        <w:sectPr w:rsidR="00D42398" w:rsidRPr="00343CBD" w:rsidSect="00D42398">
          <w:type w:val="continuous"/>
          <w:pgSz w:w="12240" w:h="15840" w:code="1"/>
          <w:pgMar w:top="1440" w:right="1440" w:bottom="1440" w:left="1440" w:header="720" w:footer="720" w:gutter="0"/>
          <w:lnNumType w:countBy="1" w:restart="newSection"/>
          <w:cols w:space="720"/>
          <w:titlePg/>
          <w:docGrid w:linePitch="360"/>
        </w:sectPr>
      </w:pPr>
      <w:r w:rsidRPr="00343CBD">
        <w:rPr>
          <w:color w:val="auto"/>
          <w:u w:val="single"/>
        </w:rPr>
        <w:t>§11-13-2s. Tax credit for environmental compliance costs at coal-fired power plants.</w:t>
      </w:r>
    </w:p>
    <w:p w14:paraId="7266C77E" w14:textId="77777777" w:rsidR="00D42398" w:rsidRPr="00343CBD" w:rsidRDefault="00D42398" w:rsidP="00D42398">
      <w:pPr>
        <w:pStyle w:val="SectionBody"/>
        <w:rPr>
          <w:color w:val="auto"/>
          <w:u w:val="single"/>
        </w:rPr>
      </w:pPr>
      <w:r w:rsidRPr="00343CBD">
        <w:rPr>
          <w:color w:val="auto"/>
          <w:u w:val="single"/>
        </w:rPr>
        <w:t>(a) The Legislature hereby finds that:</w:t>
      </w:r>
    </w:p>
    <w:p w14:paraId="0E610970" w14:textId="77777777" w:rsidR="00D42398" w:rsidRPr="00343CBD" w:rsidRDefault="00D42398" w:rsidP="00D42398">
      <w:pPr>
        <w:pStyle w:val="SectionBody"/>
        <w:rPr>
          <w:color w:val="auto"/>
          <w:u w:val="single"/>
        </w:rPr>
      </w:pPr>
      <w:r w:rsidRPr="00343CBD">
        <w:rPr>
          <w:color w:val="auto"/>
          <w:u w:val="single"/>
        </w:rPr>
        <w:t>(1) West Virginia is rich in energy resources, including coal, which provide many advantages to the state, its economy and its citizens;</w:t>
      </w:r>
    </w:p>
    <w:p w14:paraId="7A9FBBF1" w14:textId="77777777" w:rsidR="00D42398" w:rsidRPr="00343CBD" w:rsidRDefault="00D42398" w:rsidP="00D42398">
      <w:pPr>
        <w:pStyle w:val="SectionBody"/>
        <w:rPr>
          <w:color w:val="auto"/>
          <w:u w:val="single"/>
        </w:rPr>
      </w:pPr>
      <w:r w:rsidRPr="00343CBD">
        <w:rPr>
          <w:color w:val="auto"/>
          <w:u w:val="single"/>
        </w:rPr>
        <w:t>(2) West Virginia's abundant coal reserves have created, and will continue to create, many benefits to the state and its citizens;</w:t>
      </w:r>
    </w:p>
    <w:p w14:paraId="02201B19" w14:textId="77777777" w:rsidR="00D42398" w:rsidRPr="00343CBD" w:rsidRDefault="00D42398" w:rsidP="00D42398">
      <w:pPr>
        <w:pStyle w:val="SectionBody"/>
        <w:rPr>
          <w:color w:val="auto"/>
          <w:u w:val="single"/>
        </w:rPr>
      </w:pPr>
      <w:r w:rsidRPr="00343CBD">
        <w:rPr>
          <w:color w:val="auto"/>
          <w:u w:val="single"/>
        </w:rPr>
        <w:t>(3) Electric generating units that rely on coal to generate electricity have made considerable investments in equipment at coal-fired plants to comply with numerous environmental regulations;</w:t>
      </w:r>
    </w:p>
    <w:p w14:paraId="446C2338" w14:textId="27E142F2" w:rsidR="00D42398" w:rsidRPr="00343CBD" w:rsidRDefault="00D42398" w:rsidP="00D42398">
      <w:pPr>
        <w:pStyle w:val="SectionBody"/>
        <w:rPr>
          <w:color w:val="auto"/>
          <w:u w:val="single"/>
        </w:rPr>
      </w:pPr>
      <w:r w:rsidRPr="00343CBD">
        <w:rPr>
          <w:color w:val="auto"/>
          <w:u w:val="single"/>
        </w:rPr>
        <w:t>(4) Electric generating units that rely on coal continue to modify and install environmental pollution controls on power plants to comply with federal and state environmental regulatory requirements to ensure that those facilities can continue to operate and serve the citizens of the stat</w:t>
      </w:r>
      <w:r w:rsidR="000251D0" w:rsidRPr="00343CBD">
        <w:rPr>
          <w:color w:val="auto"/>
          <w:u w:val="single"/>
        </w:rPr>
        <w:t>e</w:t>
      </w:r>
      <w:r w:rsidRPr="00343CBD">
        <w:rPr>
          <w:color w:val="auto"/>
          <w:u w:val="single"/>
        </w:rPr>
        <w:t xml:space="preserve"> with reliable and affordable energy and protect the environment;</w:t>
      </w:r>
    </w:p>
    <w:p w14:paraId="18A16DE2" w14:textId="2B7F7667" w:rsidR="00D42398" w:rsidRPr="00343CBD" w:rsidRDefault="00D42398" w:rsidP="00D42398">
      <w:pPr>
        <w:pStyle w:val="SectionBody"/>
        <w:rPr>
          <w:color w:val="auto"/>
          <w:u w:val="single"/>
        </w:rPr>
      </w:pPr>
      <w:r w:rsidRPr="00343CBD">
        <w:rPr>
          <w:color w:val="auto"/>
          <w:u w:val="single"/>
        </w:rPr>
        <w:t xml:space="preserve">(b) </w:t>
      </w:r>
      <w:r w:rsidRPr="00343CBD">
        <w:rPr>
          <w:i/>
          <w:iCs/>
          <w:color w:val="auto"/>
          <w:u w:val="single"/>
        </w:rPr>
        <w:t>Credit authorized</w:t>
      </w:r>
      <w:r w:rsidRPr="00343CBD">
        <w:rPr>
          <w:color w:val="auto"/>
          <w:u w:val="single"/>
        </w:rPr>
        <w:t xml:space="preserve">. – In order to aid in off-setting environmental compliance costs, there shall be allowed a credit against the tax imposed by §11-13-20 </w:t>
      </w:r>
      <w:r w:rsidR="00343CBD" w:rsidRPr="00343CBD">
        <w:rPr>
          <w:color w:val="auto"/>
          <w:u w:val="single"/>
        </w:rPr>
        <w:t xml:space="preserve">of this code </w:t>
      </w:r>
      <w:r w:rsidRPr="00343CBD">
        <w:rPr>
          <w:color w:val="auto"/>
          <w:u w:val="single"/>
        </w:rPr>
        <w:t xml:space="preserve">to coal-fired electric generating units that are not exempt from the business and occupation tax pursuant to §11-13-2q </w:t>
      </w:r>
      <w:r w:rsidR="00343CBD" w:rsidRPr="00343CBD">
        <w:rPr>
          <w:color w:val="auto"/>
          <w:u w:val="single"/>
        </w:rPr>
        <w:t xml:space="preserve">of this code </w:t>
      </w:r>
      <w:r w:rsidRPr="00343CBD">
        <w:rPr>
          <w:color w:val="auto"/>
          <w:u w:val="single"/>
        </w:rPr>
        <w:t>for expenses related to installing, repairing, and maintaining Environmental Pollution Control Equipment.</w:t>
      </w:r>
    </w:p>
    <w:p w14:paraId="28C70EA9" w14:textId="51DD63FF" w:rsidR="00D42398" w:rsidRPr="00343CBD" w:rsidRDefault="00D42398" w:rsidP="00D42398">
      <w:pPr>
        <w:pStyle w:val="SectionBody"/>
        <w:rPr>
          <w:color w:val="auto"/>
          <w:u w:val="single"/>
        </w:rPr>
      </w:pPr>
      <w:r w:rsidRPr="00343CBD">
        <w:rPr>
          <w:color w:val="auto"/>
          <w:u w:val="single"/>
        </w:rPr>
        <w:t xml:space="preserve">(c) </w:t>
      </w:r>
      <w:r w:rsidRPr="00343CBD">
        <w:rPr>
          <w:i/>
          <w:iCs/>
          <w:color w:val="auto"/>
          <w:u w:val="single"/>
        </w:rPr>
        <w:t>Amount of credit</w:t>
      </w:r>
      <w:r w:rsidRPr="00343CBD">
        <w:rPr>
          <w:color w:val="auto"/>
          <w:u w:val="single"/>
        </w:rPr>
        <w:t xml:space="preserve">. – </w:t>
      </w:r>
    </w:p>
    <w:p w14:paraId="0E3D19E9" w14:textId="77777777" w:rsidR="00D42398" w:rsidRPr="00343CBD" w:rsidRDefault="00D42398" w:rsidP="00D42398">
      <w:pPr>
        <w:pStyle w:val="SectionBody"/>
        <w:rPr>
          <w:color w:val="auto"/>
          <w:u w:val="single"/>
        </w:rPr>
      </w:pPr>
      <w:r w:rsidRPr="00343CBD">
        <w:rPr>
          <w:color w:val="auto"/>
          <w:u w:val="single"/>
        </w:rPr>
        <w:t>(1) The credit authorized under this section shall be equal to 35% of the amount of a taxpayer's expenditures incurred in installing, maintaining, or repairing Environmental Pollution Control Equipment during any given tax year.</w:t>
      </w:r>
    </w:p>
    <w:p w14:paraId="06816693" w14:textId="170B8183" w:rsidR="00D42398" w:rsidRPr="00343CBD" w:rsidRDefault="00D42398" w:rsidP="00D42398">
      <w:pPr>
        <w:pStyle w:val="SectionBody"/>
        <w:rPr>
          <w:color w:val="auto"/>
          <w:u w:val="single"/>
        </w:rPr>
      </w:pPr>
      <w:r w:rsidRPr="00343CBD">
        <w:rPr>
          <w:color w:val="auto"/>
          <w:u w:val="single"/>
        </w:rPr>
        <w:t>(2) For purposes of this section, "Environmental Pollution Control Equipment" shall include any equipment installed at a coal-fired electric generating unit that is designed to comply with any environmental regulatory mandates, including, but not limited to, environmental control programs whose goal is controlling air, water, or land pollution or contamination. Environmental Pollution Control Equipment shall also include, but not be limited to, carbon capture, reduction, and/or storage if reductions of carbon or CO2</w:t>
      </w:r>
      <w:r w:rsidR="0021339F" w:rsidRPr="00343CBD">
        <w:rPr>
          <w:color w:val="auto"/>
          <w:u w:val="single"/>
        </w:rPr>
        <w:t xml:space="preserve"> </w:t>
      </w:r>
      <w:r w:rsidRPr="00343CBD">
        <w:rPr>
          <w:color w:val="auto"/>
          <w:u w:val="single"/>
        </w:rPr>
        <w:t>emissions is required by state or federal law.</w:t>
      </w:r>
    </w:p>
    <w:p w14:paraId="57668C8B" w14:textId="369EE059" w:rsidR="00D42398" w:rsidRPr="00343CBD" w:rsidRDefault="00D42398" w:rsidP="00D42398">
      <w:pPr>
        <w:pStyle w:val="SectionBody"/>
        <w:rPr>
          <w:color w:val="auto"/>
          <w:u w:val="single"/>
        </w:rPr>
      </w:pPr>
      <w:r w:rsidRPr="00343CBD">
        <w:rPr>
          <w:color w:val="auto"/>
          <w:u w:val="single"/>
        </w:rPr>
        <w:t>(3) In no event shall the credit allowed under this section be used to reduce a taxpayer's liability for the tax imposed under</w:t>
      </w:r>
      <w:r w:rsidR="005209D9" w:rsidRPr="00343CBD">
        <w:rPr>
          <w:color w:val="auto"/>
          <w:u w:val="single"/>
        </w:rPr>
        <w:t xml:space="preserve"> </w:t>
      </w:r>
      <w:r w:rsidRPr="00343CBD">
        <w:rPr>
          <w:color w:val="auto"/>
          <w:u w:val="single"/>
        </w:rPr>
        <w:t xml:space="preserve">§11-13-20 </w:t>
      </w:r>
      <w:r w:rsidR="00343CBD" w:rsidRPr="00343CBD">
        <w:rPr>
          <w:color w:val="auto"/>
          <w:u w:val="single"/>
        </w:rPr>
        <w:t xml:space="preserve">of this code </w:t>
      </w:r>
      <w:r w:rsidRPr="00343CBD">
        <w:rPr>
          <w:color w:val="auto"/>
          <w:u w:val="single"/>
        </w:rPr>
        <w:t xml:space="preserve">by more than </w:t>
      </w:r>
      <w:r w:rsidR="0070199B" w:rsidRPr="00343CBD">
        <w:rPr>
          <w:color w:val="auto"/>
          <w:u w:val="single"/>
        </w:rPr>
        <w:t>50%</w:t>
      </w:r>
      <w:r w:rsidRPr="00343CBD">
        <w:rPr>
          <w:color w:val="auto"/>
          <w:u w:val="single"/>
        </w:rPr>
        <w:t xml:space="preserve"> of the amount that would have otherwise been due after taking any other credits against the business and occupation tax the taxpayer qualifies for during any tax year.</w:t>
      </w:r>
    </w:p>
    <w:p w14:paraId="2FFF0766" w14:textId="3CAD2C1D" w:rsidR="00D42398" w:rsidRPr="00343CBD" w:rsidRDefault="00D42398" w:rsidP="00D42398">
      <w:pPr>
        <w:pStyle w:val="SectionBody"/>
        <w:rPr>
          <w:color w:val="auto"/>
          <w:u w:val="single"/>
        </w:rPr>
      </w:pPr>
      <w:r w:rsidRPr="00343CBD">
        <w:rPr>
          <w:color w:val="auto"/>
          <w:u w:val="single"/>
        </w:rPr>
        <w:t xml:space="preserve">(d) </w:t>
      </w:r>
      <w:r w:rsidRPr="00343CBD">
        <w:rPr>
          <w:i/>
          <w:iCs/>
          <w:color w:val="auto"/>
          <w:u w:val="single"/>
        </w:rPr>
        <w:t>Claiming the credit</w:t>
      </w:r>
      <w:r w:rsidRPr="00343CBD">
        <w:rPr>
          <w:color w:val="auto"/>
          <w:u w:val="single"/>
        </w:rPr>
        <w:t xml:space="preserve">. – When a taxpayer has qualifying expenses related to installing, maintaining, or repairing Environmental Pollution Control Equipment, the taxpayer may claim a credit in the amount specified in §11-13-2s(c) </w:t>
      </w:r>
      <w:r w:rsidR="00343CBD" w:rsidRPr="00343CBD">
        <w:rPr>
          <w:color w:val="auto"/>
          <w:u w:val="single"/>
        </w:rPr>
        <w:t xml:space="preserve">of this code </w:t>
      </w:r>
      <w:r w:rsidRPr="00343CBD">
        <w:rPr>
          <w:color w:val="auto"/>
          <w:u w:val="single"/>
        </w:rPr>
        <w:t>against the taxes otherwise owed on the annual return filed pursuant to §11-13-5</w:t>
      </w:r>
      <w:r w:rsidR="00343CBD" w:rsidRPr="00343CBD">
        <w:rPr>
          <w:color w:val="auto"/>
          <w:u w:val="single"/>
        </w:rPr>
        <w:t xml:space="preserve"> of this code</w:t>
      </w:r>
      <w:r w:rsidRPr="00343CBD">
        <w:rPr>
          <w:color w:val="auto"/>
          <w:u w:val="single"/>
        </w:rPr>
        <w:t>. As specified in §11-13-2s(c)(3)</w:t>
      </w:r>
      <w:r w:rsidR="00343CBD" w:rsidRPr="00343CBD">
        <w:rPr>
          <w:color w:val="auto"/>
          <w:u w:val="single"/>
        </w:rPr>
        <w:t xml:space="preserve"> of this code</w:t>
      </w:r>
      <w:r w:rsidRPr="00343CBD">
        <w:rPr>
          <w:color w:val="auto"/>
          <w:u w:val="single"/>
        </w:rPr>
        <w:t xml:space="preserve">, the amount of credit claimed may not reduce the taxpayer's liability by more than </w:t>
      </w:r>
      <w:r w:rsidR="0070199B" w:rsidRPr="00343CBD">
        <w:rPr>
          <w:color w:val="auto"/>
          <w:u w:val="single"/>
        </w:rPr>
        <w:t>50%</w:t>
      </w:r>
      <w:r w:rsidRPr="00343CBD">
        <w:rPr>
          <w:color w:val="auto"/>
          <w:u w:val="single"/>
        </w:rPr>
        <w:t xml:space="preserve">. When the amount of the credit exceeds </w:t>
      </w:r>
      <w:r w:rsidR="008850A5" w:rsidRPr="00343CBD">
        <w:rPr>
          <w:color w:val="auto"/>
          <w:u w:val="single"/>
        </w:rPr>
        <w:t>50</w:t>
      </w:r>
      <w:r w:rsidR="0070199B" w:rsidRPr="00343CBD">
        <w:rPr>
          <w:color w:val="auto"/>
          <w:u w:val="single"/>
        </w:rPr>
        <w:t>%</w:t>
      </w:r>
      <w:r w:rsidRPr="00343CBD">
        <w:rPr>
          <w:color w:val="auto"/>
          <w:u w:val="single"/>
        </w:rPr>
        <w:t xml:space="preserve"> of the taxpayer· tax liability for a given tax year, the unused portion of the credit may be carried forward and applied to subsequent tax years, subject to the limitation in §11-13-2s(c)(3)</w:t>
      </w:r>
      <w:r w:rsidR="00343CBD" w:rsidRPr="00343CBD">
        <w:rPr>
          <w:color w:val="auto"/>
          <w:u w:val="single"/>
        </w:rPr>
        <w:t xml:space="preserve"> of this code</w:t>
      </w:r>
      <w:r w:rsidRPr="00343CBD">
        <w:rPr>
          <w:color w:val="auto"/>
          <w:u w:val="single"/>
        </w:rPr>
        <w:t xml:space="preserve">: </w:t>
      </w:r>
      <w:r w:rsidRPr="00343CBD">
        <w:rPr>
          <w:i/>
          <w:iCs/>
          <w:color w:val="auto"/>
          <w:u w:val="single"/>
        </w:rPr>
        <w:t>Provided</w:t>
      </w:r>
      <w:r w:rsidRPr="00343CBD">
        <w:rPr>
          <w:color w:val="auto"/>
          <w:u w:val="single"/>
        </w:rPr>
        <w:t xml:space="preserve">, That the carryforward period for any unused credit authorized pursuant to this section may not exceed </w:t>
      </w:r>
      <w:r w:rsidR="008850A5" w:rsidRPr="00343CBD">
        <w:rPr>
          <w:color w:val="auto"/>
          <w:u w:val="single"/>
        </w:rPr>
        <w:t>five</w:t>
      </w:r>
      <w:r w:rsidRPr="00343CBD">
        <w:rPr>
          <w:color w:val="auto"/>
          <w:u w:val="single"/>
        </w:rPr>
        <w:t xml:space="preserve"> years beyond the tax year the Environmental Pollution Control Equipment expenses were incurred.</w:t>
      </w:r>
    </w:p>
    <w:p w14:paraId="1945F5B4" w14:textId="31FA7B38" w:rsidR="00D42398" w:rsidRPr="00343CBD" w:rsidRDefault="00D42398" w:rsidP="00D42398">
      <w:pPr>
        <w:pStyle w:val="SectionBody"/>
        <w:rPr>
          <w:color w:val="auto"/>
          <w:u w:val="single"/>
        </w:rPr>
      </w:pPr>
      <w:r w:rsidRPr="00343CBD">
        <w:rPr>
          <w:color w:val="auto"/>
          <w:u w:val="single"/>
        </w:rPr>
        <w:t xml:space="preserve">(e) </w:t>
      </w:r>
      <w:r w:rsidRPr="00343CBD">
        <w:rPr>
          <w:i/>
          <w:iCs/>
          <w:color w:val="auto"/>
          <w:u w:val="single"/>
        </w:rPr>
        <w:t>Rules</w:t>
      </w:r>
      <w:r w:rsidRPr="00343CBD">
        <w:rPr>
          <w:color w:val="auto"/>
          <w:u w:val="single"/>
        </w:rPr>
        <w:t>. – The Tax Commissioner may prescribe such regulations as he deems necessary to carry out the purposes of this section for approval by the Legislature.</w:t>
      </w:r>
    </w:p>
    <w:p w14:paraId="312C4379" w14:textId="77777777" w:rsidR="00C33014" w:rsidRPr="00343CBD" w:rsidRDefault="00C33014" w:rsidP="00CC1F3B">
      <w:pPr>
        <w:pStyle w:val="Note"/>
        <w:rPr>
          <w:color w:val="auto"/>
        </w:rPr>
      </w:pPr>
    </w:p>
    <w:p w14:paraId="0A25569F" w14:textId="7260F1B2" w:rsidR="006865E9" w:rsidRPr="00343CBD" w:rsidRDefault="00CF1DCA" w:rsidP="00CC1F3B">
      <w:pPr>
        <w:pStyle w:val="Note"/>
        <w:rPr>
          <w:color w:val="auto"/>
        </w:rPr>
      </w:pPr>
      <w:r w:rsidRPr="00343CBD">
        <w:rPr>
          <w:color w:val="auto"/>
        </w:rPr>
        <w:t>NOTE: The</w:t>
      </w:r>
      <w:r w:rsidR="006865E9" w:rsidRPr="00343CBD">
        <w:rPr>
          <w:color w:val="auto"/>
        </w:rPr>
        <w:t xml:space="preserve"> purpose of this bill is </w:t>
      </w:r>
      <w:r w:rsidR="00D42398" w:rsidRPr="00343CBD">
        <w:rPr>
          <w:color w:val="auto"/>
          <w:w w:val="105"/>
          <w:sz w:val="19"/>
        </w:rPr>
        <w:t>to</w:t>
      </w:r>
      <w:r w:rsidR="00D42398" w:rsidRPr="00343CBD">
        <w:rPr>
          <w:color w:val="auto"/>
          <w:spacing w:val="-14"/>
          <w:w w:val="105"/>
          <w:sz w:val="19"/>
        </w:rPr>
        <w:t xml:space="preserve"> </w:t>
      </w:r>
      <w:r w:rsidR="00D42398" w:rsidRPr="00343CBD">
        <w:rPr>
          <w:color w:val="auto"/>
          <w:w w:val="105"/>
          <w:sz w:val="19"/>
        </w:rPr>
        <w:t>encourage</w:t>
      </w:r>
      <w:r w:rsidR="00D42398" w:rsidRPr="00343CBD">
        <w:rPr>
          <w:color w:val="auto"/>
          <w:spacing w:val="-4"/>
          <w:w w:val="105"/>
          <w:sz w:val="19"/>
        </w:rPr>
        <w:t xml:space="preserve"> </w:t>
      </w:r>
      <w:r w:rsidR="00D42398" w:rsidRPr="00343CBD">
        <w:rPr>
          <w:color w:val="auto"/>
          <w:w w:val="105"/>
          <w:sz w:val="19"/>
        </w:rPr>
        <w:t>and incentivize</w:t>
      </w:r>
      <w:r w:rsidR="00D42398" w:rsidRPr="00343CBD">
        <w:rPr>
          <w:color w:val="auto"/>
          <w:spacing w:val="27"/>
          <w:w w:val="105"/>
          <w:sz w:val="19"/>
        </w:rPr>
        <w:t xml:space="preserve"> </w:t>
      </w:r>
      <w:r w:rsidR="00D42398" w:rsidRPr="00343CBD">
        <w:rPr>
          <w:color w:val="auto"/>
          <w:w w:val="105"/>
          <w:sz w:val="19"/>
        </w:rPr>
        <w:t>the</w:t>
      </w:r>
      <w:r w:rsidR="00D42398" w:rsidRPr="00343CBD">
        <w:rPr>
          <w:color w:val="auto"/>
          <w:spacing w:val="-1"/>
          <w:w w:val="105"/>
          <w:sz w:val="19"/>
        </w:rPr>
        <w:t xml:space="preserve"> </w:t>
      </w:r>
      <w:r w:rsidR="00D42398" w:rsidRPr="00343CBD">
        <w:rPr>
          <w:color w:val="auto"/>
          <w:w w:val="105"/>
          <w:sz w:val="19"/>
        </w:rPr>
        <w:t>installation, repair,</w:t>
      </w:r>
      <w:r w:rsidR="00D42398" w:rsidRPr="00343CBD">
        <w:rPr>
          <w:color w:val="auto"/>
          <w:spacing w:val="-4"/>
          <w:w w:val="105"/>
          <w:sz w:val="19"/>
        </w:rPr>
        <w:t xml:space="preserve"> </w:t>
      </w:r>
      <w:r w:rsidR="00D42398" w:rsidRPr="00343CBD">
        <w:rPr>
          <w:color w:val="auto"/>
          <w:w w:val="105"/>
          <w:sz w:val="19"/>
        </w:rPr>
        <w:t>and maintenance</w:t>
      </w:r>
      <w:r w:rsidR="00D42398" w:rsidRPr="00343CBD">
        <w:rPr>
          <w:color w:val="auto"/>
          <w:spacing w:val="-1"/>
          <w:w w:val="105"/>
          <w:sz w:val="19"/>
        </w:rPr>
        <w:t xml:space="preserve"> </w:t>
      </w:r>
      <w:r w:rsidR="00D42398" w:rsidRPr="00343CBD">
        <w:rPr>
          <w:color w:val="auto"/>
          <w:w w:val="105"/>
          <w:sz w:val="19"/>
        </w:rPr>
        <w:t>of environmental</w:t>
      </w:r>
      <w:r w:rsidR="00D42398" w:rsidRPr="00343CBD">
        <w:rPr>
          <w:color w:val="auto"/>
          <w:spacing w:val="-4"/>
          <w:w w:val="105"/>
          <w:sz w:val="19"/>
        </w:rPr>
        <w:t xml:space="preserve"> </w:t>
      </w:r>
      <w:r w:rsidR="00D42398" w:rsidRPr="00343CBD">
        <w:rPr>
          <w:color w:val="auto"/>
          <w:w w:val="105"/>
          <w:sz w:val="19"/>
        </w:rPr>
        <w:t>pollution</w:t>
      </w:r>
      <w:r w:rsidR="00D42398" w:rsidRPr="00343CBD">
        <w:rPr>
          <w:color w:val="auto"/>
          <w:spacing w:val="-2"/>
          <w:w w:val="105"/>
          <w:sz w:val="19"/>
        </w:rPr>
        <w:t xml:space="preserve"> </w:t>
      </w:r>
      <w:r w:rsidR="00D42398" w:rsidRPr="00343CBD">
        <w:rPr>
          <w:color w:val="auto"/>
          <w:w w:val="105"/>
          <w:sz w:val="19"/>
        </w:rPr>
        <w:t>control</w:t>
      </w:r>
      <w:r w:rsidR="00D42398" w:rsidRPr="00343CBD">
        <w:rPr>
          <w:color w:val="auto"/>
          <w:spacing w:val="-14"/>
          <w:w w:val="105"/>
          <w:sz w:val="19"/>
        </w:rPr>
        <w:t xml:space="preserve"> </w:t>
      </w:r>
      <w:r w:rsidR="00D42398" w:rsidRPr="00343CBD">
        <w:rPr>
          <w:color w:val="auto"/>
          <w:w w:val="105"/>
          <w:sz w:val="19"/>
        </w:rPr>
        <w:t>equipment</w:t>
      </w:r>
      <w:r w:rsidR="00D42398" w:rsidRPr="00343CBD">
        <w:rPr>
          <w:color w:val="auto"/>
          <w:spacing w:val="-9"/>
          <w:w w:val="105"/>
          <w:sz w:val="19"/>
        </w:rPr>
        <w:t xml:space="preserve"> </w:t>
      </w:r>
      <w:r w:rsidR="00D42398" w:rsidRPr="00343CBD">
        <w:rPr>
          <w:color w:val="auto"/>
          <w:w w:val="105"/>
          <w:sz w:val="19"/>
        </w:rPr>
        <w:t>at</w:t>
      </w:r>
      <w:r w:rsidR="00D42398" w:rsidRPr="00343CBD">
        <w:rPr>
          <w:color w:val="auto"/>
          <w:spacing w:val="-1"/>
          <w:w w:val="105"/>
          <w:sz w:val="19"/>
        </w:rPr>
        <w:t xml:space="preserve"> </w:t>
      </w:r>
      <w:r w:rsidR="00D42398" w:rsidRPr="00343CBD">
        <w:rPr>
          <w:color w:val="auto"/>
          <w:w w:val="105"/>
          <w:sz w:val="19"/>
        </w:rPr>
        <w:t>coal-fired electric</w:t>
      </w:r>
      <w:r w:rsidR="00D42398" w:rsidRPr="00343CBD">
        <w:rPr>
          <w:color w:val="auto"/>
          <w:spacing w:val="-6"/>
          <w:w w:val="105"/>
          <w:sz w:val="19"/>
        </w:rPr>
        <w:t xml:space="preserve"> </w:t>
      </w:r>
      <w:r w:rsidR="00D42398" w:rsidRPr="00343CBD">
        <w:rPr>
          <w:color w:val="auto"/>
          <w:w w:val="105"/>
          <w:sz w:val="19"/>
        </w:rPr>
        <w:t>generating units located</w:t>
      </w:r>
      <w:r w:rsidR="00D42398" w:rsidRPr="00343CBD">
        <w:rPr>
          <w:color w:val="auto"/>
          <w:spacing w:val="-14"/>
          <w:w w:val="105"/>
          <w:sz w:val="19"/>
        </w:rPr>
        <w:t xml:space="preserve"> </w:t>
      </w:r>
      <w:r w:rsidR="00D42398" w:rsidRPr="00343CBD">
        <w:rPr>
          <w:color w:val="auto"/>
          <w:w w:val="105"/>
          <w:sz w:val="19"/>
        </w:rPr>
        <w:t>in</w:t>
      </w:r>
      <w:r w:rsidR="00D42398" w:rsidRPr="00343CBD">
        <w:rPr>
          <w:color w:val="auto"/>
          <w:spacing w:val="-14"/>
          <w:w w:val="105"/>
          <w:sz w:val="19"/>
        </w:rPr>
        <w:t xml:space="preserve"> </w:t>
      </w:r>
      <w:r w:rsidR="00D42398" w:rsidRPr="00343CBD">
        <w:rPr>
          <w:color w:val="auto"/>
          <w:w w:val="105"/>
          <w:sz w:val="19"/>
        </w:rPr>
        <w:t>West</w:t>
      </w:r>
      <w:r w:rsidR="00D42398" w:rsidRPr="00343CBD">
        <w:rPr>
          <w:color w:val="auto"/>
          <w:spacing w:val="-14"/>
          <w:w w:val="105"/>
          <w:sz w:val="19"/>
        </w:rPr>
        <w:t xml:space="preserve"> </w:t>
      </w:r>
      <w:r w:rsidR="00D42398" w:rsidRPr="00343CBD">
        <w:rPr>
          <w:color w:val="auto"/>
          <w:w w:val="105"/>
          <w:sz w:val="19"/>
        </w:rPr>
        <w:t>Virginia</w:t>
      </w:r>
      <w:r w:rsidR="00D42398" w:rsidRPr="00343CBD">
        <w:rPr>
          <w:color w:val="auto"/>
          <w:spacing w:val="-14"/>
          <w:w w:val="105"/>
          <w:sz w:val="19"/>
        </w:rPr>
        <w:t xml:space="preserve"> </w:t>
      </w:r>
      <w:r w:rsidR="00D42398" w:rsidRPr="00343CBD">
        <w:rPr>
          <w:color w:val="auto"/>
          <w:w w:val="105"/>
          <w:sz w:val="19"/>
        </w:rPr>
        <w:t>and</w:t>
      </w:r>
      <w:r w:rsidR="00D42398" w:rsidRPr="00343CBD">
        <w:rPr>
          <w:color w:val="auto"/>
          <w:spacing w:val="-14"/>
          <w:w w:val="105"/>
          <w:sz w:val="19"/>
        </w:rPr>
        <w:t xml:space="preserve"> </w:t>
      </w:r>
      <w:r w:rsidR="00D42398" w:rsidRPr="00343CBD">
        <w:rPr>
          <w:color w:val="auto"/>
          <w:w w:val="105"/>
          <w:sz w:val="19"/>
        </w:rPr>
        <w:t>that</w:t>
      </w:r>
      <w:r w:rsidR="00D42398" w:rsidRPr="00343CBD">
        <w:rPr>
          <w:color w:val="auto"/>
          <w:spacing w:val="-14"/>
          <w:w w:val="105"/>
          <w:sz w:val="19"/>
        </w:rPr>
        <w:t xml:space="preserve"> </w:t>
      </w:r>
      <w:r w:rsidR="00D42398" w:rsidRPr="00343CBD">
        <w:rPr>
          <w:color w:val="auto"/>
          <w:w w:val="105"/>
          <w:sz w:val="19"/>
        </w:rPr>
        <w:t>serve</w:t>
      </w:r>
      <w:r w:rsidR="00D42398" w:rsidRPr="00343CBD">
        <w:rPr>
          <w:color w:val="auto"/>
          <w:spacing w:val="-13"/>
          <w:w w:val="105"/>
          <w:sz w:val="19"/>
        </w:rPr>
        <w:t xml:space="preserve"> </w:t>
      </w:r>
      <w:r w:rsidR="00D42398" w:rsidRPr="00343CBD">
        <w:rPr>
          <w:color w:val="auto"/>
          <w:w w:val="105"/>
          <w:sz w:val="19"/>
        </w:rPr>
        <w:t>W</w:t>
      </w:r>
      <w:r w:rsidR="0070199B" w:rsidRPr="00343CBD">
        <w:rPr>
          <w:color w:val="auto"/>
          <w:w w:val="105"/>
          <w:sz w:val="19"/>
        </w:rPr>
        <w:t>es</w:t>
      </w:r>
      <w:r w:rsidR="00D42398" w:rsidRPr="00343CBD">
        <w:rPr>
          <w:color w:val="auto"/>
          <w:w w:val="105"/>
          <w:sz w:val="19"/>
        </w:rPr>
        <w:t>t</w:t>
      </w:r>
      <w:r w:rsidR="00D42398" w:rsidRPr="00343CBD">
        <w:rPr>
          <w:color w:val="auto"/>
          <w:spacing w:val="-14"/>
          <w:w w:val="105"/>
          <w:sz w:val="19"/>
        </w:rPr>
        <w:t xml:space="preserve"> </w:t>
      </w:r>
      <w:r w:rsidR="00D42398" w:rsidRPr="00343CBD">
        <w:rPr>
          <w:color w:val="auto"/>
          <w:w w:val="105"/>
          <w:sz w:val="19"/>
        </w:rPr>
        <w:t>Virginia</w:t>
      </w:r>
      <w:r w:rsidR="00D42398" w:rsidRPr="00343CBD">
        <w:rPr>
          <w:color w:val="auto"/>
          <w:spacing w:val="-3"/>
          <w:w w:val="105"/>
          <w:sz w:val="19"/>
        </w:rPr>
        <w:t xml:space="preserve"> </w:t>
      </w:r>
      <w:r w:rsidR="00D42398" w:rsidRPr="00343CBD">
        <w:rPr>
          <w:color w:val="auto"/>
          <w:w w:val="105"/>
          <w:sz w:val="19"/>
        </w:rPr>
        <w:t>residents,</w:t>
      </w:r>
      <w:r w:rsidR="00D42398" w:rsidRPr="00343CBD">
        <w:rPr>
          <w:color w:val="auto"/>
          <w:spacing w:val="-4"/>
          <w:w w:val="105"/>
          <w:sz w:val="19"/>
        </w:rPr>
        <w:t xml:space="preserve"> </w:t>
      </w:r>
      <w:r w:rsidR="00D42398" w:rsidRPr="00343CBD">
        <w:rPr>
          <w:color w:val="auto"/>
          <w:w w:val="105"/>
          <w:sz w:val="19"/>
        </w:rPr>
        <w:t>by</w:t>
      </w:r>
      <w:r w:rsidR="00D42398" w:rsidRPr="00343CBD">
        <w:rPr>
          <w:color w:val="auto"/>
          <w:spacing w:val="-13"/>
          <w:w w:val="105"/>
          <w:sz w:val="19"/>
        </w:rPr>
        <w:t xml:space="preserve"> </w:t>
      </w:r>
      <w:r w:rsidR="00D42398" w:rsidRPr="00343CBD">
        <w:rPr>
          <w:color w:val="auto"/>
          <w:w w:val="105"/>
          <w:sz w:val="19"/>
        </w:rPr>
        <w:t>authorizing</w:t>
      </w:r>
      <w:r w:rsidR="00D42398" w:rsidRPr="00343CBD">
        <w:rPr>
          <w:color w:val="auto"/>
          <w:spacing w:val="-14"/>
          <w:w w:val="105"/>
          <w:sz w:val="19"/>
        </w:rPr>
        <w:t xml:space="preserve"> </w:t>
      </w:r>
      <w:r w:rsidR="00D42398" w:rsidRPr="00343CBD">
        <w:rPr>
          <w:color w:val="auto"/>
          <w:w w:val="105"/>
          <w:sz w:val="19"/>
        </w:rPr>
        <w:t>a</w:t>
      </w:r>
      <w:r w:rsidR="00D42398" w:rsidRPr="00343CBD">
        <w:rPr>
          <w:color w:val="auto"/>
          <w:spacing w:val="-2"/>
          <w:w w:val="105"/>
          <w:sz w:val="19"/>
        </w:rPr>
        <w:t xml:space="preserve"> </w:t>
      </w:r>
      <w:r w:rsidR="00D42398" w:rsidRPr="00343CBD">
        <w:rPr>
          <w:color w:val="auto"/>
          <w:w w:val="105"/>
          <w:sz w:val="19"/>
        </w:rPr>
        <w:t>credit against</w:t>
      </w:r>
      <w:r w:rsidR="00D42398" w:rsidRPr="00343CBD">
        <w:rPr>
          <w:color w:val="auto"/>
          <w:spacing w:val="-14"/>
          <w:w w:val="105"/>
          <w:sz w:val="19"/>
        </w:rPr>
        <w:t xml:space="preserve"> </w:t>
      </w:r>
      <w:r w:rsidR="00D42398" w:rsidRPr="00343CBD">
        <w:rPr>
          <w:color w:val="auto"/>
          <w:w w:val="105"/>
          <w:sz w:val="19"/>
        </w:rPr>
        <w:t>the</w:t>
      </w:r>
      <w:r w:rsidR="00D42398" w:rsidRPr="00343CBD">
        <w:rPr>
          <w:color w:val="auto"/>
          <w:spacing w:val="-14"/>
          <w:w w:val="105"/>
          <w:sz w:val="19"/>
        </w:rPr>
        <w:t xml:space="preserve"> </w:t>
      </w:r>
      <w:r w:rsidR="00D42398" w:rsidRPr="00343CBD">
        <w:rPr>
          <w:color w:val="auto"/>
          <w:w w:val="105"/>
          <w:sz w:val="19"/>
        </w:rPr>
        <w:t>business</w:t>
      </w:r>
      <w:r w:rsidR="00D42398" w:rsidRPr="00343CBD">
        <w:rPr>
          <w:color w:val="auto"/>
          <w:spacing w:val="-11"/>
          <w:w w:val="105"/>
          <w:sz w:val="19"/>
        </w:rPr>
        <w:t xml:space="preserve"> </w:t>
      </w:r>
      <w:r w:rsidR="00D42398" w:rsidRPr="00343CBD">
        <w:rPr>
          <w:color w:val="auto"/>
          <w:w w:val="105"/>
          <w:sz w:val="19"/>
        </w:rPr>
        <w:t>and</w:t>
      </w:r>
      <w:r w:rsidR="00D42398" w:rsidRPr="00343CBD">
        <w:rPr>
          <w:color w:val="auto"/>
          <w:spacing w:val="-9"/>
          <w:w w:val="105"/>
          <w:sz w:val="19"/>
        </w:rPr>
        <w:t xml:space="preserve"> </w:t>
      </w:r>
      <w:r w:rsidR="00D42398" w:rsidRPr="00343CBD">
        <w:rPr>
          <w:color w:val="auto"/>
          <w:w w:val="105"/>
          <w:sz w:val="19"/>
        </w:rPr>
        <w:t>occupation</w:t>
      </w:r>
      <w:r w:rsidR="00D42398" w:rsidRPr="00343CBD">
        <w:rPr>
          <w:color w:val="auto"/>
          <w:spacing w:val="-14"/>
          <w:w w:val="105"/>
          <w:sz w:val="19"/>
        </w:rPr>
        <w:t xml:space="preserve"> </w:t>
      </w:r>
      <w:r w:rsidR="00D42398" w:rsidRPr="00343CBD">
        <w:rPr>
          <w:color w:val="auto"/>
          <w:w w:val="105"/>
          <w:sz w:val="19"/>
        </w:rPr>
        <w:t>tax imposed</w:t>
      </w:r>
      <w:r w:rsidR="00D42398" w:rsidRPr="00343CBD">
        <w:rPr>
          <w:color w:val="auto"/>
          <w:spacing w:val="-14"/>
          <w:w w:val="105"/>
          <w:sz w:val="19"/>
        </w:rPr>
        <w:t xml:space="preserve"> </w:t>
      </w:r>
      <w:r w:rsidR="00D42398" w:rsidRPr="00343CBD">
        <w:rPr>
          <w:color w:val="auto"/>
          <w:w w:val="105"/>
          <w:sz w:val="19"/>
        </w:rPr>
        <w:t>on the</w:t>
      </w:r>
      <w:r w:rsidR="00D42398" w:rsidRPr="00343CBD">
        <w:rPr>
          <w:color w:val="auto"/>
          <w:spacing w:val="-7"/>
          <w:w w:val="105"/>
          <w:sz w:val="19"/>
        </w:rPr>
        <w:t xml:space="preserve"> </w:t>
      </w:r>
      <w:r w:rsidR="00D42398" w:rsidRPr="00343CBD">
        <w:rPr>
          <w:color w:val="auto"/>
          <w:w w:val="105"/>
          <w:sz w:val="19"/>
        </w:rPr>
        <w:t>business</w:t>
      </w:r>
      <w:r w:rsidR="00D42398" w:rsidRPr="00343CBD">
        <w:rPr>
          <w:color w:val="auto"/>
          <w:spacing w:val="-3"/>
          <w:w w:val="105"/>
          <w:sz w:val="19"/>
        </w:rPr>
        <w:t xml:space="preserve"> </w:t>
      </w:r>
      <w:r w:rsidR="00D42398" w:rsidRPr="00343CBD">
        <w:rPr>
          <w:color w:val="auto"/>
          <w:w w:val="105"/>
          <w:sz w:val="19"/>
        </w:rPr>
        <w:t>of generating</w:t>
      </w:r>
      <w:r w:rsidR="00D42398" w:rsidRPr="00343CBD">
        <w:rPr>
          <w:color w:val="auto"/>
          <w:spacing w:val="-8"/>
          <w:w w:val="105"/>
          <w:sz w:val="19"/>
        </w:rPr>
        <w:t xml:space="preserve"> </w:t>
      </w:r>
      <w:r w:rsidR="00D42398" w:rsidRPr="00343CBD">
        <w:rPr>
          <w:color w:val="auto"/>
          <w:w w:val="105"/>
          <w:sz w:val="19"/>
        </w:rPr>
        <w:t>electricity, thereby extending the life of coal-fired</w:t>
      </w:r>
      <w:r w:rsidR="00D42398" w:rsidRPr="00343CBD">
        <w:rPr>
          <w:color w:val="auto"/>
          <w:spacing w:val="-7"/>
          <w:w w:val="105"/>
          <w:sz w:val="19"/>
        </w:rPr>
        <w:t xml:space="preserve"> </w:t>
      </w:r>
      <w:r w:rsidR="00D42398" w:rsidRPr="00343CBD">
        <w:rPr>
          <w:color w:val="auto"/>
          <w:w w:val="105"/>
          <w:sz w:val="19"/>
        </w:rPr>
        <w:t>power</w:t>
      </w:r>
      <w:r w:rsidR="00D42398" w:rsidRPr="00343CBD">
        <w:rPr>
          <w:color w:val="auto"/>
          <w:spacing w:val="-12"/>
          <w:w w:val="105"/>
          <w:sz w:val="19"/>
        </w:rPr>
        <w:t xml:space="preserve"> </w:t>
      </w:r>
      <w:r w:rsidR="00D42398" w:rsidRPr="00343CBD">
        <w:rPr>
          <w:color w:val="auto"/>
          <w:w w:val="105"/>
          <w:sz w:val="19"/>
        </w:rPr>
        <w:t>plants,</w:t>
      </w:r>
      <w:r w:rsidR="00D42398" w:rsidRPr="00343CBD">
        <w:rPr>
          <w:color w:val="auto"/>
          <w:spacing w:val="-3"/>
          <w:w w:val="105"/>
          <w:sz w:val="19"/>
        </w:rPr>
        <w:t xml:space="preserve"> </w:t>
      </w:r>
      <w:r w:rsidR="00D42398" w:rsidRPr="00343CBD">
        <w:rPr>
          <w:color w:val="auto"/>
          <w:w w:val="105"/>
          <w:sz w:val="19"/>
        </w:rPr>
        <w:t>which will</w:t>
      </w:r>
      <w:r w:rsidR="00D42398" w:rsidRPr="00343CBD">
        <w:rPr>
          <w:color w:val="auto"/>
          <w:spacing w:val="-3"/>
          <w:w w:val="105"/>
          <w:sz w:val="19"/>
        </w:rPr>
        <w:t xml:space="preserve"> </w:t>
      </w:r>
      <w:r w:rsidR="00D42398" w:rsidRPr="00343CBD">
        <w:rPr>
          <w:color w:val="auto"/>
          <w:w w:val="105"/>
          <w:sz w:val="19"/>
        </w:rPr>
        <w:t>provide</w:t>
      </w:r>
      <w:r w:rsidR="00D42398" w:rsidRPr="00343CBD">
        <w:rPr>
          <w:color w:val="auto"/>
          <w:spacing w:val="-13"/>
          <w:w w:val="105"/>
          <w:sz w:val="19"/>
        </w:rPr>
        <w:t xml:space="preserve"> </w:t>
      </w:r>
      <w:r w:rsidR="00D42398" w:rsidRPr="00343CBD">
        <w:rPr>
          <w:color w:val="auto"/>
          <w:w w:val="105"/>
          <w:sz w:val="19"/>
        </w:rPr>
        <w:t>cheaper</w:t>
      </w:r>
      <w:r w:rsidR="00D42398" w:rsidRPr="00343CBD">
        <w:rPr>
          <w:color w:val="auto"/>
          <w:spacing w:val="-2"/>
          <w:w w:val="105"/>
          <w:sz w:val="19"/>
        </w:rPr>
        <w:t xml:space="preserve"> </w:t>
      </w:r>
      <w:r w:rsidR="00D42398" w:rsidRPr="00343CBD">
        <w:rPr>
          <w:color w:val="auto"/>
          <w:w w:val="105"/>
          <w:sz w:val="19"/>
        </w:rPr>
        <w:t>electricity to the State's residents</w:t>
      </w:r>
      <w:r w:rsidR="00D84443" w:rsidRPr="00343CBD">
        <w:rPr>
          <w:color w:val="auto"/>
        </w:rPr>
        <w:t xml:space="preserve">. </w:t>
      </w:r>
    </w:p>
    <w:p w14:paraId="5578C72F" w14:textId="77777777" w:rsidR="006865E9" w:rsidRPr="00343CBD" w:rsidRDefault="00AE48A0" w:rsidP="00CC1F3B">
      <w:pPr>
        <w:pStyle w:val="Note"/>
        <w:rPr>
          <w:color w:val="auto"/>
        </w:rPr>
      </w:pPr>
      <w:r w:rsidRPr="00343CBD">
        <w:rPr>
          <w:color w:val="auto"/>
        </w:rPr>
        <w:t>Strike-throughs indicate language that would be stricken from a heading or the present law and underscoring indicates new language that would be added.</w:t>
      </w:r>
    </w:p>
    <w:sectPr w:rsidR="006865E9" w:rsidRPr="00343CBD" w:rsidSect="00D4239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9AA2C" w14:textId="77777777" w:rsidR="00322CDD" w:rsidRPr="00B844FE" w:rsidRDefault="00322CDD" w:rsidP="00B844FE">
      <w:r>
        <w:separator/>
      </w:r>
    </w:p>
  </w:endnote>
  <w:endnote w:type="continuationSeparator" w:id="0">
    <w:p w14:paraId="7F79A34B" w14:textId="77777777" w:rsidR="00322CDD" w:rsidRPr="00B844FE" w:rsidRDefault="00322CD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559289"/>
      <w:docPartObj>
        <w:docPartGallery w:val="Page Numbers (Bottom of Page)"/>
        <w:docPartUnique/>
      </w:docPartObj>
    </w:sdtPr>
    <w:sdtEndPr>
      <w:rPr>
        <w:noProof/>
      </w:rPr>
    </w:sdtEndPr>
    <w:sdtContent>
      <w:p w14:paraId="598E5CD2" w14:textId="77777777" w:rsidR="00F5170E" w:rsidRDefault="00F517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8BBB22" w14:textId="77777777" w:rsidR="00F5170E" w:rsidRDefault="00F5170E" w:rsidP="005731CE">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44A14" w14:textId="77777777" w:rsidR="00322CDD" w:rsidRPr="00B844FE" w:rsidRDefault="00322CDD" w:rsidP="00B844FE">
      <w:r>
        <w:separator/>
      </w:r>
    </w:p>
  </w:footnote>
  <w:footnote w:type="continuationSeparator" w:id="0">
    <w:p w14:paraId="1013AE7B" w14:textId="77777777" w:rsidR="00322CDD" w:rsidRPr="00B844FE" w:rsidRDefault="00322CD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FFCE" w14:textId="143D2889" w:rsidR="00F5170E" w:rsidRPr="00D02CF8" w:rsidRDefault="00F5170E" w:rsidP="00F5170E">
    <w:pPr>
      <w:pStyle w:val="HeaderStyle"/>
      <w:rPr>
        <w:rFonts w:cs="Arial"/>
      </w:rPr>
    </w:pPr>
    <w:r w:rsidRPr="00D02CF8">
      <w:rPr>
        <w:rFonts w:cs="Arial"/>
      </w:rPr>
      <w:t xml:space="preserve">Intr </w:t>
    </w:r>
    <w:sdt>
      <w:sdtPr>
        <w:rPr>
          <w:rFonts w:cs="Arial"/>
        </w:rPr>
        <w:tag w:val="BNumWH"/>
        <w:id w:val="-820570506"/>
        <w:showingPlcHdr/>
        <w:text/>
      </w:sdtPr>
      <w:sdtEndPr/>
      <w:sdtContent/>
    </w:sdt>
    <w:r w:rsidR="00D42398">
      <w:rPr>
        <w:rFonts w:cs="Arial"/>
      </w:rPr>
      <w:t>H</w:t>
    </w:r>
    <w:r w:rsidRPr="00D02CF8">
      <w:rPr>
        <w:rFonts w:cs="Arial"/>
      </w:rPr>
      <w:t xml:space="preserve">B </w:t>
    </w:r>
    <w:r w:rsidRPr="00D02CF8">
      <w:rPr>
        <w:rFonts w:cs="Arial"/>
      </w:rPr>
      <w:ptab w:relativeTo="margin" w:alignment="center" w:leader="none"/>
    </w:r>
    <w:r w:rsidRPr="00D02CF8">
      <w:rPr>
        <w:rFonts w:cs="Arial"/>
      </w:rPr>
      <w:tab/>
    </w:r>
    <w:sdt>
      <w:sdtPr>
        <w:rPr>
          <w:rFonts w:cs="Arial"/>
        </w:rPr>
        <w:alias w:val="CBD Number"/>
        <w:tag w:val="CBD Number"/>
        <w:id w:val="205229660"/>
        <w:text/>
      </w:sdtPr>
      <w:sdtEndPr/>
      <w:sdtContent>
        <w:r w:rsidRPr="00D02CF8">
          <w:rPr>
            <w:rFonts w:cs="Arial"/>
          </w:rPr>
          <w:t>2024R36</w:t>
        </w:r>
        <w:r w:rsidR="00D42398">
          <w:rPr>
            <w:rFonts w:cs="Arial"/>
          </w:rPr>
          <w:t>92</w:t>
        </w:r>
      </w:sdtContent>
    </w:sdt>
  </w:p>
  <w:p w14:paraId="76E02B39" w14:textId="77777777" w:rsidR="00F5170E" w:rsidRDefault="00F5170E">
    <w:pPr>
      <w:pBdr>
        <w:top w:val="nil"/>
        <w:left w:val="nil"/>
        <w:bottom w:val="nil"/>
        <w:right w:val="nil"/>
        <w:between w:val="nil"/>
      </w:pBdr>
      <w:tabs>
        <w:tab w:val="center" w:pos="4680"/>
        <w:tab w:val="right" w:pos="9360"/>
      </w:tabs>
      <w:spacing w:line="240" w:lineRule="auto"/>
      <w:rPr>
        <w:color w:val="000000"/>
      </w:rPr>
    </w:pPr>
    <w:r>
      <w:rPr>
        <w:noProof/>
        <w:color w:val="000000"/>
      </w:rPr>
      <mc:AlternateContent>
        <mc:Choice Requires="wps">
          <w:drawing>
            <wp:anchor distT="0" distB="0" distL="114300" distR="114300" simplePos="0" relativeHeight="251663360" behindDoc="0" locked="0" layoutInCell="1" allowOverlap="1" wp14:anchorId="10E71B27" wp14:editId="0D095AF2">
              <wp:simplePos x="0" y="0"/>
              <wp:positionH relativeFrom="column">
                <wp:posOffset>0</wp:posOffset>
              </wp:positionH>
              <wp:positionV relativeFrom="paragraph">
                <wp:posOffset>0</wp:posOffset>
              </wp:positionV>
              <wp:extent cx="635000" cy="635000"/>
              <wp:effectExtent l="0" t="0" r="3175" b="3175"/>
              <wp:wrapNone/>
              <wp:docPr id="4" name="Text Box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type w14:anchorId="64D12D84" id="_x0000_t202" coordsize="21600,21600" o:spt="202" path="m,l,21600r21600,l21600,xe">
              <v:stroke joinstyle="miter"/>
              <v:path gradientshapeok="t" o:connecttype="rect"/>
            </v:shapetype>
            <v:shape id="Text Box 4" o:spid="_x0000_s1026" type="#_x0000_t202"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" filled="f" stroked="f">
              <o:lock v:ext="edit" selection="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E5862"/>
    <w:multiLevelType w:val="hybridMultilevel"/>
    <w:tmpl w:val="DC344DD2"/>
    <w:lvl w:ilvl="0" w:tplc="E5D0DD4C">
      <w:start w:val="6"/>
      <w:numFmt w:val="decimal"/>
      <w:lvlText w:val="%1"/>
      <w:lvlJc w:val="left"/>
      <w:pPr>
        <w:ind w:left="1436" w:hanging="1180"/>
        <w:jc w:val="right"/>
      </w:pPr>
      <w:rPr>
        <w:rFonts w:hint="default"/>
        <w:spacing w:val="0"/>
        <w:w w:val="99"/>
        <w:lang w:val="en-US" w:eastAsia="en-US" w:bidi="ar-SA"/>
      </w:rPr>
    </w:lvl>
    <w:lvl w:ilvl="1" w:tplc="545A5D04">
      <w:numFmt w:val="bullet"/>
      <w:lvlText w:val="•"/>
      <w:lvlJc w:val="left"/>
      <w:pPr>
        <w:ind w:left="2318" w:hanging="1180"/>
      </w:pPr>
      <w:rPr>
        <w:rFonts w:hint="default"/>
        <w:lang w:val="en-US" w:eastAsia="en-US" w:bidi="ar-SA"/>
      </w:rPr>
    </w:lvl>
    <w:lvl w:ilvl="2" w:tplc="B932275C">
      <w:numFmt w:val="bullet"/>
      <w:lvlText w:val="•"/>
      <w:lvlJc w:val="left"/>
      <w:pPr>
        <w:ind w:left="3196" w:hanging="1180"/>
      </w:pPr>
      <w:rPr>
        <w:rFonts w:hint="default"/>
        <w:lang w:val="en-US" w:eastAsia="en-US" w:bidi="ar-SA"/>
      </w:rPr>
    </w:lvl>
    <w:lvl w:ilvl="3" w:tplc="8168DE64">
      <w:numFmt w:val="bullet"/>
      <w:lvlText w:val="•"/>
      <w:lvlJc w:val="left"/>
      <w:pPr>
        <w:ind w:left="4074" w:hanging="1180"/>
      </w:pPr>
      <w:rPr>
        <w:rFonts w:hint="default"/>
        <w:lang w:val="en-US" w:eastAsia="en-US" w:bidi="ar-SA"/>
      </w:rPr>
    </w:lvl>
    <w:lvl w:ilvl="4" w:tplc="4AC0137E">
      <w:numFmt w:val="bullet"/>
      <w:lvlText w:val="•"/>
      <w:lvlJc w:val="left"/>
      <w:pPr>
        <w:ind w:left="4952" w:hanging="1180"/>
      </w:pPr>
      <w:rPr>
        <w:rFonts w:hint="default"/>
        <w:lang w:val="en-US" w:eastAsia="en-US" w:bidi="ar-SA"/>
      </w:rPr>
    </w:lvl>
    <w:lvl w:ilvl="5" w:tplc="287A2C40">
      <w:numFmt w:val="bullet"/>
      <w:lvlText w:val="•"/>
      <w:lvlJc w:val="left"/>
      <w:pPr>
        <w:ind w:left="5830" w:hanging="1180"/>
      </w:pPr>
      <w:rPr>
        <w:rFonts w:hint="default"/>
        <w:lang w:val="en-US" w:eastAsia="en-US" w:bidi="ar-SA"/>
      </w:rPr>
    </w:lvl>
    <w:lvl w:ilvl="6" w:tplc="13227D16">
      <w:numFmt w:val="bullet"/>
      <w:lvlText w:val="•"/>
      <w:lvlJc w:val="left"/>
      <w:pPr>
        <w:ind w:left="6708" w:hanging="1180"/>
      </w:pPr>
      <w:rPr>
        <w:rFonts w:hint="default"/>
        <w:lang w:val="en-US" w:eastAsia="en-US" w:bidi="ar-SA"/>
      </w:rPr>
    </w:lvl>
    <w:lvl w:ilvl="7" w:tplc="175471C6">
      <w:numFmt w:val="bullet"/>
      <w:lvlText w:val="•"/>
      <w:lvlJc w:val="left"/>
      <w:pPr>
        <w:ind w:left="7586" w:hanging="1180"/>
      </w:pPr>
      <w:rPr>
        <w:rFonts w:hint="default"/>
        <w:lang w:val="en-US" w:eastAsia="en-US" w:bidi="ar-SA"/>
      </w:rPr>
    </w:lvl>
    <w:lvl w:ilvl="8" w:tplc="3A88D128">
      <w:numFmt w:val="bullet"/>
      <w:lvlText w:val="•"/>
      <w:lvlJc w:val="left"/>
      <w:pPr>
        <w:ind w:left="8464" w:hanging="1180"/>
      </w:pPr>
      <w:rPr>
        <w:rFonts w:hint="default"/>
        <w:lang w:val="en-US" w:eastAsia="en-US" w:bidi="ar-SA"/>
      </w:rPr>
    </w:lvl>
  </w:abstractNum>
  <w:abstractNum w:abstractNumId="1" w15:restartNumberingAfterBreak="0">
    <w:nsid w:val="100D7C8F"/>
    <w:multiLevelType w:val="hybridMultilevel"/>
    <w:tmpl w:val="8EFC046A"/>
    <w:lvl w:ilvl="0" w:tplc="97C860DE">
      <w:start w:val="51"/>
      <w:numFmt w:val="decimal"/>
      <w:lvlText w:val="%1"/>
      <w:lvlJc w:val="left"/>
      <w:pPr>
        <w:ind w:left="1415" w:hanging="1297"/>
        <w:jc w:val="left"/>
      </w:pPr>
      <w:rPr>
        <w:rFonts w:hint="default"/>
        <w:spacing w:val="0"/>
        <w:w w:val="107"/>
        <w:lang w:val="en-US" w:eastAsia="en-US" w:bidi="ar-SA"/>
      </w:rPr>
    </w:lvl>
    <w:lvl w:ilvl="1" w:tplc="89284B06">
      <w:numFmt w:val="bullet"/>
      <w:lvlText w:val="•"/>
      <w:lvlJc w:val="left"/>
      <w:pPr>
        <w:ind w:left="2296" w:hanging="1297"/>
      </w:pPr>
      <w:rPr>
        <w:rFonts w:hint="default"/>
        <w:lang w:val="en-US" w:eastAsia="en-US" w:bidi="ar-SA"/>
      </w:rPr>
    </w:lvl>
    <w:lvl w:ilvl="2" w:tplc="9E00DAD4">
      <w:numFmt w:val="bullet"/>
      <w:lvlText w:val="•"/>
      <w:lvlJc w:val="left"/>
      <w:pPr>
        <w:ind w:left="3172" w:hanging="1297"/>
      </w:pPr>
      <w:rPr>
        <w:rFonts w:hint="default"/>
        <w:lang w:val="en-US" w:eastAsia="en-US" w:bidi="ar-SA"/>
      </w:rPr>
    </w:lvl>
    <w:lvl w:ilvl="3" w:tplc="9C7CC144">
      <w:numFmt w:val="bullet"/>
      <w:lvlText w:val="•"/>
      <w:lvlJc w:val="left"/>
      <w:pPr>
        <w:ind w:left="4048" w:hanging="1297"/>
      </w:pPr>
      <w:rPr>
        <w:rFonts w:hint="default"/>
        <w:lang w:val="en-US" w:eastAsia="en-US" w:bidi="ar-SA"/>
      </w:rPr>
    </w:lvl>
    <w:lvl w:ilvl="4" w:tplc="C7824E96">
      <w:numFmt w:val="bullet"/>
      <w:lvlText w:val="•"/>
      <w:lvlJc w:val="left"/>
      <w:pPr>
        <w:ind w:left="4924" w:hanging="1297"/>
      </w:pPr>
      <w:rPr>
        <w:rFonts w:hint="default"/>
        <w:lang w:val="en-US" w:eastAsia="en-US" w:bidi="ar-SA"/>
      </w:rPr>
    </w:lvl>
    <w:lvl w:ilvl="5" w:tplc="2632DA46">
      <w:numFmt w:val="bullet"/>
      <w:lvlText w:val="•"/>
      <w:lvlJc w:val="left"/>
      <w:pPr>
        <w:ind w:left="5800" w:hanging="1297"/>
      </w:pPr>
      <w:rPr>
        <w:rFonts w:hint="default"/>
        <w:lang w:val="en-US" w:eastAsia="en-US" w:bidi="ar-SA"/>
      </w:rPr>
    </w:lvl>
    <w:lvl w:ilvl="6" w:tplc="27461BA6">
      <w:numFmt w:val="bullet"/>
      <w:lvlText w:val="•"/>
      <w:lvlJc w:val="left"/>
      <w:pPr>
        <w:ind w:left="6676" w:hanging="1297"/>
      </w:pPr>
      <w:rPr>
        <w:rFonts w:hint="default"/>
        <w:lang w:val="en-US" w:eastAsia="en-US" w:bidi="ar-SA"/>
      </w:rPr>
    </w:lvl>
    <w:lvl w:ilvl="7" w:tplc="146E239A">
      <w:numFmt w:val="bullet"/>
      <w:lvlText w:val="•"/>
      <w:lvlJc w:val="left"/>
      <w:pPr>
        <w:ind w:left="7552" w:hanging="1297"/>
      </w:pPr>
      <w:rPr>
        <w:rFonts w:hint="default"/>
        <w:lang w:val="en-US" w:eastAsia="en-US" w:bidi="ar-SA"/>
      </w:rPr>
    </w:lvl>
    <w:lvl w:ilvl="8" w:tplc="49BE52E0">
      <w:numFmt w:val="bullet"/>
      <w:lvlText w:val="•"/>
      <w:lvlJc w:val="left"/>
      <w:pPr>
        <w:ind w:left="8428" w:hanging="1297"/>
      </w:pPr>
      <w:rPr>
        <w:rFonts w:hint="default"/>
        <w:lang w:val="en-US" w:eastAsia="en-US" w:bidi="ar-SA"/>
      </w:rPr>
    </w:lvl>
  </w:abstractNum>
  <w:abstractNum w:abstractNumId="2" w15:restartNumberingAfterBreak="0">
    <w:nsid w:val="35BE0282"/>
    <w:multiLevelType w:val="hybridMultilevel"/>
    <w:tmpl w:val="D0C83004"/>
    <w:lvl w:ilvl="0" w:tplc="958C8C94">
      <w:start w:val="1"/>
      <w:numFmt w:val="decimal"/>
      <w:lvlText w:val="%1"/>
      <w:lvlJc w:val="left"/>
      <w:pPr>
        <w:ind w:left="736" w:hanging="481"/>
        <w:jc w:val="left"/>
      </w:pPr>
      <w:rPr>
        <w:rFonts w:hint="default"/>
        <w:spacing w:val="0"/>
        <w:w w:val="95"/>
        <w:lang w:val="en-US" w:eastAsia="en-US" w:bidi="ar-SA"/>
      </w:rPr>
    </w:lvl>
    <w:lvl w:ilvl="1" w:tplc="A0D0C7CA">
      <w:numFmt w:val="bullet"/>
      <w:lvlText w:val="•"/>
      <w:lvlJc w:val="left"/>
      <w:pPr>
        <w:ind w:left="1688" w:hanging="481"/>
      </w:pPr>
      <w:rPr>
        <w:rFonts w:hint="default"/>
        <w:lang w:val="en-US" w:eastAsia="en-US" w:bidi="ar-SA"/>
      </w:rPr>
    </w:lvl>
    <w:lvl w:ilvl="2" w:tplc="0C406D34">
      <w:numFmt w:val="bullet"/>
      <w:lvlText w:val="•"/>
      <w:lvlJc w:val="left"/>
      <w:pPr>
        <w:ind w:left="2636" w:hanging="481"/>
      </w:pPr>
      <w:rPr>
        <w:rFonts w:hint="default"/>
        <w:lang w:val="en-US" w:eastAsia="en-US" w:bidi="ar-SA"/>
      </w:rPr>
    </w:lvl>
    <w:lvl w:ilvl="3" w:tplc="BC606702">
      <w:numFmt w:val="bullet"/>
      <w:lvlText w:val="•"/>
      <w:lvlJc w:val="left"/>
      <w:pPr>
        <w:ind w:left="3584" w:hanging="481"/>
      </w:pPr>
      <w:rPr>
        <w:rFonts w:hint="default"/>
        <w:lang w:val="en-US" w:eastAsia="en-US" w:bidi="ar-SA"/>
      </w:rPr>
    </w:lvl>
    <w:lvl w:ilvl="4" w:tplc="2DAECF38">
      <w:numFmt w:val="bullet"/>
      <w:lvlText w:val="•"/>
      <w:lvlJc w:val="left"/>
      <w:pPr>
        <w:ind w:left="4532" w:hanging="481"/>
      </w:pPr>
      <w:rPr>
        <w:rFonts w:hint="default"/>
        <w:lang w:val="en-US" w:eastAsia="en-US" w:bidi="ar-SA"/>
      </w:rPr>
    </w:lvl>
    <w:lvl w:ilvl="5" w:tplc="1D74413A">
      <w:numFmt w:val="bullet"/>
      <w:lvlText w:val="•"/>
      <w:lvlJc w:val="left"/>
      <w:pPr>
        <w:ind w:left="5480" w:hanging="481"/>
      </w:pPr>
      <w:rPr>
        <w:rFonts w:hint="default"/>
        <w:lang w:val="en-US" w:eastAsia="en-US" w:bidi="ar-SA"/>
      </w:rPr>
    </w:lvl>
    <w:lvl w:ilvl="6" w:tplc="BBCE77E4">
      <w:numFmt w:val="bullet"/>
      <w:lvlText w:val="•"/>
      <w:lvlJc w:val="left"/>
      <w:pPr>
        <w:ind w:left="6428" w:hanging="481"/>
      </w:pPr>
      <w:rPr>
        <w:rFonts w:hint="default"/>
        <w:lang w:val="en-US" w:eastAsia="en-US" w:bidi="ar-SA"/>
      </w:rPr>
    </w:lvl>
    <w:lvl w:ilvl="7" w:tplc="D0FE3BC4">
      <w:numFmt w:val="bullet"/>
      <w:lvlText w:val="•"/>
      <w:lvlJc w:val="left"/>
      <w:pPr>
        <w:ind w:left="7376" w:hanging="481"/>
      </w:pPr>
      <w:rPr>
        <w:rFonts w:hint="default"/>
        <w:lang w:val="en-US" w:eastAsia="en-US" w:bidi="ar-SA"/>
      </w:rPr>
    </w:lvl>
    <w:lvl w:ilvl="8" w:tplc="34028928">
      <w:numFmt w:val="bullet"/>
      <w:lvlText w:val="•"/>
      <w:lvlJc w:val="left"/>
      <w:pPr>
        <w:ind w:left="8324" w:hanging="481"/>
      </w:pPr>
      <w:rPr>
        <w:rFonts w:hint="default"/>
        <w:lang w:val="en-US" w:eastAsia="en-US" w:bidi="ar-SA"/>
      </w:rPr>
    </w:lvl>
  </w:abstractNum>
  <w:abstractNum w:abstractNumId="3" w15:restartNumberingAfterBreak="0">
    <w:nsid w:val="56C46B76"/>
    <w:multiLevelType w:val="hybridMultilevel"/>
    <w:tmpl w:val="D0526B8E"/>
    <w:lvl w:ilvl="0" w:tplc="9AFE8D62">
      <w:start w:val="18"/>
      <w:numFmt w:val="decimal"/>
      <w:lvlText w:val="%1"/>
      <w:lvlJc w:val="left"/>
      <w:pPr>
        <w:ind w:left="1427" w:hanging="1318"/>
        <w:jc w:val="left"/>
      </w:pPr>
      <w:rPr>
        <w:rFonts w:hint="default"/>
        <w:spacing w:val="-1"/>
        <w:w w:val="98"/>
        <w:lang w:val="en-US" w:eastAsia="en-US" w:bidi="ar-SA"/>
      </w:rPr>
    </w:lvl>
    <w:lvl w:ilvl="1" w:tplc="92C2AE68">
      <w:numFmt w:val="bullet"/>
      <w:lvlText w:val="•"/>
      <w:lvlJc w:val="left"/>
      <w:pPr>
        <w:ind w:left="2300" w:hanging="1318"/>
      </w:pPr>
      <w:rPr>
        <w:rFonts w:hint="default"/>
        <w:lang w:val="en-US" w:eastAsia="en-US" w:bidi="ar-SA"/>
      </w:rPr>
    </w:lvl>
    <w:lvl w:ilvl="2" w:tplc="62ACC394">
      <w:numFmt w:val="bullet"/>
      <w:lvlText w:val="•"/>
      <w:lvlJc w:val="left"/>
      <w:pPr>
        <w:ind w:left="3180" w:hanging="1318"/>
      </w:pPr>
      <w:rPr>
        <w:rFonts w:hint="default"/>
        <w:lang w:val="en-US" w:eastAsia="en-US" w:bidi="ar-SA"/>
      </w:rPr>
    </w:lvl>
    <w:lvl w:ilvl="3" w:tplc="A3F0D6C2">
      <w:numFmt w:val="bullet"/>
      <w:lvlText w:val="•"/>
      <w:lvlJc w:val="left"/>
      <w:pPr>
        <w:ind w:left="4060" w:hanging="1318"/>
      </w:pPr>
      <w:rPr>
        <w:rFonts w:hint="default"/>
        <w:lang w:val="en-US" w:eastAsia="en-US" w:bidi="ar-SA"/>
      </w:rPr>
    </w:lvl>
    <w:lvl w:ilvl="4" w:tplc="536E0724">
      <w:numFmt w:val="bullet"/>
      <w:lvlText w:val="•"/>
      <w:lvlJc w:val="left"/>
      <w:pPr>
        <w:ind w:left="4940" w:hanging="1318"/>
      </w:pPr>
      <w:rPr>
        <w:rFonts w:hint="default"/>
        <w:lang w:val="en-US" w:eastAsia="en-US" w:bidi="ar-SA"/>
      </w:rPr>
    </w:lvl>
    <w:lvl w:ilvl="5" w:tplc="5320835A">
      <w:numFmt w:val="bullet"/>
      <w:lvlText w:val="•"/>
      <w:lvlJc w:val="left"/>
      <w:pPr>
        <w:ind w:left="5820" w:hanging="1318"/>
      </w:pPr>
      <w:rPr>
        <w:rFonts w:hint="default"/>
        <w:lang w:val="en-US" w:eastAsia="en-US" w:bidi="ar-SA"/>
      </w:rPr>
    </w:lvl>
    <w:lvl w:ilvl="6" w:tplc="9A3219FE">
      <w:numFmt w:val="bullet"/>
      <w:lvlText w:val="•"/>
      <w:lvlJc w:val="left"/>
      <w:pPr>
        <w:ind w:left="6700" w:hanging="1318"/>
      </w:pPr>
      <w:rPr>
        <w:rFonts w:hint="default"/>
        <w:lang w:val="en-US" w:eastAsia="en-US" w:bidi="ar-SA"/>
      </w:rPr>
    </w:lvl>
    <w:lvl w:ilvl="7" w:tplc="8E84F74C">
      <w:numFmt w:val="bullet"/>
      <w:lvlText w:val="•"/>
      <w:lvlJc w:val="left"/>
      <w:pPr>
        <w:ind w:left="7580" w:hanging="1318"/>
      </w:pPr>
      <w:rPr>
        <w:rFonts w:hint="default"/>
        <w:lang w:val="en-US" w:eastAsia="en-US" w:bidi="ar-SA"/>
      </w:rPr>
    </w:lvl>
    <w:lvl w:ilvl="8" w:tplc="D284A534">
      <w:numFmt w:val="bullet"/>
      <w:lvlText w:val="•"/>
      <w:lvlJc w:val="left"/>
      <w:pPr>
        <w:ind w:left="8460" w:hanging="1318"/>
      </w:pPr>
      <w:rPr>
        <w:rFonts w:hint="default"/>
        <w:lang w:val="en-US" w:eastAsia="en-US" w:bidi="ar-SA"/>
      </w:rPr>
    </w:lvl>
  </w:abstractNum>
  <w:abstractNum w:abstractNumId="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95933138">
    <w:abstractNumId w:val="4"/>
  </w:num>
  <w:num w:numId="2" w16cid:durableId="817500306">
    <w:abstractNumId w:val="4"/>
  </w:num>
  <w:num w:numId="3" w16cid:durableId="833497711">
    <w:abstractNumId w:val="3"/>
  </w:num>
  <w:num w:numId="4" w16cid:durableId="357198641">
    <w:abstractNumId w:val="0"/>
  </w:num>
  <w:num w:numId="5" w16cid:durableId="1976640810">
    <w:abstractNumId w:val="2"/>
  </w:num>
  <w:num w:numId="6" w16cid:durableId="744182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443"/>
    <w:rsid w:val="0000526A"/>
    <w:rsid w:val="000251D0"/>
    <w:rsid w:val="000573A9"/>
    <w:rsid w:val="00085D22"/>
    <w:rsid w:val="00093AB0"/>
    <w:rsid w:val="000C5C77"/>
    <w:rsid w:val="000E3912"/>
    <w:rsid w:val="0010070F"/>
    <w:rsid w:val="0015112E"/>
    <w:rsid w:val="001552E7"/>
    <w:rsid w:val="001566B4"/>
    <w:rsid w:val="001A66B7"/>
    <w:rsid w:val="001C279E"/>
    <w:rsid w:val="001D459E"/>
    <w:rsid w:val="0021339F"/>
    <w:rsid w:val="0022348D"/>
    <w:rsid w:val="0027011C"/>
    <w:rsid w:val="00274200"/>
    <w:rsid w:val="00275740"/>
    <w:rsid w:val="002A0269"/>
    <w:rsid w:val="00303684"/>
    <w:rsid w:val="003143F5"/>
    <w:rsid w:val="00314854"/>
    <w:rsid w:val="00322CDD"/>
    <w:rsid w:val="00343CBD"/>
    <w:rsid w:val="00394191"/>
    <w:rsid w:val="003C51CD"/>
    <w:rsid w:val="003C6034"/>
    <w:rsid w:val="003E79C4"/>
    <w:rsid w:val="00400B5C"/>
    <w:rsid w:val="004368E0"/>
    <w:rsid w:val="004C13DD"/>
    <w:rsid w:val="004D3ABE"/>
    <w:rsid w:val="004E3441"/>
    <w:rsid w:val="00500579"/>
    <w:rsid w:val="005209D9"/>
    <w:rsid w:val="005731CE"/>
    <w:rsid w:val="005976C4"/>
    <w:rsid w:val="005A5366"/>
    <w:rsid w:val="006369EB"/>
    <w:rsid w:val="00637E73"/>
    <w:rsid w:val="006865E9"/>
    <w:rsid w:val="00686E9A"/>
    <w:rsid w:val="00691F3E"/>
    <w:rsid w:val="00694BFB"/>
    <w:rsid w:val="006A106B"/>
    <w:rsid w:val="006C523D"/>
    <w:rsid w:val="006D4036"/>
    <w:rsid w:val="0070199B"/>
    <w:rsid w:val="007A5259"/>
    <w:rsid w:val="007A7081"/>
    <w:rsid w:val="007C181B"/>
    <w:rsid w:val="007F1CF5"/>
    <w:rsid w:val="00834EDE"/>
    <w:rsid w:val="008736AA"/>
    <w:rsid w:val="008850A5"/>
    <w:rsid w:val="008D275D"/>
    <w:rsid w:val="00980327"/>
    <w:rsid w:val="00986478"/>
    <w:rsid w:val="009B5557"/>
    <w:rsid w:val="009F1067"/>
    <w:rsid w:val="00A31E01"/>
    <w:rsid w:val="00A527AD"/>
    <w:rsid w:val="00A718CF"/>
    <w:rsid w:val="00AE0F76"/>
    <w:rsid w:val="00AE48A0"/>
    <w:rsid w:val="00AE61BE"/>
    <w:rsid w:val="00B16F25"/>
    <w:rsid w:val="00B24422"/>
    <w:rsid w:val="00B66B81"/>
    <w:rsid w:val="00B71E6F"/>
    <w:rsid w:val="00B80C20"/>
    <w:rsid w:val="00B844FE"/>
    <w:rsid w:val="00B86B4F"/>
    <w:rsid w:val="00BA1F84"/>
    <w:rsid w:val="00BC562B"/>
    <w:rsid w:val="00BE3214"/>
    <w:rsid w:val="00C33014"/>
    <w:rsid w:val="00C33434"/>
    <w:rsid w:val="00C34869"/>
    <w:rsid w:val="00C42EB6"/>
    <w:rsid w:val="00C85096"/>
    <w:rsid w:val="00CB20EF"/>
    <w:rsid w:val="00CC1F3B"/>
    <w:rsid w:val="00CD12CB"/>
    <w:rsid w:val="00CD36CF"/>
    <w:rsid w:val="00CF1DCA"/>
    <w:rsid w:val="00D02CF8"/>
    <w:rsid w:val="00D42398"/>
    <w:rsid w:val="00D579FC"/>
    <w:rsid w:val="00D81C16"/>
    <w:rsid w:val="00D84443"/>
    <w:rsid w:val="00DE526B"/>
    <w:rsid w:val="00DF199D"/>
    <w:rsid w:val="00E01542"/>
    <w:rsid w:val="00E365F1"/>
    <w:rsid w:val="00E62F48"/>
    <w:rsid w:val="00E831B3"/>
    <w:rsid w:val="00E95FBC"/>
    <w:rsid w:val="00EC5E63"/>
    <w:rsid w:val="00EE70CB"/>
    <w:rsid w:val="00F2578F"/>
    <w:rsid w:val="00F41CA2"/>
    <w:rsid w:val="00F443C0"/>
    <w:rsid w:val="00F5170E"/>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577EA"/>
  <w15:chartTrackingRefBased/>
  <w15:docId w15:val="{6A5BF0F9-654A-4649-9DC2-ADB01C5A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02C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02CF8"/>
    <w:pPr>
      <w:spacing w:line="240" w:lineRule="auto"/>
    </w:pPr>
  </w:style>
  <w:style w:type="paragraph" w:customStyle="1" w:styleId="SectionHeadingOld">
    <w:name w:val="Section Heading Old"/>
    <w:next w:val="SectionBodyOld"/>
    <w:link w:val="SectionHeadingOldChar"/>
    <w:rsid w:val="00D02CF8"/>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02CF8"/>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02CF8"/>
    <w:rPr>
      <w:rFonts w:eastAsia="Calibri"/>
      <w:b/>
      <w:color w:val="000000"/>
    </w:rPr>
  </w:style>
  <w:style w:type="paragraph" w:customStyle="1" w:styleId="ChapterHeadingOld">
    <w:name w:val="Chapter Heading Old"/>
    <w:next w:val="ArticleHeadingOld"/>
    <w:link w:val="ChapterHeadingOldChar"/>
    <w:rsid w:val="00D02CF8"/>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02CF8"/>
    <w:rPr>
      <w:rFonts w:eastAsia="Calibri"/>
      <w:b/>
      <w:caps/>
      <w:color w:val="000000"/>
      <w:sz w:val="24"/>
    </w:rPr>
  </w:style>
  <w:style w:type="paragraph" w:customStyle="1" w:styleId="BillNumberOld">
    <w:name w:val="Bill Number Old"/>
    <w:next w:val="SponsorsOld"/>
    <w:link w:val="BillNumberOldChar"/>
    <w:autoRedefine/>
    <w:rsid w:val="00D02CF8"/>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02CF8"/>
    <w:rPr>
      <w:rFonts w:eastAsia="Calibri"/>
      <w:b/>
      <w:caps/>
      <w:color w:val="000000"/>
      <w:sz w:val="28"/>
    </w:rPr>
  </w:style>
  <w:style w:type="paragraph" w:customStyle="1" w:styleId="SponsorsOld">
    <w:name w:val="Sponsors Old"/>
    <w:next w:val="ReferencesOld"/>
    <w:link w:val="SponsorsOldChar"/>
    <w:autoRedefine/>
    <w:rsid w:val="00D02CF8"/>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D02CF8"/>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02CF8"/>
    <w:rPr>
      <w:i/>
      <w:iCs/>
      <w:color w:val="404040" w:themeColor="text1" w:themeTint="BF"/>
    </w:rPr>
  </w:style>
  <w:style w:type="paragraph" w:customStyle="1" w:styleId="NoteOld">
    <w:name w:val="Note Old"/>
    <w:basedOn w:val="NoSpacing"/>
    <w:link w:val="NoteOldChar"/>
    <w:autoRedefine/>
    <w:rsid w:val="00D02CF8"/>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02CF8"/>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02CF8"/>
  </w:style>
  <w:style w:type="character" w:customStyle="1" w:styleId="NoteOldChar">
    <w:name w:val="Note Old Char"/>
    <w:link w:val="NoteOld"/>
    <w:rsid w:val="00D02CF8"/>
    <w:rPr>
      <w:rFonts w:eastAsia="Calibri"/>
      <w:color w:val="000000"/>
      <w:sz w:val="20"/>
    </w:rPr>
  </w:style>
  <w:style w:type="paragraph" w:customStyle="1" w:styleId="TitleSectionOld">
    <w:name w:val="Title Section Old"/>
    <w:next w:val="EnactingClauseOld"/>
    <w:link w:val="TitleSectionOldChar"/>
    <w:autoRedefine/>
    <w:rsid w:val="00D02CF8"/>
    <w:pPr>
      <w:pageBreakBefore/>
      <w:ind w:left="720" w:hanging="720"/>
      <w:jc w:val="both"/>
    </w:pPr>
    <w:rPr>
      <w:rFonts w:eastAsia="Calibri"/>
      <w:color w:val="000000"/>
    </w:rPr>
  </w:style>
  <w:style w:type="character" w:customStyle="1" w:styleId="SectionBodyOldChar">
    <w:name w:val="Section Body Old Char"/>
    <w:link w:val="SectionBodyOld"/>
    <w:rsid w:val="00D02CF8"/>
    <w:rPr>
      <w:rFonts w:eastAsia="Calibri"/>
      <w:color w:val="000000"/>
    </w:rPr>
  </w:style>
  <w:style w:type="paragraph" w:customStyle="1" w:styleId="EnactingSectionOld">
    <w:name w:val="Enacting Section Old"/>
    <w:link w:val="EnactingSectionOldChar"/>
    <w:autoRedefine/>
    <w:rsid w:val="00D02CF8"/>
    <w:pPr>
      <w:ind w:firstLine="720"/>
      <w:jc w:val="both"/>
    </w:pPr>
    <w:rPr>
      <w:rFonts w:eastAsia="Calibri"/>
      <w:color w:val="000000"/>
    </w:rPr>
  </w:style>
  <w:style w:type="character" w:customStyle="1" w:styleId="TitleSectionOldChar">
    <w:name w:val="Title Section Old Char"/>
    <w:link w:val="TitleSectionOld"/>
    <w:rsid w:val="00D02CF8"/>
    <w:rPr>
      <w:rFonts w:eastAsia="Calibri"/>
      <w:color w:val="000000"/>
    </w:rPr>
  </w:style>
  <w:style w:type="paragraph" w:customStyle="1" w:styleId="PartHeadingOld">
    <w:name w:val="Part Heading Old"/>
    <w:next w:val="SectionHeadingOld"/>
    <w:link w:val="PartHeadingOldChar"/>
    <w:rsid w:val="00D02CF8"/>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02CF8"/>
    <w:rPr>
      <w:rFonts w:eastAsia="Calibri"/>
      <w:color w:val="000000"/>
    </w:rPr>
  </w:style>
  <w:style w:type="paragraph" w:styleId="ListParagraph">
    <w:name w:val="List Paragraph"/>
    <w:basedOn w:val="Normal"/>
    <w:uiPriority w:val="1"/>
    <w:qFormat/>
    <w:locked/>
    <w:rsid w:val="00D02CF8"/>
    <w:pPr>
      <w:ind w:left="720"/>
      <w:contextualSpacing/>
    </w:pPr>
  </w:style>
  <w:style w:type="character" w:customStyle="1" w:styleId="PartHeadingOldChar">
    <w:name w:val="Part Heading Old Char"/>
    <w:link w:val="PartHeadingOld"/>
    <w:rsid w:val="00D02CF8"/>
    <w:rPr>
      <w:rFonts w:eastAsia="Calibri"/>
      <w:smallCaps/>
      <w:color w:val="000000"/>
      <w:sz w:val="24"/>
    </w:rPr>
  </w:style>
  <w:style w:type="paragraph" w:customStyle="1" w:styleId="TitlePageOriginOld">
    <w:name w:val="Title Page: Origin Old"/>
    <w:next w:val="TitlePageSessionOld"/>
    <w:link w:val="TitlePageOriginOldChar"/>
    <w:autoRedefine/>
    <w:rsid w:val="00D02CF8"/>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02CF8"/>
    <w:rPr>
      <w:rFonts w:eastAsia="Calibri"/>
      <w:color w:val="000000"/>
      <w:sz w:val="24"/>
    </w:rPr>
  </w:style>
  <w:style w:type="character" w:styleId="LineNumber">
    <w:name w:val="line number"/>
    <w:basedOn w:val="DefaultParagraphFont"/>
    <w:uiPriority w:val="99"/>
    <w:semiHidden/>
    <w:locked/>
    <w:rsid w:val="00D02CF8"/>
  </w:style>
  <w:style w:type="paragraph" w:customStyle="1" w:styleId="EnactingClauseOld">
    <w:name w:val="Enacting Clause Old"/>
    <w:next w:val="EnactingSectionOld"/>
    <w:link w:val="EnactingClauseOldChar"/>
    <w:autoRedefine/>
    <w:rsid w:val="00D02CF8"/>
    <w:pPr>
      <w:suppressLineNumbers/>
    </w:pPr>
    <w:rPr>
      <w:rFonts w:eastAsia="Calibri"/>
      <w:i/>
      <w:color w:val="000000"/>
    </w:rPr>
  </w:style>
  <w:style w:type="character" w:customStyle="1" w:styleId="SponsorsOldChar">
    <w:name w:val="Sponsors Old Char"/>
    <w:basedOn w:val="DefaultParagraphFont"/>
    <w:link w:val="SponsorsOld"/>
    <w:rsid w:val="00D02CF8"/>
    <w:rPr>
      <w:rFonts w:eastAsia="Calibri"/>
      <w:smallCaps/>
      <w:color w:val="000000"/>
      <w:sz w:val="24"/>
    </w:rPr>
  </w:style>
  <w:style w:type="character" w:customStyle="1" w:styleId="EnactingClauseOldChar">
    <w:name w:val="Enacting Clause Old Char"/>
    <w:basedOn w:val="DefaultParagraphFont"/>
    <w:link w:val="EnactingClauseOld"/>
    <w:rsid w:val="00D02CF8"/>
    <w:rPr>
      <w:rFonts w:eastAsia="Calibri"/>
      <w:i/>
      <w:color w:val="000000"/>
    </w:rPr>
  </w:style>
  <w:style w:type="paragraph" w:styleId="Salutation">
    <w:name w:val="Salutation"/>
    <w:basedOn w:val="Normal"/>
    <w:next w:val="Normal"/>
    <w:link w:val="SalutationChar"/>
    <w:uiPriority w:val="99"/>
    <w:semiHidden/>
    <w:locked/>
    <w:rsid w:val="00D02CF8"/>
  </w:style>
  <w:style w:type="character" w:customStyle="1" w:styleId="SalutationChar">
    <w:name w:val="Salutation Char"/>
    <w:basedOn w:val="DefaultParagraphFont"/>
    <w:link w:val="Salutation"/>
    <w:uiPriority w:val="99"/>
    <w:semiHidden/>
    <w:rsid w:val="00D02CF8"/>
  </w:style>
  <w:style w:type="character" w:customStyle="1" w:styleId="BillNumberOldChar">
    <w:name w:val="Bill Number Old Char"/>
    <w:basedOn w:val="DefaultParagraphFont"/>
    <w:link w:val="BillNumberOld"/>
    <w:rsid w:val="00D02CF8"/>
    <w:rPr>
      <w:rFonts w:eastAsia="Calibri"/>
      <w:b/>
      <w:color w:val="000000"/>
      <w:sz w:val="44"/>
    </w:rPr>
  </w:style>
  <w:style w:type="paragraph" w:customStyle="1" w:styleId="TitlePageSessionOld">
    <w:name w:val="Title Page: Session Old"/>
    <w:next w:val="TitlePageBillPrefixOld"/>
    <w:link w:val="TitlePageSessionOldChar"/>
    <w:autoRedefine/>
    <w:rsid w:val="00D02CF8"/>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02CF8"/>
    <w:rPr>
      <w:rFonts w:eastAsia="Calibri"/>
      <w:b/>
      <w:caps/>
      <w:color w:val="000000"/>
      <w:sz w:val="44"/>
    </w:rPr>
  </w:style>
  <w:style w:type="paragraph" w:customStyle="1" w:styleId="TitlePageBillPrefixOld">
    <w:name w:val="Title Page: Bill Prefix Old"/>
    <w:next w:val="BillNumberOld"/>
    <w:link w:val="TitlePageBillPrefixOldChar"/>
    <w:autoRedefine/>
    <w:rsid w:val="00D02CF8"/>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D02CF8"/>
    <w:rPr>
      <w:rFonts w:eastAsia="Calibri"/>
      <w:b/>
      <w:caps/>
      <w:color w:val="000000"/>
      <w:sz w:val="36"/>
    </w:rPr>
  </w:style>
  <w:style w:type="paragraph" w:styleId="Header">
    <w:name w:val="header"/>
    <w:basedOn w:val="Normal"/>
    <w:link w:val="HeaderChar"/>
    <w:uiPriority w:val="99"/>
    <w:semiHidden/>
    <w:rsid w:val="00D02CF8"/>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02CF8"/>
    <w:rPr>
      <w:rFonts w:eastAsia="Calibri"/>
      <w:b/>
      <w:color w:val="000000"/>
      <w:sz w:val="36"/>
    </w:rPr>
  </w:style>
  <w:style w:type="character" w:customStyle="1" w:styleId="HeaderChar">
    <w:name w:val="Header Char"/>
    <w:basedOn w:val="DefaultParagraphFont"/>
    <w:link w:val="Header"/>
    <w:uiPriority w:val="99"/>
    <w:semiHidden/>
    <w:rsid w:val="00D02CF8"/>
  </w:style>
  <w:style w:type="paragraph" w:styleId="Footer">
    <w:name w:val="footer"/>
    <w:basedOn w:val="Normal"/>
    <w:link w:val="FooterChar"/>
    <w:uiPriority w:val="99"/>
    <w:rsid w:val="00D02CF8"/>
    <w:pPr>
      <w:tabs>
        <w:tab w:val="center" w:pos="4680"/>
        <w:tab w:val="right" w:pos="9360"/>
      </w:tabs>
      <w:spacing w:line="240" w:lineRule="auto"/>
    </w:pPr>
  </w:style>
  <w:style w:type="character" w:customStyle="1" w:styleId="FooterChar">
    <w:name w:val="Footer Char"/>
    <w:basedOn w:val="DefaultParagraphFont"/>
    <w:link w:val="Footer"/>
    <w:uiPriority w:val="99"/>
    <w:rsid w:val="00D02CF8"/>
  </w:style>
  <w:style w:type="character" w:styleId="PlaceholderText">
    <w:name w:val="Placeholder Text"/>
    <w:basedOn w:val="DefaultParagraphFont"/>
    <w:uiPriority w:val="99"/>
    <w:semiHidden/>
    <w:locked/>
    <w:rsid w:val="00D02CF8"/>
    <w:rPr>
      <w:color w:val="808080"/>
    </w:rPr>
  </w:style>
  <w:style w:type="paragraph" w:customStyle="1" w:styleId="HeaderStyleOld">
    <w:name w:val="Header Style Old"/>
    <w:basedOn w:val="Header"/>
    <w:link w:val="HeaderStyleOldChar"/>
    <w:autoRedefine/>
    <w:rsid w:val="00D02CF8"/>
    <w:rPr>
      <w:sz w:val="20"/>
      <w:szCs w:val="20"/>
    </w:rPr>
  </w:style>
  <w:style w:type="character" w:customStyle="1" w:styleId="HeaderStyleOldChar">
    <w:name w:val="Header Style Old Char"/>
    <w:basedOn w:val="HeaderChar"/>
    <w:link w:val="HeaderStyleOld"/>
    <w:rsid w:val="00D02CF8"/>
    <w:rPr>
      <w:sz w:val="20"/>
      <w:szCs w:val="20"/>
    </w:rPr>
  </w:style>
  <w:style w:type="character" w:customStyle="1" w:styleId="Underline">
    <w:name w:val="Underline"/>
    <w:uiPriority w:val="1"/>
    <w:rsid w:val="00D02CF8"/>
    <w:rPr>
      <w:rFonts w:ascii="Arial" w:hAnsi="Arial"/>
      <w:color w:val="auto"/>
      <w:sz w:val="22"/>
      <w:u w:val="single"/>
    </w:rPr>
  </w:style>
  <w:style w:type="paragraph" w:customStyle="1" w:styleId="ArticleHeading">
    <w:name w:val="Article Heading"/>
    <w:basedOn w:val="ArticleHeadingOld"/>
    <w:link w:val="ArticleHeadingChar"/>
    <w:qFormat/>
    <w:rsid w:val="00D02CF8"/>
  </w:style>
  <w:style w:type="paragraph" w:customStyle="1" w:styleId="BillNumber">
    <w:name w:val="Bill Number"/>
    <w:basedOn w:val="BillNumberOld"/>
    <w:qFormat/>
    <w:rsid w:val="00D02CF8"/>
  </w:style>
  <w:style w:type="paragraph" w:customStyle="1" w:styleId="ChapterHeading">
    <w:name w:val="Chapter Heading"/>
    <w:basedOn w:val="ChapterHeadingOld"/>
    <w:next w:val="Normal"/>
    <w:qFormat/>
    <w:rsid w:val="00D02CF8"/>
  </w:style>
  <w:style w:type="paragraph" w:customStyle="1" w:styleId="EnactingClause">
    <w:name w:val="Enacting Clause"/>
    <w:basedOn w:val="EnactingClauseOld"/>
    <w:qFormat/>
    <w:rsid w:val="00D02CF8"/>
  </w:style>
  <w:style w:type="paragraph" w:customStyle="1" w:styleId="EnactingSection">
    <w:name w:val="Enacting Section"/>
    <w:basedOn w:val="EnactingSectionOld"/>
    <w:qFormat/>
    <w:rsid w:val="00D02CF8"/>
  </w:style>
  <w:style w:type="paragraph" w:customStyle="1" w:styleId="HeaderStyle">
    <w:name w:val="Header Style"/>
    <w:basedOn w:val="HeaderStyleOld"/>
    <w:qFormat/>
    <w:rsid w:val="00D02CF8"/>
  </w:style>
  <w:style w:type="paragraph" w:customStyle="1" w:styleId="Note">
    <w:name w:val="Note"/>
    <w:basedOn w:val="NoteOld"/>
    <w:qFormat/>
    <w:rsid w:val="00D02CF8"/>
  </w:style>
  <w:style w:type="paragraph" w:customStyle="1" w:styleId="PartHeading">
    <w:name w:val="Part Heading"/>
    <w:basedOn w:val="PartHeadingOld"/>
    <w:qFormat/>
    <w:rsid w:val="00D02CF8"/>
  </w:style>
  <w:style w:type="paragraph" w:customStyle="1" w:styleId="References">
    <w:name w:val="References"/>
    <w:basedOn w:val="ReferencesOld"/>
    <w:qFormat/>
    <w:rsid w:val="00D02CF8"/>
  </w:style>
  <w:style w:type="paragraph" w:customStyle="1" w:styleId="SectionBody">
    <w:name w:val="Section Body"/>
    <w:basedOn w:val="SectionBodyOld"/>
    <w:qFormat/>
    <w:rsid w:val="00D02CF8"/>
  </w:style>
  <w:style w:type="paragraph" w:customStyle="1" w:styleId="SectionHeading">
    <w:name w:val="Section Heading"/>
    <w:basedOn w:val="SectionHeadingOld"/>
    <w:link w:val="SectionHeadingChar"/>
    <w:qFormat/>
    <w:rsid w:val="00D02CF8"/>
  </w:style>
  <w:style w:type="paragraph" w:customStyle="1" w:styleId="Sponsors">
    <w:name w:val="Sponsors"/>
    <w:basedOn w:val="SponsorsOld"/>
    <w:qFormat/>
    <w:rsid w:val="00D02CF8"/>
  </w:style>
  <w:style w:type="paragraph" w:customStyle="1" w:styleId="TitlePageBillPrefix">
    <w:name w:val="Title Page: Bill Prefix"/>
    <w:basedOn w:val="TitlePageBillPrefixOld"/>
    <w:qFormat/>
    <w:rsid w:val="00D02CF8"/>
  </w:style>
  <w:style w:type="paragraph" w:customStyle="1" w:styleId="TitlePageOrigin">
    <w:name w:val="Title Page: Origin"/>
    <w:basedOn w:val="TitlePageOriginOld"/>
    <w:qFormat/>
    <w:rsid w:val="00D02CF8"/>
  </w:style>
  <w:style w:type="paragraph" w:customStyle="1" w:styleId="TitlePageSession">
    <w:name w:val="Title Page: Session"/>
    <w:basedOn w:val="TitlePageSessionOld"/>
    <w:qFormat/>
    <w:rsid w:val="00D02CF8"/>
  </w:style>
  <w:style w:type="paragraph" w:customStyle="1" w:styleId="TitleSection">
    <w:name w:val="Title Section"/>
    <w:basedOn w:val="TitleSectionOld"/>
    <w:qFormat/>
    <w:rsid w:val="00D02CF8"/>
  </w:style>
  <w:style w:type="character" w:customStyle="1" w:styleId="Strike-Through">
    <w:name w:val="Strike-Through"/>
    <w:uiPriority w:val="1"/>
    <w:rsid w:val="00D02CF8"/>
    <w:rPr>
      <w:strike/>
      <w:dstrike w:val="0"/>
      <w:color w:val="auto"/>
    </w:rPr>
  </w:style>
  <w:style w:type="character" w:customStyle="1" w:styleId="SectionHeadingChar">
    <w:name w:val="Section Heading Char"/>
    <w:link w:val="SectionHeading"/>
    <w:locked/>
    <w:rsid w:val="00D84443"/>
    <w:rPr>
      <w:rFonts w:eastAsia="Calibri"/>
      <w:b/>
      <w:color w:val="000000"/>
    </w:rPr>
  </w:style>
  <w:style w:type="paragraph" w:customStyle="1" w:styleId="ChamberTitle">
    <w:name w:val="Chamber Title"/>
    <w:next w:val="Normal"/>
    <w:link w:val="ChamberTitleChar"/>
    <w:rsid w:val="00D02CF8"/>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D02CF8"/>
    <w:rPr>
      <w:rFonts w:eastAsia="Calibri"/>
      <w:b/>
      <w:caps/>
      <w:color w:val="000000"/>
      <w:sz w:val="36"/>
    </w:rPr>
  </w:style>
  <w:style w:type="paragraph" w:styleId="BodyText">
    <w:name w:val="Body Text"/>
    <w:basedOn w:val="Normal"/>
    <w:link w:val="BodyTextChar"/>
    <w:uiPriority w:val="1"/>
    <w:qFormat/>
    <w:locked/>
    <w:rsid w:val="00D42398"/>
    <w:pPr>
      <w:widowControl w:val="0"/>
      <w:autoSpaceDE w:val="0"/>
      <w:autoSpaceDN w:val="0"/>
      <w:spacing w:line="240" w:lineRule="auto"/>
    </w:pPr>
    <w:rPr>
      <w:rFonts w:eastAsia="Arial" w:cs="Arial"/>
      <w:color w:val="auto"/>
      <w:sz w:val="23"/>
      <w:szCs w:val="23"/>
    </w:rPr>
  </w:style>
  <w:style w:type="character" w:customStyle="1" w:styleId="BodyTextChar">
    <w:name w:val="Body Text Char"/>
    <w:basedOn w:val="DefaultParagraphFont"/>
    <w:link w:val="BodyText"/>
    <w:uiPriority w:val="1"/>
    <w:rsid w:val="00D42398"/>
    <w:rPr>
      <w:rFonts w:eastAsia="Arial" w:cs="Arial"/>
      <w:color w:val="auto"/>
      <w:sz w:val="23"/>
      <w:szCs w:val="23"/>
    </w:rPr>
  </w:style>
  <w:style w:type="character" w:customStyle="1" w:styleId="ArticleHeadingChar">
    <w:name w:val="Article Heading Char"/>
    <w:link w:val="ArticleHeading"/>
    <w:rsid w:val="00D42398"/>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675784">
      <w:bodyDiv w:val="1"/>
      <w:marLeft w:val="0"/>
      <w:marRight w:val="0"/>
      <w:marTop w:val="0"/>
      <w:marBottom w:val="0"/>
      <w:divBdr>
        <w:top w:val="none" w:sz="0" w:space="0" w:color="auto"/>
        <w:left w:val="none" w:sz="0" w:space="0" w:color="auto"/>
        <w:bottom w:val="none" w:sz="0" w:space="0" w:color="auto"/>
        <w:right w:val="none" w:sz="0" w:space="0" w:color="auto"/>
      </w:divBdr>
    </w:div>
    <w:div w:id="132412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1DB3666A684DF5A08B6E7A7772D245"/>
        <w:category>
          <w:name w:val="General"/>
          <w:gallery w:val="placeholder"/>
        </w:category>
        <w:types>
          <w:type w:val="bbPlcHdr"/>
        </w:types>
        <w:behaviors>
          <w:behavior w:val="content"/>
        </w:behaviors>
        <w:guid w:val="{9C4C0331-5457-4FAF-9A37-CC5E2EB0870B}"/>
      </w:docPartPr>
      <w:docPartBody>
        <w:p w:rsidR="0084679A" w:rsidRDefault="0084679A" w:rsidP="0084679A">
          <w:pPr>
            <w:pStyle w:val="2A1DB3666A684DF5A08B6E7A7772D245"/>
          </w:pPr>
          <w:r w:rsidRPr="00B844FE">
            <w:t>Prefix Text</w:t>
          </w:r>
        </w:p>
      </w:docPartBody>
    </w:docPart>
    <w:docPart>
      <w:docPartPr>
        <w:name w:val="0A13159B1AE247988CCA322DEFE7CEC5"/>
        <w:category>
          <w:name w:val="General"/>
          <w:gallery w:val="placeholder"/>
        </w:category>
        <w:types>
          <w:type w:val="bbPlcHdr"/>
        </w:types>
        <w:behaviors>
          <w:behavior w:val="content"/>
        </w:behaviors>
        <w:guid w:val="{4626D3A7-2C67-40EE-A2C1-C66FF9897B21}"/>
      </w:docPartPr>
      <w:docPartBody>
        <w:p w:rsidR="0084679A" w:rsidRDefault="0084679A" w:rsidP="0084679A">
          <w:pPr>
            <w:pStyle w:val="0A13159B1AE247988CCA322DEFE7CEC5"/>
          </w:pPr>
          <w:r w:rsidRPr="00B844FE">
            <w:t>[Type here]</w:t>
          </w:r>
        </w:p>
      </w:docPartBody>
    </w:docPart>
    <w:docPart>
      <w:docPartPr>
        <w:name w:val="1B0FA5D5ECC94D268A849D2E38B30F87"/>
        <w:category>
          <w:name w:val="General"/>
          <w:gallery w:val="placeholder"/>
        </w:category>
        <w:types>
          <w:type w:val="bbPlcHdr"/>
        </w:types>
        <w:behaviors>
          <w:behavior w:val="content"/>
        </w:behaviors>
        <w:guid w:val="{EAC109E7-0F09-42A1-B23C-7F9F6C1E49D4}"/>
      </w:docPartPr>
      <w:docPartBody>
        <w:p w:rsidR="0084679A" w:rsidRDefault="0084679A" w:rsidP="0084679A">
          <w:pPr>
            <w:pStyle w:val="1B0FA5D5ECC94D268A849D2E38B30F87"/>
          </w:pPr>
          <w:r w:rsidRPr="00B844FE">
            <w:t>Number</w:t>
          </w:r>
        </w:p>
      </w:docPartBody>
    </w:docPart>
    <w:docPart>
      <w:docPartPr>
        <w:name w:val="80B9701C5B814DEDA4AEEFB9D62EE43F"/>
        <w:category>
          <w:name w:val="General"/>
          <w:gallery w:val="placeholder"/>
        </w:category>
        <w:types>
          <w:type w:val="bbPlcHdr"/>
        </w:types>
        <w:behaviors>
          <w:behavior w:val="content"/>
        </w:behaviors>
        <w:guid w:val="{7031FC89-870F-48D8-B046-014AAE6DE235}"/>
      </w:docPartPr>
      <w:docPartBody>
        <w:p w:rsidR="0084679A" w:rsidRDefault="0084679A" w:rsidP="0084679A">
          <w:pPr>
            <w:pStyle w:val="80B9701C5B814DEDA4AEEFB9D62EE43F"/>
          </w:pPr>
          <w:r w:rsidRPr="00B844FE">
            <w:t>Enter Sponsors Here</w:t>
          </w:r>
        </w:p>
      </w:docPartBody>
    </w:docPart>
    <w:docPart>
      <w:docPartPr>
        <w:name w:val="B983AA68608A4AFF9065BD8D783091E0"/>
        <w:category>
          <w:name w:val="General"/>
          <w:gallery w:val="placeholder"/>
        </w:category>
        <w:types>
          <w:type w:val="bbPlcHdr"/>
        </w:types>
        <w:behaviors>
          <w:behavior w:val="content"/>
        </w:behaviors>
        <w:guid w:val="{E0C7EC29-800B-4392-BD9F-DA4BA345B793}"/>
      </w:docPartPr>
      <w:docPartBody>
        <w:p w:rsidR="0084679A" w:rsidRDefault="0084679A" w:rsidP="0084679A">
          <w:pPr>
            <w:pStyle w:val="B983AA68608A4AFF9065BD8D783091E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79A"/>
    <w:rsid w:val="0084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1DB3666A684DF5A08B6E7A7772D245">
    <w:name w:val="2A1DB3666A684DF5A08B6E7A7772D245"/>
    <w:rsid w:val="0084679A"/>
  </w:style>
  <w:style w:type="paragraph" w:customStyle="1" w:styleId="0A13159B1AE247988CCA322DEFE7CEC5">
    <w:name w:val="0A13159B1AE247988CCA322DEFE7CEC5"/>
    <w:rsid w:val="0084679A"/>
  </w:style>
  <w:style w:type="paragraph" w:customStyle="1" w:styleId="1B0FA5D5ECC94D268A849D2E38B30F87">
    <w:name w:val="1B0FA5D5ECC94D268A849D2E38B30F87"/>
    <w:rsid w:val="0084679A"/>
  </w:style>
  <w:style w:type="paragraph" w:customStyle="1" w:styleId="80B9701C5B814DEDA4AEEFB9D62EE43F">
    <w:name w:val="80B9701C5B814DEDA4AEEFB9D62EE43F"/>
    <w:rsid w:val="0084679A"/>
  </w:style>
  <w:style w:type="character" w:styleId="PlaceholderText">
    <w:name w:val="Placeholder Text"/>
    <w:basedOn w:val="DefaultParagraphFont"/>
    <w:uiPriority w:val="99"/>
    <w:semiHidden/>
    <w:rsid w:val="0084679A"/>
    <w:rPr>
      <w:color w:val="808080"/>
    </w:rPr>
  </w:style>
  <w:style w:type="paragraph" w:customStyle="1" w:styleId="B983AA68608A4AFF9065BD8D783091E0">
    <w:name w:val="B983AA68608A4AFF9065BD8D783091E0"/>
    <w:rsid w:val="008467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Terry</dc:creator>
  <cp:lastModifiedBy>Sam Rowe</cp:lastModifiedBy>
  <cp:revision>2</cp:revision>
  <dcterms:created xsi:type="dcterms:W3CDTF">2024-02-07T20:42:00Z</dcterms:created>
  <dcterms:modified xsi:type="dcterms:W3CDTF">2024-02-07T20:42:00Z</dcterms:modified>
</cp:coreProperties>
</file>