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DD0D87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472FB63E" w:rsidR="00CD36CF" w:rsidRDefault="00DD0D87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E7F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CE7F34" w:rsidRPr="00CE7F34">
            <w:t>5530</w:t>
          </w:r>
        </w:sdtContent>
      </w:sdt>
    </w:p>
    <w:p w14:paraId="3AE8C91B" w14:textId="6AEFEA06" w:rsidR="00CE7F34" w:rsidRDefault="00CE7F34" w:rsidP="002010BF">
      <w:pPr>
        <w:pStyle w:val="References"/>
        <w:rPr>
          <w:smallCaps/>
        </w:rPr>
      </w:pPr>
      <w:r>
        <w:rPr>
          <w:smallCaps/>
        </w:rPr>
        <w:t>By Delegates Summers</w:t>
      </w:r>
      <w:r w:rsidR="001B5EE0">
        <w:rPr>
          <w:smallCaps/>
        </w:rPr>
        <w:t xml:space="preserve">, </w:t>
      </w:r>
      <w:r>
        <w:rPr>
          <w:smallCaps/>
        </w:rPr>
        <w:t>Tully</w:t>
      </w:r>
      <w:r w:rsidR="001B5EE0">
        <w:rPr>
          <w:smallCaps/>
        </w:rPr>
        <w:t>, and Jeffries</w:t>
      </w:r>
    </w:p>
    <w:p w14:paraId="244F5111" w14:textId="77777777" w:rsidR="00C15A35" w:rsidRDefault="00CD36CF" w:rsidP="00CE7F34">
      <w:pPr>
        <w:pStyle w:val="References"/>
        <w:sectPr w:rsidR="00C15A35" w:rsidSect="00CE7F3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1924FA">
            <w:t>Originating in the Committee on Health and Human Resources; Reported on February 20, 2024</w:t>
          </w:r>
        </w:sdtContent>
      </w:sdt>
      <w:r>
        <w:t>]</w:t>
      </w:r>
    </w:p>
    <w:p w14:paraId="4B1E317F" w14:textId="48C4D39C" w:rsidR="00CE7F34" w:rsidRDefault="00CE7F34" w:rsidP="00CE7F34">
      <w:pPr>
        <w:pStyle w:val="References"/>
      </w:pPr>
    </w:p>
    <w:p w14:paraId="43253FCC" w14:textId="77777777" w:rsidR="00CE7F34" w:rsidRPr="00933D14" w:rsidRDefault="00CE7F34" w:rsidP="00C15A35">
      <w:pPr>
        <w:pStyle w:val="TitleSection"/>
        <w:rPr>
          <w:color w:val="auto"/>
        </w:rPr>
      </w:pPr>
      <w:r w:rsidRPr="00933D14">
        <w:rPr>
          <w:color w:val="auto"/>
        </w:rPr>
        <w:lastRenderedPageBreak/>
        <w:t>A BILL to amend the Code of West Virginia, 1931, as amended, by adding thereto a new section designated, §16-5B-21, relating to requiring a hospital to disclose price and fee information for certain health care services.</w:t>
      </w:r>
    </w:p>
    <w:p w14:paraId="070D5459" w14:textId="77777777" w:rsidR="00CE7F34" w:rsidRPr="00933D14" w:rsidRDefault="00CE7F34" w:rsidP="00C15A35">
      <w:pPr>
        <w:pStyle w:val="EnactingClause"/>
        <w:rPr>
          <w:color w:val="auto"/>
        </w:rPr>
      </w:pPr>
      <w:r w:rsidRPr="00933D14">
        <w:rPr>
          <w:color w:val="auto"/>
        </w:rPr>
        <w:t>Be it enacted by the Legislature of West Virginia:</w:t>
      </w:r>
    </w:p>
    <w:p w14:paraId="256988A4" w14:textId="77777777" w:rsidR="00CE7F34" w:rsidRPr="00933D14" w:rsidRDefault="00CE7F34" w:rsidP="00C15A35">
      <w:pPr>
        <w:pStyle w:val="EnactingClause"/>
        <w:rPr>
          <w:color w:val="auto"/>
        </w:rPr>
        <w:sectPr w:rsidR="00CE7F34" w:rsidRPr="00933D14" w:rsidSect="00C15A3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CABB8CB" w14:textId="77777777" w:rsidR="00CE7F34" w:rsidRPr="00933D14" w:rsidRDefault="00CE7F34" w:rsidP="00C15A35">
      <w:pPr>
        <w:pStyle w:val="ArticleHeading"/>
        <w:widowControl/>
        <w:rPr>
          <w:color w:val="auto"/>
        </w:rPr>
        <w:sectPr w:rsidR="00CE7F34" w:rsidRPr="00933D14" w:rsidSect="008411C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33D14">
        <w:rPr>
          <w:color w:val="auto"/>
        </w:rPr>
        <w:t>ARTICLE 5B. HOSPITALS AND SIMILAR INSTITUTIONS.</w:t>
      </w:r>
    </w:p>
    <w:p w14:paraId="42DD2CF2" w14:textId="77777777" w:rsidR="00CE7F34" w:rsidRPr="00933D14" w:rsidRDefault="00CE7F34" w:rsidP="00C15A35">
      <w:pPr>
        <w:pStyle w:val="SectionHeading"/>
        <w:widowControl/>
        <w:rPr>
          <w:color w:val="auto"/>
          <w:u w:val="single"/>
        </w:rPr>
        <w:sectPr w:rsidR="00CE7F34" w:rsidRPr="00933D14" w:rsidSect="00461C5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33D14">
        <w:rPr>
          <w:color w:val="auto"/>
          <w:u w:val="single"/>
        </w:rPr>
        <w:t>§16-5B-21. Price transparency.</w:t>
      </w:r>
    </w:p>
    <w:p w14:paraId="06DBD461" w14:textId="77777777" w:rsidR="00A12E0A" w:rsidRPr="00A34F5C" w:rsidRDefault="00A12E0A" w:rsidP="00C15A35">
      <w:pPr>
        <w:pStyle w:val="SectionBody"/>
        <w:widowControl/>
        <w:rPr>
          <w:u w:val="single"/>
        </w:rPr>
      </w:pPr>
      <w:r w:rsidRPr="00A34F5C">
        <w:rPr>
          <w:u w:val="single"/>
        </w:rPr>
        <w:t xml:space="preserve">(a) </w:t>
      </w:r>
      <w:r w:rsidR="00155773" w:rsidRPr="00A34F5C">
        <w:rPr>
          <w:u w:val="single"/>
        </w:rPr>
        <w:t>The Legislature finds that:</w:t>
      </w:r>
      <w:r w:rsidRPr="00A34F5C">
        <w:rPr>
          <w:u w:val="single"/>
        </w:rPr>
        <w:t xml:space="preserve"> </w:t>
      </w:r>
    </w:p>
    <w:p w14:paraId="3B5BC93F" w14:textId="739320E5" w:rsidR="00155773" w:rsidRPr="00A34F5C" w:rsidRDefault="00155773" w:rsidP="00C15A35">
      <w:pPr>
        <w:pStyle w:val="SectionBody"/>
        <w:widowControl/>
        <w:rPr>
          <w:u w:val="single"/>
        </w:rPr>
      </w:pPr>
      <w:r w:rsidRPr="00A34F5C">
        <w:rPr>
          <w:u w:val="single"/>
        </w:rPr>
        <w:t>(1) Under 45 C.F.R. Part 180, each hospital operating in the</w:t>
      </w:r>
      <w:r w:rsidR="00A12E0A" w:rsidRPr="00A34F5C">
        <w:rPr>
          <w:u w:val="single"/>
        </w:rPr>
        <w:t xml:space="preserve"> </w:t>
      </w:r>
      <w:r w:rsidRPr="00A34F5C">
        <w:rPr>
          <w:u w:val="single"/>
        </w:rPr>
        <w:t xml:space="preserve">United States is </w:t>
      </w:r>
      <w:r w:rsidR="00A12E0A" w:rsidRPr="00A34F5C">
        <w:rPr>
          <w:u w:val="single"/>
        </w:rPr>
        <w:t>r</w:t>
      </w:r>
      <w:r w:rsidRPr="00A34F5C">
        <w:rPr>
          <w:u w:val="single"/>
        </w:rPr>
        <w:t>equired to provide clear, accessible pricing information</w:t>
      </w:r>
      <w:r w:rsidR="00A12E0A" w:rsidRPr="00A34F5C">
        <w:rPr>
          <w:u w:val="single"/>
        </w:rPr>
        <w:t xml:space="preserve"> </w:t>
      </w:r>
      <w:r w:rsidRPr="00A34F5C">
        <w:rPr>
          <w:u w:val="single"/>
        </w:rPr>
        <w:t>online about the items and services that the hospital provides; and</w:t>
      </w:r>
    </w:p>
    <w:p w14:paraId="65EF70FF" w14:textId="3E6D34EF" w:rsidR="00155773" w:rsidRPr="00A34F5C" w:rsidRDefault="00155773" w:rsidP="00C15A35">
      <w:pPr>
        <w:pStyle w:val="SectionBody"/>
        <w:widowControl/>
        <w:rPr>
          <w:u w:val="single"/>
        </w:rPr>
      </w:pPr>
      <w:r w:rsidRPr="00A34F5C">
        <w:rPr>
          <w:u w:val="single"/>
        </w:rPr>
        <w:t>(2) Easy-to-understand pricing information is essential to</w:t>
      </w:r>
      <w:r w:rsidR="00A12E0A" w:rsidRPr="00A34F5C">
        <w:rPr>
          <w:u w:val="single"/>
        </w:rPr>
        <w:t xml:space="preserve"> </w:t>
      </w:r>
      <w:r w:rsidRPr="00A34F5C">
        <w:rPr>
          <w:u w:val="single"/>
        </w:rPr>
        <w:t>support patients, prevent fraud, and protect consumers from unfair medical</w:t>
      </w:r>
      <w:r w:rsidR="00A12E0A" w:rsidRPr="00A34F5C">
        <w:rPr>
          <w:u w:val="single"/>
        </w:rPr>
        <w:t xml:space="preserve"> </w:t>
      </w:r>
      <w:r w:rsidRPr="00A34F5C">
        <w:rPr>
          <w:u w:val="single"/>
        </w:rPr>
        <w:t>bills.</w:t>
      </w:r>
    </w:p>
    <w:p w14:paraId="5DB4429A" w14:textId="11CACD93" w:rsidR="00A34F5C" w:rsidRPr="00A34F5C" w:rsidRDefault="00155773" w:rsidP="00C15A35">
      <w:pPr>
        <w:pStyle w:val="SectionBody"/>
        <w:widowControl/>
        <w:rPr>
          <w:u w:val="single"/>
        </w:rPr>
      </w:pPr>
      <w:r w:rsidRPr="00A34F5C">
        <w:rPr>
          <w:u w:val="single"/>
        </w:rPr>
        <w:t>(b)</w:t>
      </w:r>
      <w:r w:rsidR="000C3F34">
        <w:rPr>
          <w:u w:val="single"/>
        </w:rPr>
        <w:t xml:space="preserve"> </w:t>
      </w:r>
      <w:r w:rsidRPr="00A34F5C">
        <w:rPr>
          <w:u w:val="single"/>
        </w:rPr>
        <w:t>(1) A hospital licensed in this state shall comply with 45 C.F.R.</w:t>
      </w:r>
      <w:r w:rsidR="00A34F5C" w:rsidRPr="00A34F5C">
        <w:rPr>
          <w:u w:val="single"/>
        </w:rPr>
        <w:t xml:space="preserve"> </w:t>
      </w:r>
      <w:r w:rsidRPr="00A34F5C">
        <w:rPr>
          <w:u w:val="single"/>
        </w:rPr>
        <w:t>2 Part 180, as existing on January 1, 2023.</w:t>
      </w:r>
      <w:r w:rsidR="00A34F5C" w:rsidRPr="00A34F5C">
        <w:rPr>
          <w:u w:val="single"/>
        </w:rPr>
        <w:t xml:space="preserve"> </w:t>
      </w:r>
    </w:p>
    <w:p w14:paraId="7C176952" w14:textId="3AC31A8B" w:rsidR="00CE7F34" w:rsidRPr="00A34F5C" w:rsidRDefault="00155773" w:rsidP="00C15A35">
      <w:pPr>
        <w:pStyle w:val="SectionBody"/>
        <w:widowControl/>
        <w:rPr>
          <w:u w:val="single"/>
        </w:rPr>
      </w:pPr>
      <w:r w:rsidRPr="00A34F5C">
        <w:rPr>
          <w:u w:val="single"/>
        </w:rPr>
        <w:t xml:space="preserve">(2) If the </w:t>
      </w:r>
      <w:r w:rsidR="00D11090">
        <w:rPr>
          <w:u w:val="single"/>
        </w:rPr>
        <w:t xml:space="preserve">Office of Health Facility Licensure and Certification </w:t>
      </w:r>
      <w:r w:rsidRPr="00A34F5C">
        <w:rPr>
          <w:u w:val="single"/>
        </w:rPr>
        <w:t>finds that a hospital licensed</w:t>
      </w:r>
      <w:r w:rsidR="00A34F5C" w:rsidRPr="00A34F5C">
        <w:rPr>
          <w:u w:val="single"/>
        </w:rPr>
        <w:t xml:space="preserve"> </w:t>
      </w:r>
      <w:r w:rsidRPr="00A34F5C">
        <w:rPr>
          <w:u w:val="single"/>
        </w:rPr>
        <w:t>in this state has not complied with 45 C.F.R. Part 180, as existing on</w:t>
      </w:r>
      <w:r w:rsidR="00A34F5C" w:rsidRPr="00A34F5C">
        <w:rPr>
          <w:u w:val="single"/>
        </w:rPr>
        <w:t xml:space="preserve"> </w:t>
      </w:r>
      <w:r w:rsidRPr="00A34F5C">
        <w:rPr>
          <w:u w:val="single"/>
        </w:rPr>
        <w:t xml:space="preserve">January 1, 2023, then the department </w:t>
      </w:r>
      <w:r w:rsidR="003D0058">
        <w:rPr>
          <w:u w:val="single"/>
        </w:rPr>
        <w:t xml:space="preserve">may </w:t>
      </w:r>
      <w:r w:rsidRPr="00A34F5C">
        <w:rPr>
          <w:u w:val="single"/>
        </w:rPr>
        <w:t>fine the hospital $250 per day for noncompliance.</w:t>
      </w:r>
    </w:p>
    <w:p w14:paraId="293077AF" w14:textId="77777777" w:rsidR="00CE7F34" w:rsidRPr="00933D14" w:rsidRDefault="00CE7F34" w:rsidP="00C15A35">
      <w:pPr>
        <w:pStyle w:val="Note"/>
        <w:widowControl/>
        <w:rPr>
          <w:color w:val="auto"/>
        </w:rPr>
      </w:pPr>
      <w:r w:rsidRPr="00933D14">
        <w:rPr>
          <w:color w:val="auto"/>
        </w:rPr>
        <w:t>NOTE: The purpose of this bill is to require hospital to disclose price and fee information for certain hospital services.</w:t>
      </w:r>
    </w:p>
    <w:p w14:paraId="6B53BFD7" w14:textId="10AA11A8" w:rsidR="00E831B3" w:rsidRDefault="00CE7F34" w:rsidP="00C15A35">
      <w:pPr>
        <w:pStyle w:val="Note"/>
        <w:widowControl/>
      </w:pPr>
      <w:r w:rsidRPr="00933D1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Sect="00CE7F3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C846" w14:textId="77777777" w:rsidR="00D27952" w:rsidRPr="00B844FE" w:rsidRDefault="00D27952" w:rsidP="00B844FE">
      <w:r>
        <w:separator/>
      </w:r>
    </w:p>
  </w:endnote>
  <w:endnote w:type="continuationSeparator" w:id="0">
    <w:p w14:paraId="6EE701D6" w14:textId="77777777" w:rsidR="00D27952" w:rsidRPr="00B844FE" w:rsidRDefault="00D2795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E833" w14:textId="77777777" w:rsidR="00CE7F34" w:rsidRDefault="00CE7F34" w:rsidP="00C45C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EE31987" w14:textId="77777777" w:rsidR="00CE7F34" w:rsidRPr="00CE7F34" w:rsidRDefault="00CE7F34" w:rsidP="00CE7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C4B8" w14:textId="7CD39915" w:rsidR="00CE7F34" w:rsidRDefault="00CE7F34" w:rsidP="00C45C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6CE393" w14:textId="2DE93331" w:rsidR="00CE7F34" w:rsidRPr="00CE7F34" w:rsidRDefault="00CE7F34" w:rsidP="00CE7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2FAF" w14:textId="77777777" w:rsidR="00D27952" w:rsidRPr="00B844FE" w:rsidRDefault="00D27952" w:rsidP="00B844FE">
      <w:r>
        <w:separator/>
      </w:r>
    </w:p>
  </w:footnote>
  <w:footnote w:type="continuationSeparator" w:id="0">
    <w:p w14:paraId="5A56D5FB" w14:textId="77777777" w:rsidR="00D27952" w:rsidRPr="00B844FE" w:rsidRDefault="00D2795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137E" w14:textId="173A7C74" w:rsidR="00CE7F34" w:rsidRPr="00CE7F34" w:rsidRDefault="00CE7F34" w:rsidP="00CE7F34">
    <w:pPr>
      <w:pStyle w:val="Header"/>
    </w:pPr>
    <w:r>
      <w:t>CS for HB 5530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66AB" w14:textId="3B3B4786" w:rsidR="00CE7F34" w:rsidRPr="00CE7F34" w:rsidRDefault="00CE7F34" w:rsidP="00CE7F34">
    <w:pPr>
      <w:pStyle w:val="Header"/>
    </w:pPr>
    <w:r>
      <w:t>CS for HB 5530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C3F34"/>
    <w:rsid w:val="000C5C77"/>
    <w:rsid w:val="000E647E"/>
    <w:rsid w:val="000F22B7"/>
    <w:rsid w:val="0010070F"/>
    <w:rsid w:val="0015112E"/>
    <w:rsid w:val="001552E7"/>
    <w:rsid w:val="00155773"/>
    <w:rsid w:val="001566B4"/>
    <w:rsid w:val="00191A28"/>
    <w:rsid w:val="001924FA"/>
    <w:rsid w:val="001B5EE0"/>
    <w:rsid w:val="001C279E"/>
    <w:rsid w:val="001D459E"/>
    <w:rsid w:val="002010BF"/>
    <w:rsid w:val="00251370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D0058"/>
    <w:rsid w:val="004247A2"/>
    <w:rsid w:val="004B2795"/>
    <w:rsid w:val="004C13DD"/>
    <w:rsid w:val="004E3441"/>
    <w:rsid w:val="00562810"/>
    <w:rsid w:val="005A5366"/>
    <w:rsid w:val="00637E73"/>
    <w:rsid w:val="006865E9"/>
    <w:rsid w:val="00691F3E"/>
    <w:rsid w:val="00694BFB"/>
    <w:rsid w:val="006A106B"/>
    <w:rsid w:val="006C523D"/>
    <w:rsid w:val="006D4036"/>
    <w:rsid w:val="006D4581"/>
    <w:rsid w:val="0070502F"/>
    <w:rsid w:val="00736517"/>
    <w:rsid w:val="007802E4"/>
    <w:rsid w:val="007E02CF"/>
    <w:rsid w:val="007F1CF5"/>
    <w:rsid w:val="00834EDE"/>
    <w:rsid w:val="008736AA"/>
    <w:rsid w:val="008D275D"/>
    <w:rsid w:val="008E11B7"/>
    <w:rsid w:val="009318F8"/>
    <w:rsid w:val="00954B98"/>
    <w:rsid w:val="00980327"/>
    <w:rsid w:val="009C1EA5"/>
    <w:rsid w:val="009F1067"/>
    <w:rsid w:val="00A12E0A"/>
    <w:rsid w:val="00A31E01"/>
    <w:rsid w:val="00A34F5C"/>
    <w:rsid w:val="00A527AD"/>
    <w:rsid w:val="00A718CF"/>
    <w:rsid w:val="00A72E7C"/>
    <w:rsid w:val="00AC3B58"/>
    <w:rsid w:val="00AD4BDF"/>
    <w:rsid w:val="00AE48A0"/>
    <w:rsid w:val="00AE61BE"/>
    <w:rsid w:val="00B16F25"/>
    <w:rsid w:val="00B24422"/>
    <w:rsid w:val="00B5270D"/>
    <w:rsid w:val="00B80C20"/>
    <w:rsid w:val="00B844FE"/>
    <w:rsid w:val="00BC562B"/>
    <w:rsid w:val="00C15A35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E7F34"/>
    <w:rsid w:val="00CF1DCA"/>
    <w:rsid w:val="00D11090"/>
    <w:rsid w:val="00D27498"/>
    <w:rsid w:val="00D27952"/>
    <w:rsid w:val="00D579FC"/>
    <w:rsid w:val="00D7428E"/>
    <w:rsid w:val="00DD0D87"/>
    <w:rsid w:val="00DE526B"/>
    <w:rsid w:val="00DF199D"/>
    <w:rsid w:val="00E01542"/>
    <w:rsid w:val="00E365F1"/>
    <w:rsid w:val="00E42AB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A64EC6E9-7923-4AEB-97C2-533CEDF8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E7F34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CE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356CE9" w:rsidRDefault="00356CE9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356CE9" w:rsidRDefault="00356CE9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356CE9" w:rsidRDefault="00356CE9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356CE9" w:rsidRDefault="00356CE9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356CE9"/>
    <w:rsid w:val="003E079D"/>
    <w:rsid w:val="0048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356CE9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2024-02-21T23:09:00Z</cp:lastPrinted>
  <dcterms:created xsi:type="dcterms:W3CDTF">2024-02-21T23:09:00Z</dcterms:created>
  <dcterms:modified xsi:type="dcterms:W3CDTF">2024-02-21T23:09:00Z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536826b9771cf4f777bce1d2056751880f68b53a0f17909d16b9308528a278ef</vt:lpwstr>
  </property>
</Properties>
</file>