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079CD" w14:textId="2A0C3DB5" w:rsidR="00FE067E" w:rsidRPr="00C56F1B" w:rsidRDefault="004D164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2A81242" wp14:editId="4D874B8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B8F2E38" w14:textId="263E7FCE" w:rsidR="004D164F" w:rsidRPr="004D164F" w:rsidRDefault="004D164F" w:rsidP="004D164F">
                            <w:pPr>
                              <w:spacing w:line="240" w:lineRule="auto"/>
                              <w:jc w:val="center"/>
                              <w:rPr>
                                <w:rFonts w:cs="Arial"/>
                                <w:b/>
                              </w:rPr>
                            </w:pPr>
                            <w:r w:rsidRPr="004D164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2A8124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B8F2E38" w14:textId="263E7FCE" w:rsidR="004D164F" w:rsidRPr="004D164F" w:rsidRDefault="004D164F" w:rsidP="004D164F">
                      <w:pPr>
                        <w:spacing w:line="240" w:lineRule="auto"/>
                        <w:jc w:val="center"/>
                        <w:rPr>
                          <w:rFonts w:cs="Arial"/>
                          <w:b/>
                        </w:rPr>
                      </w:pPr>
                      <w:r w:rsidRPr="004D164F">
                        <w:rPr>
                          <w:rFonts w:cs="Arial"/>
                          <w:b/>
                        </w:rPr>
                        <w:t>FISCAL NOTE</w:t>
                      </w:r>
                    </w:p>
                  </w:txbxContent>
                </v:textbox>
              </v:shape>
            </w:pict>
          </mc:Fallback>
        </mc:AlternateContent>
      </w:r>
      <w:r w:rsidR="003C6034" w:rsidRPr="00C56F1B">
        <w:rPr>
          <w:caps w:val="0"/>
          <w:color w:val="auto"/>
        </w:rPr>
        <w:t>WEST VIRGINIA LEGISLATURE</w:t>
      </w:r>
    </w:p>
    <w:p w14:paraId="40BD81D8" w14:textId="77777777" w:rsidR="00CD36CF" w:rsidRPr="00C56F1B" w:rsidRDefault="00CD36CF" w:rsidP="00CC1F3B">
      <w:pPr>
        <w:pStyle w:val="TitlePageSession"/>
        <w:rPr>
          <w:color w:val="auto"/>
        </w:rPr>
      </w:pPr>
      <w:r w:rsidRPr="00C56F1B">
        <w:rPr>
          <w:color w:val="auto"/>
        </w:rPr>
        <w:t>20</w:t>
      </w:r>
      <w:r w:rsidR="00EC5E63" w:rsidRPr="00C56F1B">
        <w:rPr>
          <w:color w:val="auto"/>
        </w:rPr>
        <w:t>2</w:t>
      </w:r>
      <w:r w:rsidR="00C62327" w:rsidRPr="00C56F1B">
        <w:rPr>
          <w:color w:val="auto"/>
        </w:rPr>
        <w:t>4</w:t>
      </w:r>
      <w:r w:rsidRPr="00C56F1B">
        <w:rPr>
          <w:color w:val="auto"/>
        </w:rPr>
        <w:t xml:space="preserve"> </w:t>
      </w:r>
      <w:r w:rsidR="003C6034" w:rsidRPr="00C56F1B">
        <w:rPr>
          <w:caps w:val="0"/>
          <w:color w:val="auto"/>
        </w:rPr>
        <w:t>REGULAR SESSION</w:t>
      </w:r>
    </w:p>
    <w:p w14:paraId="412B032D" w14:textId="77777777" w:rsidR="00CD36CF" w:rsidRPr="00C56F1B" w:rsidRDefault="00C91E09" w:rsidP="00CC1F3B">
      <w:pPr>
        <w:pStyle w:val="TitlePageBillPrefix"/>
        <w:rPr>
          <w:color w:val="auto"/>
        </w:rPr>
      </w:pPr>
      <w:sdt>
        <w:sdtPr>
          <w:rPr>
            <w:color w:val="auto"/>
          </w:rPr>
          <w:tag w:val="IntroDate"/>
          <w:id w:val="-1236936958"/>
          <w:placeholder>
            <w:docPart w:val="7F4A49ADB38D447DB61D8ED4B4A06A93"/>
          </w:placeholder>
          <w:text/>
        </w:sdtPr>
        <w:sdtEndPr/>
        <w:sdtContent>
          <w:r w:rsidR="00AE48A0" w:rsidRPr="00C56F1B">
            <w:rPr>
              <w:color w:val="auto"/>
            </w:rPr>
            <w:t>Introduced</w:t>
          </w:r>
        </w:sdtContent>
      </w:sdt>
    </w:p>
    <w:p w14:paraId="2A25A8AB" w14:textId="2B4247EC" w:rsidR="00CD36CF" w:rsidRPr="00C56F1B" w:rsidRDefault="00C91E09" w:rsidP="00CC1F3B">
      <w:pPr>
        <w:pStyle w:val="BillNumber"/>
        <w:rPr>
          <w:color w:val="auto"/>
        </w:rPr>
      </w:pPr>
      <w:sdt>
        <w:sdtPr>
          <w:rPr>
            <w:color w:val="auto"/>
          </w:rPr>
          <w:tag w:val="Chamber"/>
          <w:id w:val="893011969"/>
          <w:lock w:val="sdtLocked"/>
          <w:placeholder>
            <w:docPart w:val="2F2866E435714F9E9077106A233198CF"/>
          </w:placeholder>
          <w:dropDownList>
            <w:listItem w:displayText="House" w:value="House"/>
            <w:listItem w:displayText="Senate" w:value="Senate"/>
          </w:dropDownList>
        </w:sdtPr>
        <w:sdtEndPr/>
        <w:sdtContent>
          <w:r w:rsidR="00C33434" w:rsidRPr="00C56F1B">
            <w:rPr>
              <w:color w:val="auto"/>
            </w:rPr>
            <w:t>House</w:t>
          </w:r>
        </w:sdtContent>
      </w:sdt>
      <w:r w:rsidR="00303684" w:rsidRPr="00C56F1B">
        <w:rPr>
          <w:color w:val="auto"/>
        </w:rPr>
        <w:t xml:space="preserve"> </w:t>
      </w:r>
      <w:r w:rsidR="00CD36CF" w:rsidRPr="00C56F1B">
        <w:rPr>
          <w:color w:val="auto"/>
        </w:rPr>
        <w:t xml:space="preserve">Bill </w:t>
      </w:r>
      <w:sdt>
        <w:sdtPr>
          <w:rPr>
            <w:color w:val="auto"/>
          </w:rPr>
          <w:tag w:val="BNum"/>
          <w:id w:val="1645317809"/>
          <w:lock w:val="sdtLocked"/>
          <w:placeholder>
            <w:docPart w:val="ECF12314019C4441BEEE3370EBEDC2E6"/>
          </w:placeholder>
          <w:text/>
        </w:sdtPr>
        <w:sdtEndPr/>
        <w:sdtContent>
          <w:r>
            <w:rPr>
              <w:color w:val="auto"/>
            </w:rPr>
            <w:t>5574</w:t>
          </w:r>
        </w:sdtContent>
      </w:sdt>
    </w:p>
    <w:p w14:paraId="01C4815D" w14:textId="2187B41A" w:rsidR="00CD36CF" w:rsidRPr="00C56F1B" w:rsidRDefault="00CD36CF" w:rsidP="00CC1F3B">
      <w:pPr>
        <w:pStyle w:val="Sponsors"/>
        <w:rPr>
          <w:color w:val="auto"/>
        </w:rPr>
      </w:pPr>
      <w:r w:rsidRPr="00C56F1B">
        <w:rPr>
          <w:color w:val="auto"/>
        </w:rPr>
        <w:t xml:space="preserve">By </w:t>
      </w:r>
      <w:sdt>
        <w:sdtPr>
          <w:rPr>
            <w:color w:val="auto"/>
          </w:rPr>
          <w:tag w:val="Sponsors"/>
          <w:id w:val="1589585889"/>
          <w:placeholder>
            <w:docPart w:val="D74F691C4D5147A58B85D053394DF442"/>
          </w:placeholder>
          <w:text w:multiLine="1"/>
        </w:sdtPr>
        <w:sdtEndPr/>
        <w:sdtContent>
          <w:r w:rsidR="00D23079" w:rsidRPr="00C56F1B">
            <w:rPr>
              <w:color w:val="auto"/>
            </w:rPr>
            <w:t>Delegate Young</w:t>
          </w:r>
        </w:sdtContent>
      </w:sdt>
    </w:p>
    <w:p w14:paraId="6AA38D12" w14:textId="7F09B851" w:rsidR="00E831B3" w:rsidRPr="00C56F1B" w:rsidRDefault="00CD36CF" w:rsidP="00CC1F3B">
      <w:pPr>
        <w:pStyle w:val="References"/>
        <w:rPr>
          <w:color w:val="auto"/>
        </w:rPr>
      </w:pPr>
      <w:r w:rsidRPr="00C56F1B">
        <w:rPr>
          <w:color w:val="auto"/>
        </w:rPr>
        <w:t>[</w:t>
      </w:r>
      <w:sdt>
        <w:sdtPr>
          <w:rPr>
            <w:color w:val="auto"/>
          </w:rPr>
          <w:tag w:val="References"/>
          <w:id w:val="-1043047873"/>
          <w:placeholder>
            <w:docPart w:val="3C4AB9A859594CE393E69283C5471F55"/>
          </w:placeholder>
          <w:text w:multiLine="1"/>
        </w:sdtPr>
        <w:sdtEndPr/>
        <w:sdtContent>
          <w:r w:rsidR="00C91E09">
            <w:rPr>
              <w:color w:val="auto"/>
            </w:rPr>
            <w:t>Introduced February 12, 2024; Referred to the Committee on Senior, Children, and Family Issues then Finance</w:t>
          </w:r>
        </w:sdtContent>
      </w:sdt>
      <w:r w:rsidRPr="00C56F1B">
        <w:rPr>
          <w:color w:val="auto"/>
        </w:rPr>
        <w:t>]</w:t>
      </w:r>
    </w:p>
    <w:p w14:paraId="1F67E5E7" w14:textId="22EBCCFC" w:rsidR="00303684" w:rsidRPr="00C56F1B" w:rsidRDefault="0000526A" w:rsidP="00D23079">
      <w:pPr>
        <w:pStyle w:val="TitleSection"/>
        <w:rPr>
          <w:color w:val="auto"/>
        </w:rPr>
      </w:pPr>
      <w:r w:rsidRPr="00C56F1B">
        <w:rPr>
          <w:color w:val="auto"/>
        </w:rPr>
        <w:lastRenderedPageBreak/>
        <w:t>A BILL</w:t>
      </w:r>
      <w:r w:rsidR="00D23079" w:rsidRPr="00C56F1B">
        <w:rPr>
          <w:color w:val="auto"/>
        </w:rPr>
        <w:t xml:space="preserve"> to amend the Code of West Virginia, 1931, as amended, by adding thereto a new section, designated §11-21-26, relating to authorizing a child or childcare tax credit.</w:t>
      </w:r>
    </w:p>
    <w:p w14:paraId="6FEB8AC8" w14:textId="77777777" w:rsidR="00303684" w:rsidRPr="00C56F1B" w:rsidRDefault="00303684" w:rsidP="00CC1F3B">
      <w:pPr>
        <w:pStyle w:val="EnactingClause"/>
        <w:rPr>
          <w:color w:val="auto"/>
        </w:rPr>
      </w:pPr>
      <w:r w:rsidRPr="00C56F1B">
        <w:rPr>
          <w:color w:val="auto"/>
        </w:rPr>
        <w:t>Be it enacted by the Legislature of West Virginia:</w:t>
      </w:r>
    </w:p>
    <w:p w14:paraId="3A381FE1" w14:textId="77777777" w:rsidR="003C6034" w:rsidRPr="00C56F1B" w:rsidRDefault="003C6034" w:rsidP="00CC1F3B">
      <w:pPr>
        <w:pStyle w:val="EnactingClause"/>
        <w:rPr>
          <w:color w:val="auto"/>
        </w:rPr>
        <w:sectPr w:rsidR="003C6034" w:rsidRPr="00C56F1B"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0DA745B" w14:textId="77777777" w:rsidR="004A4B8F" w:rsidRPr="00C56F1B" w:rsidRDefault="004A4B8F" w:rsidP="00346B84">
      <w:pPr>
        <w:pStyle w:val="ArticleHeading"/>
        <w:rPr>
          <w:color w:val="auto"/>
        </w:rPr>
      </w:pPr>
      <w:r w:rsidRPr="00C56F1B">
        <w:rPr>
          <w:color w:val="auto"/>
        </w:rPr>
        <w:t xml:space="preserve">ARTICLE 21. PERSONAL INCOME TAX. </w:t>
      </w:r>
    </w:p>
    <w:p w14:paraId="77AE87F2" w14:textId="77777777" w:rsidR="004A4B8F" w:rsidRPr="00C56F1B" w:rsidRDefault="004A4B8F" w:rsidP="00346B84">
      <w:pPr>
        <w:pStyle w:val="SectionHeading"/>
        <w:rPr>
          <w:color w:val="auto"/>
          <w:u w:val="single"/>
        </w:rPr>
      </w:pPr>
      <w:r w:rsidRPr="00C56F1B">
        <w:rPr>
          <w:color w:val="auto"/>
          <w:u w:val="single"/>
        </w:rPr>
        <w:t xml:space="preserve">§11-21-26. Child tax credit. </w:t>
      </w:r>
    </w:p>
    <w:p w14:paraId="7DA2344A" w14:textId="27B31703" w:rsidR="004A4B8F" w:rsidRPr="00C56F1B" w:rsidRDefault="004A4B8F" w:rsidP="004A4B8F">
      <w:pPr>
        <w:pStyle w:val="SectionBody"/>
        <w:rPr>
          <w:color w:val="auto"/>
          <w:u w:val="single"/>
        </w:rPr>
      </w:pPr>
      <w:r w:rsidRPr="00C56F1B">
        <w:rPr>
          <w:color w:val="auto"/>
          <w:u w:val="single"/>
        </w:rPr>
        <w:t>(a) The Legislature finds and declares that the federal child tax credit supports working families whose earning</w:t>
      </w:r>
      <w:r w:rsidR="00346B84" w:rsidRPr="00C56F1B">
        <w:rPr>
          <w:color w:val="auto"/>
          <w:u w:val="single"/>
        </w:rPr>
        <w:t>s</w:t>
      </w:r>
      <w:r w:rsidRPr="00C56F1B">
        <w:rPr>
          <w:color w:val="auto"/>
          <w:u w:val="single"/>
        </w:rPr>
        <w:t xml:space="preserve"> are below an income threshold and who have children</w:t>
      </w:r>
      <w:r w:rsidR="00346B84" w:rsidRPr="00C56F1B">
        <w:rPr>
          <w:color w:val="auto"/>
          <w:u w:val="single"/>
        </w:rPr>
        <w:t xml:space="preserve">. </w:t>
      </w:r>
      <w:r w:rsidRPr="00C56F1B">
        <w:rPr>
          <w:color w:val="auto"/>
          <w:u w:val="single"/>
        </w:rPr>
        <w:t>The Legislature further finds and declares that the federal child tax credits have reduced child poverty, supported local economies, and has made a positive impact on the early childhood development and health of children whose families gain income from the credit.  Therefore, it is the intent of the Legislature to establish a permanent and refundable state child tax credit for eligible West Virginia taxpayers to support working families with children, reduce child poverty, and help West Virginia’s economy.</w:t>
      </w:r>
    </w:p>
    <w:p w14:paraId="52BCF1F1" w14:textId="4C2EB094" w:rsidR="004A4B8F" w:rsidRPr="00C56F1B" w:rsidRDefault="004A4B8F" w:rsidP="004A4B8F">
      <w:pPr>
        <w:pStyle w:val="SectionBody"/>
        <w:rPr>
          <w:color w:val="auto"/>
          <w:u w:val="single"/>
        </w:rPr>
      </w:pPr>
      <w:r w:rsidRPr="00C56F1B">
        <w:rPr>
          <w:color w:val="auto"/>
          <w:u w:val="single"/>
        </w:rPr>
        <w:t>(b) Definitions:</w:t>
      </w:r>
    </w:p>
    <w:p w14:paraId="359A9C85" w14:textId="77777777" w:rsidR="004A4B8F" w:rsidRPr="00C56F1B" w:rsidRDefault="004A4B8F" w:rsidP="004A4B8F">
      <w:pPr>
        <w:pStyle w:val="SectionBody"/>
        <w:rPr>
          <w:color w:val="auto"/>
          <w:u w:val="single"/>
        </w:rPr>
      </w:pPr>
      <w:r w:rsidRPr="00C56F1B">
        <w:rPr>
          <w:color w:val="auto"/>
          <w:u w:val="single"/>
        </w:rPr>
        <w:t>(1) "Eligible child" means a qualifying child for purposes of the federal child tax credit in the taxable year which the credit is claimed.</w:t>
      </w:r>
    </w:p>
    <w:p w14:paraId="6F11842E" w14:textId="34A6EE59" w:rsidR="004A4B8F" w:rsidRPr="00C56F1B" w:rsidRDefault="004A4B8F" w:rsidP="004A4B8F">
      <w:pPr>
        <w:pStyle w:val="SectionBody"/>
        <w:rPr>
          <w:color w:val="auto"/>
          <w:u w:val="single"/>
        </w:rPr>
      </w:pPr>
      <w:r w:rsidRPr="00C56F1B">
        <w:rPr>
          <w:color w:val="auto"/>
          <w:u w:val="single"/>
        </w:rPr>
        <w:t>(2) "Federal child tax credit" means the child tax credit allowed under section 24 of the internal revenue code, or any successor section, and includes the refundable portion of the tax credit, which portion is referred to as the additional child credit.</w:t>
      </w:r>
    </w:p>
    <w:p w14:paraId="0E08D2D9" w14:textId="0B107962" w:rsidR="004A4B8F" w:rsidRPr="00C56F1B" w:rsidRDefault="004A4B8F" w:rsidP="004A4B8F">
      <w:pPr>
        <w:pStyle w:val="SectionBody"/>
        <w:rPr>
          <w:color w:val="auto"/>
          <w:u w:val="single"/>
        </w:rPr>
      </w:pPr>
      <w:r w:rsidRPr="00C56F1B">
        <w:rPr>
          <w:color w:val="auto"/>
          <w:u w:val="single"/>
        </w:rPr>
        <w:t xml:space="preserve">(c) For the tax years beginning on or after January 1, 2024, a refundable credit against the tax imposed by the provisions of this article is allowed against the tax liability under this article of a resident individual who claims a federal child tax credit for an eligible child on the individual’s federal tax return in the amount </w:t>
      </w:r>
      <w:r w:rsidR="004E40D3" w:rsidRPr="00C56F1B">
        <w:rPr>
          <w:color w:val="auto"/>
          <w:u w:val="single"/>
        </w:rPr>
        <w:t xml:space="preserve">of </w:t>
      </w:r>
      <w:r w:rsidR="00346B84" w:rsidRPr="00C56F1B">
        <w:rPr>
          <w:color w:val="auto"/>
          <w:u w:val="single"/>
        </w:rPr>
        <w:t>$1,000</w:t>
      </w:r>
      <w:r w:rsidRPr="00C56F1B">
        <w:rPr>
          <w:color w:val="auto"/>
          <w:u w:val="single"/>
        </w:rPr>
        <w:t xml:space="preserve">. </w:t>
      </w:r>
    </w:p>
    <w:p w14:paraId="038D854F" w14:textId="79F10253" w:rsidR="004A4B8F" w:rsidRPr="00C56F1B" w:rsidRDefault="004A4B8F" w:rsidP="004A4B8F">
      <w:pPr>
        <w:pStyle w:val="SectionBody"/>
        <w:rPr>
          <w:color w:val="auto"/>
          <w:u w:val="single"/>
        </w:rPr>
      </w:pPr>
      <w:r w:rsidRPr="00C56F1B">
        <w:rPr>
          <w:color w:val="auto"/>
          <w:u w:val="single"/>
        </w:rPr>
        <w:t>(d) The amount of the credit allowed under this section that exceeds the resident individual’s income taxes due is refunded to the individual</w:t>
      </w:r>
      <w:r w:rsidR="00346B84" w:rsidRPr="00C56F1B">
        <w:rPr>
          <w:color w:val="auto"/>
          <w:u w:val="single"/>
        </w:rPr>
        <w:t xml:space="preserve">. </w:t>
      </w:r>
    </w:p>
    <w:p w14:paraId="30D7DD2F" w14:textId="77777777" w:rsidR="00346B84" w:rsidRPr="00C56F1B" w:rsidRDefault="00346B84" w:rsidP="004A4B8F">
      <w:pPr>
        <w:pStyle w:val="Note"/>
        <w:rPr>
          <w:color w:val="auto"/>
        </w:rPr>
      </w:pPr>
    </w:p>
    <w:p w14:paraId="14C80742" w14:textId="1611839D" w:rsidR="004A4B8F" w:rsidRPr="00C56F1B" w:rsidRDefault="004A4B8F" w:rsidP="004A4B8F">
      <w:pPr>
        <w:pStyle w:val="Note"/>
        <w:rPr>
          <w:color w:val="auto"/>
        </w:rPr>
      </w:pPr>
      <w:r w:rsidRPr="00C56F1B">
        <w:rPr>
          <w:color w:val="auto"/>
        </w:rPr>
        <w:t>NOTE: The purpose of this bill is to create and authorize a state child tax credit.</w:t>
      </w:r>
    </w:p>
    <w:p w14:paraId="162BD315" w14:textId="58CB20F4" w:rsidR="008736AA" w:rsidRPr="00C56F1B" w:rsidRDefault="004A4B8F" w:rsidP="004A4B8F">
      <w:pPr>
        <w:pStyle w:val="Note"/>
        <w:rPr>
          <w:color w:val="auto"/>
        </w:rPr>
      </w:pPr>
      <w:r w:rsidRPr="00C56F1B">
        <w:rPr>
          <w:color w:val="auto"/>
        </w:rPr>
        <w:t>Strike-throughs indicate language that would be stricken from a heading or the present law and underscoring indicates new language that would be added.</w:t>
      </w:r>
    </w:p>
    <w:sectPr w:rsidR="008736AA" w:rsidRPr="00C56F1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D416B" w14:textId="77777777" w:rsidR="004A4B8F" w:rsidRPr="00B844FE" w:rsidRDefault="004A4B8F" w:rsidP="00B844FE">
      <w:r>
        <w:separator/>
      </w:r>
    </w:p>
  </w:endnote>
  <w:endnote w:type="continuationSeparator" w:id="0">
    <w:p w14:paraId="068F53A0" w14:textId="77777777" w:rsidR="004A4B8F" w:rsidRPr="00B844FE" w:rsidRDefault="004A4B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756207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E2905A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296F38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39426" w14:textId="77777777" w:rsidR="004A4B8F" w:rsidRPr="00B844FE" w:rsidRDefault="004A4B8F" w:rsidP="00B844FE">
      <w:r>
        <w:separator/>
      </w:r>
    </w:p>
  </w:footnote>
  <w:footnote w:type="continuationSeparator" w:id="0">
    <w:p w14:paraId="3618079C" w14:textId="77777777" w:rsidR="004A4B8F" w:rsidRPr="00B844FE" w:rsidRDefault="004A4B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AC339" w14:textId="77777777" w:rsidR="002A0269" w:rsidRPr="00B844FE" w:rsidRDefault="00C91E09">
    <w:pPr>
      <w:pStyle w:val="Header"/>
    </w:pPr>
    <w:sdt>
      <w:sdtPr>
        <w:id w:val="-684364211"/>
        <w:placeholder>
          <w:docPart w:val="2F2866E435714F9E9077106A233198C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F2866E435714F9E9077106A233198C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4AA76" w14:textId="3BDFC99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D23079">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23079">
          <w:rPr>
            <w:sz w:val="22"/>
            <w:szCs w:val="22"/>
          </w:rPr>
          <w:t>2024R3769</w:t>
        </w:r>
      </w:sdtContent>
    </w:sdt>
  </w:p>
  <w:p w14:paraId="189C438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F50A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8F"/>
    <w:rsid w:val="0000526A"/>
    <w:rsid w:val="000573A9"/>
    <w:rsid w:val="00085D22"/>
    <w:rsid w:val="00093AB0"/>
    <w:rsid w:val="000C5C77"/>
    <w:rsid w:val="000E3912"/>
    <w:rsid w:val="0010070F"/>
    <w:rsid w:val="001060B7"/>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46B84"/>
    <w:rsid w:val="00394191"/>
    <w:rsid w:val="003C51CD"/>
    <w:rsid w:val="003C6034"/>
    <w:rsid w:val="00400B5C"/>
    <w:rsid w:val="004368E0"/>
    <w:rsid w:val="004A4B8F"/>
    <w:rsid w:val="004C13DD"/>
    <w:rsid w:val="004D164F"/>
    <w:rsid w:val="004D3ABE"/>
    <w:rsid w:val="004E3441"/>
    <w:rsid w:val="004E40D3"/>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56F1B"/>
    <w:rsid w:val="00C62327"/>
    <w:rsid w:val="00C85096"/>
    <w:rsid w:val="00C91E09"/>
    <w:rsid w:val="00CB20EF"/>
    <w:rsid w:val="00CC1F3B"/>
    <w:rsid w:val="00CD12CB"/>
    <w:rsid w:val="00CD36CF"/>
    <w:rsid w:val="00CF1DCA"/>
    <w:rsid w:val="00D23079"/>
    <w:rsid w:val="00D579FC"/>
    <w:rsid w:val="00D81C16"/>
    <w:rsid w:val="00DC31B9"/>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D793B"/>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5BE82"/>
  <w15:chartTrackingRefBased/>
  <w15:docId w15:val="{B43585F6-8230-4CCA-9BF1-DF2910A7E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441168">
      <w:bodyDiv w:val="1"/>
      <w:marLeft w:val="0"/>
      <w:marRight w:val="0"/>
      <w:marTop w:val="0"/>
      <w:marBottom w:val="0"/>
      <w:divBdr>
        <w:top w:val="none" w:sz="0" w:space="0" w:color="auto"/>
        <w:left w:val="none" w:sz="0" w:space="0" w:color="auto"/>
        <w:bottom w:val="none" w:sz="0" w:space="0" w:color="auto"/>
        <w:right w:val="none" w:sz="0" w:space="0" w:color="auto"/>
      </w:divBdr>
    </w:div>
    <w:div w:id="53982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4A49ADB38D447DB61D8ED4B4A06A93"/>
        <w:category>
          <w:name w:val="General"/>
          <w:gallery w:val="placeholder"/>
        </w:category>
        <w:types>
          <w:type w:val="bbPlcHdr"/>
        </w:types>
        <w:behaviors>
          <w:behavior w:val="content"/>
        </w:behaviors>
        <w:guid w:val="{C256CAC0-D399-4447-A5EB-57D5472F1372}"/>
      </w:docPartPr>
      <w:docPartBody>
        <w:p w:rsidR="00AD35E7" w:rsidRDefault="00AD35E7">
          <w:pPr>
            <w:pStyle w:val="7F4A49ADB38D447DB61D8ED4B4A06A93"/>
          </w:pPr>
          <w:r w:rsidRPr="00B844FE">
            <w:t>Prefix Text</w:t>
          </w:r>
        </w:p>
      </w:docPartBody>
    </w:docPart>
    <w:docPart>
      <w:docPartPr>
        <w:name w:val="2F2866E435714F9E9077106A233198CF"/>
        <w:category>
          <w:name w:val="General"/>
          <w:gallery w:val="placeholder"/>
        </w:category>
        <w:types>
          <w:type w:val="bbPlcHdr"/>
        </w:types>
        <w:behaviors>
          <w:behavior w:val="content"/>
        </w:behaviors>
        <w:guid w:val="{8844EA01-C62D-495E-B620-E6652A9279E9}"/>
      </w:docPartPr>
      <w:docPartBody>
        <w:p w:rsidR="00AD35E7" w:rsidRDefault="00AD35E7">
          <w:pPr>
            <w:pStyle w:val="2F2866E435714F9E9077106A233198CF"/>
          </w:pPr>
          <w:r w:rsidRPr="00B844FE">
            <w:t>[Type here]</w:t>
          </w:r>
        </w:p>
      </w:docPartBody>
    </w:docPart>
    <w:docPart>
      <w:docPartPr>
        <w:name w:val="ECF12314019C4441BEEE3370EBEDC2E6"/>
        <w:category>
          <w:name w:val="General"/>
          <w:gallery w:val="placeholder"/>
        </w:category>
        <w:types>
          <w:type w:val="bbPlcHdr"/>
        </w:types>
        <w:behaviors>
          <w:behavior w:val="content"/>
        </w:behaviors>
        <w:guid w:val="{7FAAFA51-4786-4776-977D-5D9020D4BC18}"/>
      </w:docPartPr>
      <w:docPartBody>
        <w:p w:rsidR="00AD35E7" w:rsidRDefault="00AD35E7">
          <w:pPr>
            <w:pStyle w:val="ECF12314019C4441BEEE3370EBEDC2E6"/>
          </w:pPr>
          <w:r w:rsidRPr="00B844FE">
            <w:t>Number</w:t>
          </w:r>
        </w:p>
      </w:docPartBody>
    </w:docPart>
    <w:docPart>
      <w:docPartPr>
        <w:name w:val="D74F691C4D5147A58B85D053394DF442"/>
        <w:category>
          <w:name w:val="General"/>
          <w:gallery w:val="placeholder"/>
        </w:category>
        <w:types>
          <w:type w:val="bbPlcHdr"/>
        </w:types>
        <w:behaviors>
          <w:behavior w:val="content"/>
        </w:behaviors>
        <w:guid w:val="{21F9BC3E-4E09-465F-9E7A-262FB4A32138}"/>
      </w:docPartPr>
      <w:docPartBody>
        <w:p w:rsidR="00AD35E7" w:rsidRDefault="00AD35E7">
          <w:pPr>
            <w:pStyle w:val="D74F691C4D5147A58B85D053394DF442"/>
          </w:pPr>
          <w:r w:rsidRPr="00B844FE">
            <w:t>Enter Sponsors Here</w:t>
          </w:r>
        </w:p>
      </w:docPartBody>
    </w:docPart>
    <w:docPart>
      <w:docPartPr>
        <w:name w:val="3C4AB9A859594CE393E69283C5471F55"/>
        <w:category>
          <w:name w:val="General"/>
          <w:gallery w:val="placeholder"/>
        </w:category>
        <w:types>
          <w:type w:val="bbPlcHdr"/>
        </w:types>
        <w:behaviors>
          <w:behavior w:val="content"/>
        </w:behaviors>
        <w:guid w:val="{FCFA987F-2256-4D99-8C56-720A80EF5357}"/>
      </w:docPartPr>
      <w:docPartBody>
        <w:p w:rsidR="00AD35E7" w:rsidRDefault="00AD35E7">
          <w:pPr>
            <w:pStyle w:val="3C4AB9A859594CE393E69283C5471F5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5E7"/>
    <w:rsid w:val="00AD3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4A49ADB38D447DB61D8ED4B4A06A93">
    <w:name w:val="7F4A49ADB38D447DB61D8ED4B4A06A93"/>
  </w:style>
  <w:style w:type="paragraph" w:customStyle="1" w:styleId="2F2866E435714F9E9077106A233198CF">
    <w:name w:val="2F2866E435714F9E9077106A233198CF"/>
  </w:style>
  <w:style w:type="paragraph" w:customStyle="1" w:styleId="ECF12314019C4441BEEE3370EBEDC2E6">
    <w:name w:val="ECF12314019C4441BEEE3370EBEDC2E6"/>
  </w:style>
  <w:style w:type="paragraph" w:customStyle="1" w:styleId="D74F691C4D5147A58B85D053394DF442">
    <w:name w:val="D74F691C4D5147A58B85D053394DF442"/>
  </w:style>
  <w:style w:type="character" w:styleId="PlaceholderText">
    <w:name w:val="Placeholder Text"/>
    <w:basedOn w:val="DefaultParagraphFont"/>
    <w:uiPriority w:val="99"/>
    <w:semiHidden/>
    <w:rPr>
      <w:color w:val="808080"/>
    </w:rPr>
  </w:style>
  <w:style w:type="paragraph" w:customStyle="1" w:styleId="3C4AB9A859594CE393E69283C5471F55">
    <w:name w:val="3C4AB9A859594CE393E69283C5471F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346</Words>
  <Characters>1974</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21. PERSONAL INCOME TAX. </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cp:lastPrinted>2024-02-09T13:40:00Z</cp:lastPrinted>
  <dcterms:created xsi:type="dcterms:W3CDTF">2024-02-12T18:19:00Z</dcterms:created>
  <dcterms:modified xsi:type="dcterms:W3CDTF">2024-02-12T18:19:00Z</dcterms:modified>
</cp:coreProperties>
</file>