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6307C4" w:rsidRDefault="003C6034" w:rsidP="00CC1F3B">
      <w:pPr>
        <w:pStyle w:val="TitlePageOrigin"/>
        <w:rPr>
          <w:color w:val="auto"/>
        </w:rPr>
      </w:pPr>
      <w:r w:rsidRPr="006307C4">
        <w:rPr>
          <w:caps w:val="0"/>
          <w:color w:val="auto"/>
        </w:rPr>
        <w:t>WEST VIRGINIA LEGISLATURE</w:t>
      </w:r>
    </w:p>
    <w:p w14:paraId="3915E06F" w14:textId="0FD833C0" w:rsidR="00CD36CF" w:rsidRPr="006307C4" w:rsidRDefault="00CD36CF" w:rsidP="00CC1F3B">
      <w:pPr>
        <w:pStyle w:val="TitlePageSession"/>
        <w:rPr>
          <w:color w:val="auto"/>
        </w:rPr>
      </w:pPr>
      <w:r w:rsidRPr="006307C4">
        <w:rPr>
          <w:color w:val="auto"/>
        </w:rPr>
        <w:t>20</w:t>
      </w:r>
      <w:r w:rsidR="00EC5E63" w:rsidRPr="006307C4">
        <w:rPr>
          <w:color w:val="auto"/>
        </w:rPr>
        <w:t>2</w:t>
      </w:r>
      <w:r w:rsidR="00A041C1" w:rsidRPr="006307C4">
        <w:rPr>
          <w:color w:val="auto"/>
        </w:rPr>
        <w:t>4</w:t>
      </w:r>
      <w:r w:rsidRPr="006307C4">
        <w:rPr>
          <w:color w:val="auto"/>
        </w:rPr>
        <w:t xml:space="preserve"> </w:t>
      </w:r>
      <w:r w:rsidR="003C6034" w:rsidRPr="006307C4">
        <w:rPr>
          <w:caps w:val="0"/>
          <w:color w:val="auto"/>
        </w:rPr>
        <w:t>REGULAR SESSION</w:t>
      </w:r>
    </w:p>
    <w:p w14:paraId="174FC623" w14:textId="77777777" w:rsidR="00CD36CF" w:rsidRPr="006307C4" w:rsidRDefault="007A2F38"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6307C4">
            <w:rPr>
              <w:color w:val="auto"/>
            </w:rPr>
            <w:t>Introduced</w:t>
          </w:r>
        </w:sdtContent>
      </w:sdt>
    </w:p>
    <w:p w14:paraId="6A70EEF3" w14:textId="1AB31622" w:rsidR="00CD36CF" w:rsidRPr="006307C4" w:rsidRDefault="007A2F38"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C33434" w:rsidRPr="006307C4">
            <w:rPr>
              <w:color w:val="auto"/>
            </w:rPr>
            <w:t>House</w:t>
          </w:r>
        </w:sdtContent>
      </w:sdt>
      <w:r w:rsidR="00303684" w:rsidRPr="006307C4">
        <w:rPr>
          <w:color w:val="auto"/>
        </w:rPr>
        <w:t xml:space="preserve"> </w:t>
      </w:r>
      <w:r w:rsidR="00CD36CF" w:rsidRPr="006307C4">
        <w:rPr>
          <w:color w:val="auto"/>
        </w:rPr>
        <w:t xml:space="preserve">Bill </w:t>
      </w:r>
      <w:sdt>
        <w:sdtPr>
          <w:rPr>
            <w:color w:val="auto"/>
          </w:rPr>
          <w:tag w:val="BNum"/>
          <w:id w:val="1645317809"/>
          <w:lock w:val="sdtLocked"/>
          <w:placeholder>
            <w:docPart w:val="F33B7787FF8D4BEF9884A2C8D42AF755"/>
          </w:placeholder>
          <w:text/>
        </w:sdtPr>
        <w:sdtEndPr/>
        <w:sdtContent>
          <w:r w:rsidR="00627798">
            <w:rPr>
              <w:color w:val="auto"/>
            </w:rPr>
            <w:t>5590</w:t>
          </w:r>
        </w:sdtContent>
      </w:sdt>
    </w:p>
    <w:p w14:paraId="098BD000" w14:textId="135D4A4E" w:rsidR="00CD36CF" w:rsidRPr="006307C4" w:rsidRDefault="00CD36CF" w:rsidP="00CC1F3B">
      <w:pPr>
        <w:pStyle w:val="Sponsors"/>
        <w:rPr>
          <w:color w:val="auto"/>
        </w:rPr>
      </w:pPr>
      <w:r w:rsidRPr="006307C4">
        <w:rPr>
          <w:color w:val="auto"/>
        </w:rPr>
        <w:t xml:space="preserve">By </w:t>
      </w:r>
      <w:sdt>
        <w:sdtPr>
          <w:rPr>
            <w:color w:val="auto"/>
          </w:rPr>
          <w:tag w:val="Sponsors"/>
          <w:id w:val="1589585889"/>
          <w:placeholder>
            <w:docPart w:val="9776434796A243E6905615CB7E138024"/>
          </w:placeholder>
          <w:text w:multiLine="1"/>
        </w:sdtPr>
        <w:sdtEndPr/>
        <w:sdtContent>
          <w:r w:rsidR="00951A2F" w:rsidRPr="006307C4">
            <w:rPr>
              <w:color w:val="auto"/>
            </w:rPr>
            <w:t>Delegates Hanshaw (Mr. Speaker) and Hornbuckle</w:t>
          </w:r>
        </w:sdtContent>
      </w:sdt>
    </w:p>
    <w:p w14:paraId="0920A1D9" w14:textId="6538155F" w:rsidR="00951A2F" w:rsidRPr="006307C4" w:rsidRDefault="00AD1307" w:rsidP="00951A2F">
      <w:pPr>
        <w:pStyle w:val="Sponsors"/>
        <w:rPr>
          <w:color w:val="auto"/>
        </w:rPr>
      </w:pPr>
      <w:r>
        <w:rPr>
          <w:color w:val="auto"/>
        </w:rPr>
        <w:t>(</w:t>
      </w:r>
      <w:r w:rsidR="00951A2F" w:rsidRPr="006307C4">
        <w:rPr>
          <w:color w:val="auto"/>
        </w:rPr>
        <w:t>By Request of the Executive</w:t>
      </w:r>
      <w:r>
        <w:rPr>
          <w:color w:val="auto"/>
        </w:rPr>
        <w:t>)</w:t>
      </w:r>
    </w:p>
    <w:p w14:paraId="3C1A0C7A" w14:textId="77777777" w:rsidR="00AD1307" w:rsidRDefault="00CD36CF" w:rsidP="00CC1F3B">
      <w:pPr>
        <w:pStyle w:val="References"/>
        <w:rPr>
          <w:color w:val="auto"/>
        </w:rPr>
        <w:sectPr w:rsidR="00AD1307" w:rsidSect="00EE58F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307C4">
        <w:rPr>
          <w:color w:val="auto"/>
        </w:rPr>
        <w:t>[</w:t>
      </w:r>
      <w:sdt>
        <w:sdtPr>
          <w:rPr>
            <w:color w:val="auto"/>
          </w:rPr>
          <w:tag w:val="References"/>
          <w:id w:val="-1043047873"/>
          <w:placeholder>
            <w:docPart w:val="3E845E15F8F94BF68D1FF5580CB79694"/>
          </w:placeholder>
          <w:text w:multiLine="1"/>
        </w:sdtPr>
        <w:sdtEndPr/>
        <w:sdtContent>
          <w:r w:rsidR="00627798">
            <w:rPr>
              <w:color w:val="auto"/>
            </w:rPr>
            <w:t>Introduced February 12, 2024; Referred to the Committee on Government Organization</w:t>
          </w:r>
        </w:sdtContent>
      </w:sdt>
      <w:r w:rsidRPr="006307C4">
        <w:rPr>
          <w:color w:val="auto"/>
        </w:rPr>
        <w:t>]</w:t>
      </w:r>
    </w:p>
    <w:p w14:paraId="53B73CCE" w14:textId="2BC245A6" w:rsidR="00E831B3" w:rsidRPr="006307C4" w:rsidRDefault="00E831B3" w:rsidP="00CC1F3B">
      <w:pPr>
        <w:pStyle w:val="References"/>
        <w:rPr>
          <w:color w:val="auto"/>
        </w:rPr>
      </w:pPr>
    </w:p>
    <w:p w14:paraId="37A49C81" w14:textId="621E787D" w:rsidR="00303684" w:rsidRPr="006307C4" w:rsidRDefault="0000526A" w:rsidP="00AD1307">
      <w:pPr>
        <w:pStyle w:val="TitleSection"/>
        <w:rPr>
          <w:color w:val="auto"/>
        </w:rPr>
      </w:pPr>
      <w:r w:rsidRPr="006307C4">
        <w:rPr>
          <w:color w:val="auto"/>
        </w:rPr>
        <w:lastRenderedPageBreak/>
        <w:t>A BILL</w:t>
      </w:r>
      <w:r w:rsidR="00655A24" w:rsidRPr="006307C4">
        <w:rPr>
          <w:color w:val="auto"/>
        </w:rPr>
        <w:t xml:space="preserve"> to amend and reenact §29-1-1 of the Code of West Virginia, 1931, as amended; to amend said code by </w:t>
      </w:r>
      <w:r w:rsidR="004449D1" w:rsidRPr="006307C4">
        <w:rPr>
          <w:color w:val="auto"/>
        </w:rPr>
        <w:t>changing reference to the</w:t>
      </w:r>
      <w:r w:rsidR="00655A24" w:rsidRPr="006307C4">
        <w:rPr>
          <w:color w:val="auto"/>
        </w:rPr>
        <w:t xml:space="preserve"> </w:t>
      </w:r>
      <w:r w:rsidR="000D4DA3" w:rsidRPr="006307C4">
        <w:rPr>
          <w:color w:val="auto"/>
        </w:rPr>
        <w:t>"</w:t>
      </w:r>
      <w:r w:rsidR="000D56DE" w:rsidRPr="006307C4">
        <w:rPr>
          <w:color w:val="auto"/>
        </w:rPr>
        <w:t>C</w:t>
      </w:r>
      <w:r w:rsidR="00655A24" w:rsidRPr="006307C4">
        <w:rPr>
          <w:color w:val="auto"/>
        </w:rPr>
        <w:t>urator</w:t>
      </w:r>
      <w:r w:rsidR="000D4DA3" w:rsidRPr="006307C4">
        <w:rPr>
          <w:color w:val="auto"/>
        </w:rPr>
        <w:t>"</w:t>
      </w:r>
      <w:r w:rsidR="00655A24" w:rsidRPr="006307C4">
        <w:rPr>
          <w:color w:val="auto"/>
        </w:rPr>
        <w:t xml:space="preserve"> of the Department of Arts, Culture, and History to </w:t>
      </w:r>
      <w:r w:rsidR="004449D1" w:rsidRPr="006307C4">
        <w:rPr>
          <w:color w:val="auto"/>
        </w:rPr>
        <w:t>the</w:t>
      </w:r>
      <w:r w:rsidR="00655A24" w:rsidRPr="006307C4">
        <w:rPr>
          <w:color w:val="auto"/>
        </w:rPr>
        <w:t xml:space="preserve"> </w:t>
      </w:r>
      <w:r w:rsidR="000D4DA3" w:rsidRPr="006307C4">
        <w:rPr>
          <w:color w:val="auto"/>
        </w:rPr>
        <w:t>"</w:t>
      </w:r>
      <w:r w:rsidR="00655A24" w:rsidRPr="006307C4">
        <w:rPr>
          <w:color w:val="auto"/>
        </w:rPr>
        <w:t>Secretary</w:t>
      </w:r>
      <w:r w:rsidR="000D4DA3" w:rsidRPr="006307C4">
        <w:rPr>
          <w:color w:val="auto"/>
        </w:rPr>
        <w:t>"</w:t>
      </w:r>
      <w:r w:rsidR="004449D1" w:rsidRPr="006307C4">
        <w:rPr>
          <w:color w:val="auto"/>
        </w:rPr>
        <w:t xml:space="preserve"> of the Department</w:t>
      </w:r>
      <w:r w:rsidR="00655A24" w:rsidRPr="006307C4">
        <w:rPr>
          <w:color w:val="auto"/>
        </w:rPr>
        <w:t xml:space="preserve">. </w:t>
      </w:r>
    </w:p>
    <w:p w14:paraId="4114C965" w14:textId="77777777" w:rsidR="00303684" w:rsidRPr="006307C4" w:rsidRDefault="00303684" w:rsidP="00AD1307">
      <w:pPr>
        <w:pStyle w:val="EnactingClause"/>
        <w:rPr>
          <w:color w:val="auto"/>
        </w:rPr>
      </w:pPr>
      <w:r w:rsidRPr="006307C4">
        <w:rPr>
          <w:color w:val="auto"/>
        </w:rPr>
        <w:t>Be it enacted by the Legislature of West Virginia:</w:t>
      </w:r>
    </w:p>
    <w:p w14:paraId="7EE911CA" w14:textId="77777777" w:rsidR="00FF0A05" w:rsidRPr="006307C4" w:rsidRDefault="00FF0A05" w:rsidP="00AD1307">
      <w:pPr>
        <w:pStyle w:val="ArticleHeading"/>
        <w:widowControl/>
        <w:rPr>
          <w:color w:val="auto"/>
        </w:rPr>
        <w:sectPr w:rsidR="00FF0A05" w:rsidRPr="006307C4" w:rsidSect="00AD1307">
          <w:pgSz w:w="12240" w:h="15840" w:code="1"/>
          <w:pgMar w:top="1440" w:right="1440" w:bottom="1440" w:left="1440" w:header="720" w:footer="720" w:gutter="0"/>
          <w:lnNumType w:countBy="1" w:restart="newSection"/>
          <w:pgNumType w:start="0"/>
          <w:cols w:space="720"/>
          <w:titlePg/>
          <w:docGrid w:linePitch="360"/>
        </w:sectPr>
      </w:pPr>
      <w:r w:rsidRPr="006307C4">
        <w:rPr>
          <w:color w:val="auto"/>
        </w:rPr>
        <w:t>ARTICLE 1. DIVISION OF CULTURE AND HISTORY.</w:t>
      </w:r>
    </w:p>
    <w:p w14:paraId="56B2E35B" w14:textId="77777777" w:rsidR="00FF0A05" w:rsidRPr="006307C4" w:rsidRDefault="00FF0A05" w:rsidP="00AD1307">
      <w:pPr>
        <w:pStyle w:val="SectionHeading"/>
        <w:widowControl/>
        <w:rPr>
          <w:color w:val="auto"/>
        </w:rPr>
      </w:pPr>
      <w:r w:rsidRPr="006307C4">
        <w:rPr>
          <w:color w:val="auto"/>
        </w:rPr>
        <w:t>§29-1-1. Division of Culture and History continued as the Department of Arts, Culture, and History; sections and commissions; purposes; definitions; effective date.</w:t>
      </w:r>
    </w:p>
    <w:p w14:paraId="27C8F326" w14:textId="77777777" w:rsidR="00FF0A05" w:rsidRPr="006307C4" w:rsidRDefault="00FF0A05" w:rsidP="00AD1307">
      <w:pPr>
        <w:pStyle w:val="SectionBody"/>
        <w:widowControl/>
        <w:rPr>
          <w:color w:val="auto"/>
        </w:rPr>
        <w:sectPr w:rsidR="00FF0A05" w:rsidRPr="006307C4" w:rsidSect="00551593">
          <w:type w:val="continuous"/>
          <w:pgSz w:w="12240" w:h="15840" w:code="1"/>
          <w:pgMar w:top="1440" w:right="1440" w:bottom="1440" w:left="1440" w:header="720" w:footer="720" w:gutter="0"/>
          <w:lnNumType w:countBy="1" w:restart="newSection"/>
          <w:cols w:space="720"/>
          <w:titlePg/>
          <w:docGrid w:linePitch="360"/>
        </w:sectPr>
      </w:pPr>
    </w:p>
    <w:p w14:paraId="6324D185" w14:textId="69F607C2" w:rsidR="00FF0A05" w:rsidRPr="006307C4" w:rsidRDefault="00FF0A05" w:rsidP="00AD1307">
      <w:pPr>
        <w:pStyle w:val="SectionBody"/>
        <w:widowControl/>
        <w:rPr>
          <w:color w:val="auto"/>
        </w:rPr>
      </w:pPr>
      <w:r w:rsidRPr="006307C4">
        <w:rPr>
          <w:color w:val="auto"/>
        </w:rPr>
        <w:t xml:space="preserve">(a) The Division of Culture and History </w:t>
      </w:r>
      <w:r w:rsidRPr="006307C4">
        <w:rPr>
          <w:strike/>
          <w:color w:val="auto"/>
        </w:rPr>
        <w:t>and the office of Commissioner of Culture and History</w:t>
      </w:r>
      <w:r w:rsidRPr="006307C4">
        <w:rPr>
          <w:color w:val="auto"/>
        </w:rPr>
        <w:t xml:space="preserve"> heretofore created are hereby continued as the Department of Arts, Culture, and History. The Governor shall nominate and, by and with the advice and consent of the Senate, appoint the </w:t>
      </w:r>
      <w:r w:rsidRPr="006307C4">
        <w:rPr>
          <w:strike/>
          <w:color w:val="auto"/>
        </w:rPr>
        <w:t>Curator</w:t>
      </w:r>
      <w:r w:rsidRPr="006307C4">
        <w:rPr>
          <w:color w:val="auto"/>
        </w:rPr>
        <w:t xml:space="preserve"> </w:t>
      </w:r>
      <w:r w:rsidRPr="006307C4">
        <w:rPr>
          <w:color w:val="auto"/>
          <w:u w:val="single"/>
        </w:rPr>
        <w:t>Cabinet Secretary</w:t>
      </w:r>
      <w:r w:rsidRPr="006307C4">
        <w:rPr>
          <w:color w:val="auto"/>
        </w:rPr>
        <w:t xml:space="preserve"> of Arts, Culture, and History, who shall be the chief executive officer of the department and shall be paid an annual salary as provided in §6-7-2a of this code. The </w:t>
      </w:r>
      <w:r w:rsidRPr="006307C4">
        <w:rPr>
          <w:strike/>
          <w:color w:val="auto"/>
        </w:rPr>
        <w:t>curator</w:t>
      </w:r>
      <w:r w:rsidRPr="006307C4">
        <w:rPr>
          <w:color w:val="auto"/>
        </w:rPr>
        <w:t xml:space="preserve"> </w:t>
      </w:r>
      <w:r w:rsidR="00070AED" w:rsidRPr="006307C4">
        <w:rPr>
          <w:color w:val="auto"/>
          <w:u w:val="single"/>
        </w:rPr>
        <w:t>s</w:t>
      </w:r>
      <w:r w:rsidRPr="006307C4">
        <w:rPr>
          <w:color w:val="auto"/>
          <w:u w:val="single"/>
        </w:rPr>
        <w:t>ecretary</w:t>
      </w:r>
      <w:r w:rsidRPr="006307C4">
        <w:rPr>
          <w:color w:val="auto"/>
        </w:rPr>
        <w:t xml:space="preserve"> so appointed shall have: (1) A bachelor</w:t>
      </w:r>
      <w:r w:rsidR="00FA5397" w:rsidRPr="006307C4">
        <w:rPr>
          <w:color w:val="auto"/>
        </w:rPr>
        <w:t>'</w:t>
      </w:r>
      <w:r w:rsidRPr="006307C4">
        <w:rPr>
          <w:color w:val="auto"/>
        </w:rPr>
        <w:t>s degree in one of the fine arts, social sciences, library science, or a related field; or (2) four years</w:t>
      </w:r>
      <w:r w:rsidR="00FA5397" w:rsidRPr="006307C4">
        <w:rPr>
          <w:color w:val="auto"/>
        </w:rPr>
        <w:t>'</w:t>
      </w:r>
      <w:r w:rsidRPr="006307C4">
        <w:rPr>
          <w:color w:val="auto"/>
        </w:rPr>
        <w:t xml:space="preserve"> experience in the administration of museum management, public administration, arts, history, or a related field.</w:t>
      </w:r>
    </w:p>
    <w:p w14:paraId="1686B78E" w14:textId="2352D25C" w:rsidR="00FF0A05" w:rsidRPr="006307C4" w:rsidRDefault="00FF0A05" w:rsidP="00AD1307">
      <w:pPr>
        <w:pStyle w:val="SectionBody"/>
        <w:widowControl/>
        <w:rPr>
          <w:color w:val="auto"/>
        </w:rPr>
      </w:pPr>
      <w:r w:rsidRPr="006307C4">
        <w:rPr>
          <w:color w:val="auto"/>
        </w:rPr>
        <w:t>(b) The department shall consist of seven sections as follows:</w:t>
      </w:r>
    </w:p>
    <w:p w14:paraId="493C8D10" w14:textId="77777777" w:rsidR="00FF0A05" w:rsidRPr="006307C4" w:rsidRDefault="00FF0A05" w:rsidP="00AD1307">
      <w:pPr>
        <w:pStyle w:val="SectionBody"/>
        <w:widowControl/>
        <w:rPr>
          <w:color w:val="auto"/>
        </w:rPr>
      </w:pPr>
      <w:r w:rsidRPr="006307C4">
        <w:rPr>
          <w:color w:val="auto"/>
        </w:rPr>
        <w:t xml:space="preserve">(1) The arts </w:t>
      </w:r>
      <w:proofErr w:type="gramStart"/>
      <w:r w:rsidRPr="006307C4">
        <w:rPr>
          <w:color w:val="auto"/>
        </w:rPr>
        <w:t>section;</w:t>
      </w:r>
      <w:proofErr w:type="gramEnd"/>
    </w:p>
    <w:p w14:paraId="32FC8DC8" w14:textId="77777777" w:rsidR="00FF0A05" w:rsidRPr="006307C4" w:rsidRDefault="00FF0A05" w:rsidP="00AD1307">
      <w:pPr>
        <w:pStyle w:val="SectionBody"/>
        <w:widowControl/>
        <w:rPr>
          <w:color w:val="auto"/>
        </w:rPr>
      </w:pPr>
      <w:r w:rsidRPr="006307C4">
        <w:rPr>
          <w:color w:val="auto"/>
        </w:rPr>
        <w:t xml:space="preserve">(2) The archives and history </w:t>
      </w:r>
      <w:proofErr w:type="gramStart"/>
      <w:r w:rsidRPr="006307C4">
        <w:rPr>
          <w:color w:val="auto"/>
        </w:rPr>
        <w:t>section;</w:t>
      </w:r>
      <w:proofErr w:type="gramEnd"/>
    </w:p>
    <w:p w14:paraId="1DD80BDF" w14:textId="77777777" w:rsidR="00FF0A05" w:rsidRPr="006307C4" w:rsidRDefault="00FF0A05" w:rsidP="00AD1307">
      <w:pPr>
        <w:pStyle w:val="SectionBody"/>
        <w:widowControl/>
        <w:rPr>
          <w:color w:val="auto"/>
        </w:rPr>
      </w:pPr>
      <w:r w:rsidRPr="006307C4">
        <w:rPr>
          <w:color w:val="auto"/>
        </w:rPr>
        <w:t xml:space="preserve">(3) The museums </w:t>
      </w:r>
      <w:proofErr w:type="gramStart"/>
      <w:r w:rsidRPr="006307C4">
        <w:rPr>
          <w:color w:val="auto"/>
        </w:rPr>
        <w:t>section;</w:t>
      </w:r>
      <w:proofErr w:type="gramEnd"/>
    </w:p>
    <w:p w14:paraId="044C382A" w14:textId="77777777" w:rsidR="00FF0A05" w:rsidRPr="006307C4" w:rsidRDefault="00FF0A05" w:rsidP="00AD1307">
      <w:pPr>
        <w:pStyle w:val="SectionBody"/>
        <w:widowControl/>
        <w:rPr>
          <w:color w:val="auto"/>
        </w:rPr>
      </w:pPr>
      <w:r w:rsidRPr="006307C4">
        <w:rPr>
          <w:color w:val="auto"/>
        </w:rPr>
        <w:t xml:space="preserve">(4) The historic preservation </w:t>
      </w:r>
      <w:proofErr w:type="gramStart"/>
      <w:r w:rsidRPr="006307C4">
        <w:rPr>
          <w:color w:val="auto"/>
        </w:rPr>
        <w:t>section;</w:t>
      </w:r>
      <w:proofErr w:type="gramEnd"/>
      <w:r w:rsidRPr="006307C4">
        <w:rPr>
          <w:color w:val="auto"/>
        </w:rPr>
        <w:t xml:space="preserve"> </w:t>
      </w:r>
    </w:p>
    <w:p w14:paraId="7B13680A" w14:textId="77777777" w:rsidR="00FF0A05" w:rsidRPr="006307C4" w:rsidRDefault="00FF0A05" w:rsidP="00AD1307">
      <w:pPr>
        <w:pStyle w:val="SectionBody"/>
        <w:widowControl/>
        <w:rPr>
          <w:color w:val="auto"/>
        </w:rPr>
      </w:pPr>
      <w:r w:rsidRPr="006307C4">
        <w:rPr>
          <w:color w:val="auto"/>
        </w:rPr>
        <w:t xml:space="preserve">(5) The state library </w:t>
      </w:r>
      <w:proofErr w:type="gramStart"/>
      <w:r w:rsidRPr="006307C4">
        <w:rPr>
          <w:color w:val="auto"/>
        </w:rPr>
        <w:t>section;</w:t>
      </w:r>
      <w:proofErr w:type="gramEnd"/>
    </w:p>
    <w:p w14:paraId="328B3E18" w14:textId="77777777" w:rsidR="00FF0A05" w:rsidRPr="006307C4" w:rsidRDefault="00FF0A05" w:rsidP="00AD1307">
      <w:pPr>
        <w:pStyle w:val="SectionBody"/>
        <w:widowControl/>
        <w:rPr>
          <w:color w:val="auto"/>
        </w:rPr>
      </w:pPr>
      <w:r w:rsidRPr="006307C4">
        <w:rPr>
          <w:color w:val="auto"/>
        </w:rPr>
        <w:t>(6) The National Coal Heritage Area Commission; and</w:t>
      </w:r>
    </w:p>
    <w:p w14:paraId="22D9FF4E" w14:textId="14CC4096" w:rsidR="00FF0A05" w:rsidRPr="006307C4" w:rsidRDefault="00FF0A05" w:rsidP="00AD1307">
      <w:pPr>
        <w:pStyle w:val="SectionBody"/>
        <w:widowControl/>
        <w:rPr>
          <w:color w:val="auto"/>
          <w:u w:val="single"/>
        </w:rPr>
      </w:pPr>
      <w:r w:rsidRPr="006307C4">
        <w:rPr>
          <w:color w:val="auto"/>
        </w:rPr>
        <w:t>(7) The administrative section</w:t>
      </w:r>
      <w:r w:rsidRPr="00261B89">
        <w:rPr>
          <w:color w:val="auto"/>
        </w:rPr>
        <w:t>.</w:t>
      </w:r>
    </w:p>
    <w:p w14:paraId="20240BFC" w14:textId="2082F090" w:rsidR="00FF0A05" w:rsidRPr="006307C4" w:rsidRDefault="00FF0A05" w:rsidP="00AD1307">
      <w:pPr>
        <w:pStyle w:val="SectionBody"/>
        <w:widowControl/>
        <w:rPr>
          <w:color w:val="auto"/>
        </w:rPr>
      </w:pPr>
      <w:r w:rsidRPr="006307C4">
        <w:rPr>
          <w:color w:val="auto"/>
        </w:rPr>
        <w:t>(c) The department shall also consist of</w:t>
      </w:r>
      <w:r w:rsidRPr="006307C4">
        <w:rPr>
          <w:strike/>
          <w:color w:val="auto"/>
        </w:rPr>
        <w:t xml:space="preserve"> </w:t>
      </w:r>
      <w:r w:rsidRPr="006307C4">
        <w:rPr>
          <w:color w:val="auto"/>
        </w:rPr>
        <w:t>three citizens commissions as follows:</w:t>
      </w:r>
    </w:p>
    <w:p w14:paraId="21EC8250" w14:textId="77777777" w:rsidR="00FF0A05" w:rsidRPr="006307C4" w:rsidRDefault="00FF0A05" w:rsidP="00AD1307">
      <w:pPr>
        <w:pStyle w:val="SectionBody"/>
        <w:widowControl/>
        <w:rPr>
          <w:color w:val="auto"/>
        </w:rPr>
      </w:pPr>
      <w:r w:rsidRPr="006307C4">
        <w:rPr>
          <w:color w:val="auto"/>
        </w:rPr>
        <w:t xml:space="preserve">(1) A Commission on the </w:t>
      </w:r>
      <w:proofErr w:type="gramStart"/>
      <w:r w:rsidRPr="006307C4">
        <w:rPr>
          <w:color w:val="auto"/>
        </w:rPr>
        <w:t>Arts;</w:t>
      </w:r>
      <w:proofErr w:type="gramEnd"/>
      <w:r w:rsidRPr="006307C4">
        <w:rPr>
          <w:color w:val="auto"/>
        </w:rPr>
        <w:t xml:space="preserve"> </w:t>
      </w:r>
    </w:p>
    <w:p w14:paraId="095000A5" w14:textId="77777777" w:rsidR="00FF0A05" w:rsidRPr="006307C4" w:rsidRDefault="00FF0A05" w:rsidP="00AD1307">
      <w:pPr>
        <w:pStyle w:val="SectionBody"/>
        <w:widowControl/>
        <w:rPr>
          <w:color w:val="auto"/>
        </w:rPr>
      </w:pPr>
      <w:r w:rsidRPr="006307C4">
        <w:rPr>
          <w:color w:val="auto"/>
        </w:rPr>
        <w:t>(2) A Commission on Archives and History;</w:t>
      </w:r>
      <w:r w:rsidRPr="00261B89">
        <w:rPr>
          <w:color w:val="auto"/>
        </w:rPr>
        <w:t xml:space="preserve"> </w:t>
      </w:r>
      <w:r w:rsidRPr="006307C4">
        <w:rPr>
          <w:color w:val="auto"/>
        </w:rPr>
        <w:t>and</w:t>
      </w:r>
    </w:p>
    <w:p w14:paraId="5D357BA7" w14:textId="525FDF66" w:rsidR="00FF0A05" w:rsidRPr="006307C4" w:rsidRDefault="00FF0A05" w:rsidP="00AD1307">
      <w:pPr>
        <w:pStyle w:val="SectionBody"/>
        <w:widowControl/>
        <w:rPr>
          <w:color w:val="auto"/>
          <w:u w:val="single"/>
        </w:rPr>
      </w:pPr>
      <w:r w:rsidRPr="006307C4">
        <w:rPr>
          <w:color w:val="auto"/>
        </w:rPr>
        <w:lastRenderedPageBreak/>
        <w:t>(3) A Library Commission</w:t>
      </w:r>
      <w:r w:rsidR="00DE6706" w:rsidRPr="006307C4">
        <w:rPr>
          <w:color w:val="auto"/>
        </w:rPr>
        <w:t>.</w:t>
      </w:r>
    </w:p>
    <w:p w14:paraId="67D59AF8" w14:textId="1F7A0696" w:rsidR="00FF0A05" w:rsidRPr="006307C4" w:rsidRDefault="00FF0A05" w:rsidP="00AD1307">
      <w:pPr>
        <w:pStyle w:val="SectionBody"/>
        <w:widowControl/>
        <w:rPr>
          <w:color w:val="auto"/>
        </w:rPr>
      </w:pPr>
      <w:r w:rsidRPr="006307C4">
        <w:rPr>
          <w:color w:val="auto"/>
        </w:rPr>
        <w:t xml:space="preserve">(d) The </w:t>
      </w:r>
      <w:r w:rsidRPr="006307C4">
        <w:rPr>
          <w:strike/>
          <w:color w:val="auto"/>
        </w:rPr>
        <w:t>curator</w:t>
      </w:r>
      <w:r w:rsidRPr="006307C4">
        <w:rPr>
          <w:color w:val="auto"/>
        </w:rPr>
        <w:t xml:space="preserve"> </w:t>
      </w:r>
      <w:r w:rsidR="00070AED" w:rsidRPr="006307C4">
        <w:rPr>
          <w:color w:val="auto"/>
          <w:u w:val="single"/>
        </w:rPr>
        <w:t>s</w:t>
      </w:r>
      <w:r w:rsidRPr="006307C4">
        <w:rPr>
          <w:color w:val="auto"/>
          <w:u w:val="single"/>
        </w:rPr>
        <w:t>ecretary</w:t>
      </w:r>
      <w:r w:rsidRPr="006307C4">
        <w:rPr>
          <w:color w:val="auto"/>
        </w:rPr>
        <w:t xml:space="preserve"> shall exercise control and supervision of the department and shall be responsible for the projects, programs, and actions of each of its sections. The purpose and duty of the department is to advance, foster, and promote the creative and performing arts and crafts, including both indoor and outdoor exhibits and performances; to advance, foster, promote, identify, register, acquire, mark, and care for historical, prehistorical, archaeological, and significant architectural sites, structures, and objects in the state; to encourage the promotion, preservation, and development of significant sites, structures, and objects through the use of economic development activities such as loans, subsidies, grants, and other incentives; to coordinate all cultural, historical, and artistic activities in state government and at state-owned facilities; to acquire, preserve, and classify books, documents, records, and memorabilia of historical interest or importance; and, in general, to do all things necessary or convenient to preserve and advance the arts, humanities, culture, and history of the state. In the furtherance of these purposes and duties, the </w:t>
      </w:r>
      <w:r w:rsidRPr="006307C4">
        <w:rPr>
          <w:strike/>
          <w:color w:val="auto"/>
        </w:rPr>
        <w:t>curator</w:t>
      </w:r>
      <w:r w:rsidRPr="006307C4">
        <w:rPr>
          <w:color w:val="auto"/>
        </w:rPr>
        <w:t xml:space="preserve"> </w:t>
      </w:r>
      <w:r w:rsidR="00070AED" w:rsidRPr="006307C4">
        <w:rPr>
          <w:color w:val="auto"/>
          <w:u w:val="single"/>
        </w:rPr>
        <w:t>s</w:t>
      </w:r>
      <w:r w:rsidR="000D56DE" w:rsidRPr="006307C4">
        <w:rPr>
          <w:color w:val="auto"/>
          <w:u w:val="single"/>
        </w:rPr>
        <w:t>ecretary</w:t>
      </w:r>
      <w:r w:rsidR="000D56DE" w:rsidRPr="006307C4">
        <w:rPr>
          <w:color w:val="auto"/>
        </w:rPr>
        <w:t xml:space="preserve"> </w:t>
      </w:r>
      <w:r w:rsidRPr="006307C4">
        <w:rPr>
          <w:color w:val="auto"/>
        </w:rPr>
        <w:t>shall report directly to the Governor as a curator for both the intrinsic and extrinsic value for individuals, communities, and the economy of the arts, humanities, culture, and history in West Virginia.</w:t>
      </w:r>
      <w:r w:rsidR="0001111E" w:rsidRPr="006307C4">
        <w:rPr>
          <w:color w:val="auto"/>
        </w:rPr>
        <w:t xml:space="preserve"> </w:t>
      </w:r>
      <w:r w:rsidRPr="006307C4">
        <w:rPr>
          <w:color w:val="auto"/>
        </w:rPr>
        <w:t xml:space="preserve"> As such, the </w:t>
      </w:r>
      <w:r w:rsidRPr="006307C4">
        <w:rPr>
          <w:strike/>
          <w:color w:val="auto"/>
        </w:rPr>
        <w:t>curator</w:t>
      </w:r>
      <w:r w:rsidRPr="006307C4">
        <w:rPr>
          <w:color w:val="auto"/>
        </w:rPr>
        <w:t xml:space="preserve"> </w:t>
      </w:r>
      <w:r w:rsidR="00070AED" w:rsidRPr="006307C4">
        <w:rPr>
          <w:color w:val="auto"/>
          <w:u w:val="single"/>
        </w:rPr>
        <w:t>s</w:t>
      </w:r>
      <w:r w:rsidR="00B75C88" w:rsidRPr="006307C4">
        <w:rPr>
          <w:color w:val="auto"/>
          <w:u w:val="single"/>
        </w:rPr>
        <w:t>ecretary</w:t>
      </w:r>
      <w:r w:rsidR="00B75C88" w:rsidRPr="006307C4">
        <w:rPr>
          <w:color w:val="auto"/>
        </w:rPr>
        <w:t xml:space="preserve"> </w:t>
      </w:r>
      <w:r w:rsidRPr="006307C4">
        <w:rPr>
          <w:color w:val="auto"/>
        </w:rPr>
        <w:t>shall represent the Department of Arts, Culture, and History as a full participating member in meetings of the secretaries of the departments created in §5F-1-2 of this code that are convened at the call of the Governor.</w:t>
      </w:r>
    </w:p>
    <w:p w14:paraId="08A70C1E" w14:textId="16317A17" w:rsidR="00FF0A05" w:rsidRPr="006307C4" w:rsidRDefault="00FF0A05" w:rsidP="00AD1307">
      <w:pPr>
        <w:pStyle w:val="SectionBody"/>
        <w:widowControl/>
        <w:rPr>
          <w:color w:val="auto"/>
        </w:rPr>
      </w:pPr>
      <w:r w:rsidRPr="006307C4">
        <w:rPr>
          <w:color w:val="auto"/>
        </w:rPr>
        <w:t xml:space="preserve">(e) The department shall have jurisdiction and control and may set and collect fees for the use of all space in the building presently known as the West Virginia Science and Culture Center, including the deck and courtyards forming an integral part thereof; the building presently known as West Virginia Independence Hall in Wheeling, including all the grounds and appurtenances thereof; </w:t>
      </w:r>
      <w:r w:rsidR="000D4DA3" w:rsidRPr="006307C4">
        <w:rPr>
          <w:color w:val="auto"/>
        </w:rPr>
        <w:t>"</w:t>
      </w:r>
      <w:r w:rsidRPr="006307C4">
        <w:rPr>
          <w:color w:val="auto"/>
        </w:rPr>
        <w:t>Camp Washington Carver</w:t>
      </w:r>
      <w:r w:rsidR="000D4DA3" w:rsidRPr="006307C4">
        <w:rPr>
          <w:color w:val="auto"/>
        </w:rPr>
        <w:t>"</w:t>
      </w:r>
      <w:r w:rsidRPr="006307C4">
        <w:rPr>
          <w:color w:val="auto"/>
        </w:rPr>
        <w:t xml:space="preserve"> in Fayette County, as provided in §29-1-14 of this code; and any other sites as may be transferred to or acquired by the department. Notwithstanding any provision of this code to the contrary, beginning on and after July 1, 2018, the department shall </w:t>
      </w:r>
      <w:r w:rsidRPr="006307C4">
        <w:rPr>
          <w:color w:val="auto"/>
        </w:rPr>
        <w:lastRenderedPageBreak/>
        <w:t>have responsibility for, and control of, all visitor touring and visitor tour guide activities within the Capitol Building at Charleston.</w:t>
      </w:r>
    </w:p>
    <w:p w14:paraId="0B887D38" w14:textId="1CA337BE" w:rsidR="00FF0A05" w:rsidRPr="006307C4" w:rsidRDefault="00FF0A05" w:rsidP="00AD1307">
      <w:pPr>
        <w:pStyle w:val="SectionBody"/>
        <w:widowControl/>
        <w:rPr>
          <w:color w:val="auto"/>
        </w:rPr>
      </w:pPr>
      <w:r w:rsidRPr="006307C4">
        <w:rPr>
          <w:color w:val="auto"/>
        </w:rPr>
        <w:t xml:space="preserve">(f) For the purposes of this article, </w:t>
      </w:r>
      <w:r w:rsidR="000D4DA3" w:rsidRPr="006307C4">
        <w:rPr>
          <w:color w:val="auto"/>
        </w:rPr>
        <w:t>"</w:t>
      </w:r>
      <w:r w:rsidRPr="006307C4">
        <w:rPr>
          <w:color w:val="auto"/>
        </w:rPr>
        <w:t>commissioner</w:t>
      </w:r>
      <w:r w:rsidR="000D4DA3" w:rsidRPr="006307C4">
        <w:rPr>
          <w:color w:val="auto"/>
        </w:rPr>
        <w:t>"</w:t>
      </w:r>
      <w:r w:rsidRPr="006307C4">
        <w:rPr>
          <w:color w:val="auto"/>
        </w:rPr>
        <w:t xml:space="preserve"> or </w:t>
      </w:r>
      <w:r w:rsidR="000D4DA3" w:rsidRPr="006307C4">
        <w:rPr>
          <w:color w:val="auto"/>
        </w:rPr>
        <w:t>"</w:t>
      </w:r>
      <w:r w:rsidRPr="006307C4">
        <w:rPr>
          <w:color w:val="auto"/>
        </w:rPr>
        <w:t>curator</w:t>
      </w:r>
      <w:r w:rsidR="000D4DA3" w:rsidRPr="006307C4">
        <w:rPr>
          <w:color w:val="auto"/>
        </w:rPr>
        <w:t>"</w:t>
      </w:r>
      <w:r w:rsidRPr="006307C4">
        <w:rPr>
          <w:color w:val="auto"/>
        </w:rPr>
        <w:t xml:space="preserve"> means the </w:t>
      </w:r>
      <w:r w:rsidRPr="006307C4">
        <w:rPr>
          <w:strike/>
          <w:color w:val="auto"/>
        </w:rPr>
        <w:t>Curator</w:t>
      </w:r>
      <w:r w:rsidRPr="006307C4">
        <w:rPr>
          <w:color w:val="auto"/>
        </w:rPr>
        <w:t xml:space="preserve"> </w:t>
      </w:r>
      <w:r w:rsidR="00AD3D7A" w:rsidRPr="006307C4">
        <w:rPr>
          <w:color w:val="auto"/>
          <w:u w:val="single"/>
        </w:rPr>
        <w:t>Cabinet</w:t>
      </w:r>
      <w:r w:rsidR="00AD3D7A" w:rsidRPr="006307C4">
        <w:rPr>
          <w:color w:val="auto"/>
        </w:rPr>
        <w:t xml:space="preserve"> </w:t>
      </w:r>
      <w:r w:rsidR="00B75C88" w:rsidRPr="006307C4">
        <w:rPr>
          <w:color w:val="auto"/>
          <w:u w:val="single"/>
        </w:rPr>
        <w:t>Secretary</w:t>
      </w:r>
      <w:r w:rsidR="00B75C88" w:rsidRPr="006307C4">
        <w:rPr>
          <w:color w:val="auto"/>
        </w:rPr>
        <w:t xml:space="preserve"> </w:t>
      </w:r>
      <w:r w:rsidRPr="006307C4">
        <w:rPr>
          <w:color w:val="auto"/>
        </w:rPr>
        <w:t xml:space="preserve">of Arts, Culture, and History, and </w:t>
      </w:r>
      <w:r w:rsidR="000D4DA3" w:rsidRPr="006307C4">
        <w:rPr>
          <w:color w:val="auto"/>
        </w:rPr>
        <w:t>"</w:t>
      </w:r>
      <w:r w:rsidRPr="006307C4">
        <w:rPr>
          <w:color w:val="auto"/>
        </w:rPr>
        <w:t>division</w:t>
      </w:r>
      <w:r w:rsidR="000D4DA3" w:rsidRPr="006307C4">
        <w:rPr>
          <w:color w:val="auto"/>
        </w:rPr>
        <w:t>"</w:t>
      </w:r>
      <w:r w:rsidRPr="006307C4">
        <w:rPr>
          <w:color w:val="auto"/>
        </w:rPr>
        <w:t xml:space="preserve"> or </w:t>
      </w:r>
      <w:r w:rsidR="000D4DA3" w:rsidRPr="006307C4">
        <w:rPr>
          <w:color w:val="auto"/>
        </w:rPr>
        <w:t>"</w:t>
      </w:r>
      <w:r w:rsidRPr="006307C4">
        <w:rPr>
          <w:color w:val="auto"/>
        </w:rPr>
        <w:t>department</w:t>
      </w:r>
      <w:r w:rsidR="000D4DA3" w:rsidRPr="006307C4">
        <w:rPr>
          <w:color w:val="auto"/>
        </w:rPr>
        <w:t>"</w:t>
      </w:r>
      <w:r w:rsidRPr="006307C4">
        <w:rPr>
          <w:color w:val="auto"/>
        </w:rPr>
        <w:t xml:space="preserve"> means the Department of Arts, Culture</w:t>
      </w:r>
      <w:r w:rsidR="00AD3D7A" w:rsidRPr="006307C4">
        <w:rPr>
          <w:color w:val="auto"/>
          <w:u w:val="single"/>
        </w:rPr>
        <w:t>,</w:t>
      </w:r>
      <w:r w:rsidRPr="006307C4">
        <w:rPr>
          <w:color w:val="auto"/>
        </w:rPr>
        <w:t xml:space="preserve"> and History. References throughout this code to the </w:t>
      </w:r>
      <w:r w:rsidR="000D4DA3" w:rsidRPr="006307C4">
        <w:rPr>
          <w:color w:val="auto"/>
        </w:rPr>
        <w:t>"</w:t>
      </w:r>
      <w:r w:rsidRPr="006307C4">
        <w:rPr>
          <w:color w:val="auto"/>
        </w:rPr>
        <w:t>Commissioner</w:t>
      </w:r>
      <w:r w:rsidR="00B75C88" w:rsidRPr="006307C4">
        <w:rPr>
          <w:color w:val="auto"/>
          <w:u w:val="single"/>
        </w:rPr>
        <w:t>/Curator</w:t>
      </w:r>
      <w:r w:rsidRPr="006307C4">
        <w:rPr>
          <w:color w:val="auto"/>
        </w:rPr>
        <w:t xml:space="preserve"> of Culture and History</w:t>
      </w:r>
      <w:r w:rsidR="000D4DA3" w:rsidRPr="006307C4">
        <w:rPr>
          <w:color w:val="auto"/>
        </w:rPr>
        <w:t>"</w:t>
      </w:r>
      <w:r w:rsidRPr="006307C4">
        <w:rPr>
          <w:color w:val="auto"/>
        </w:rPr>
        <w:t xml:space="preserve"> </w:t>
      </w:r>
      <w:r w:rsidRPr="00261B89">
        <w:rPr>
          <w:strike/>
          <w:color w:val="auto"/>
        </w:rPr>
        <w:t>mean</w:t>
      </w:r>
      <w:r w:rsidRPr="006307C4">
        <w:rPr>
          <w:color w:val="auto"/>
        </w:rPr>
        <w:t xml:space="preserve"> </w:t>
      </w:r>
      <w:r w:rsidR="00261B89" w:rsidRPr="00261B89">
        <w:rPr>
          <w:color w:val="auto"/>
          <w:u w:val="single"/>
        </w:rPr>
        <w:t>means</w:t>
      </w:r>
      <w:r w:rsidR="00261B89">
        <w:rPr>
          <w:color w:val="auto"/>
        </w:rPr>
        <w:t xml:space="preserve"> </w:t>
      </w:r>
      <w:r w:rsidRPr="006307C4">
        <w:rPr>
          <w:color w:val="auto"/>
        </w:rPr>
        <w:t xml:space="preserve">the </w:t>
      </w:r>
      <w:r w:rsidR="000D4DA3" w:rsidRPr="006307C4">
        <w:rPr>
          <w:color w:val="auto"/>
        </w:rPr>
        <w:t>"</w:t>
      </w:r>
      <w:r w:rsidRPr="006307C4">
        <w:rPr>
          <w:strike/>
          <w:color w:val="auto"/>
        </w:rPr>
        <w:t>Curator</w:t>
      </w:r>
      <w:r w:rsidRPr="006307C4">
        <w:rPr>
          <w:color w:val="auto"/>
        </w:rPr>
        <w:t xml:space="preserve"> </w:t>
      </w:r>
      <w:r w:rsidR="00AD3D7A" w:rsidRPr="006307C4">
        <w:rPr>
          <w:color w:val="auto"/>
          <w:u w:val="single"/>
        </w:rPr>
        <w:t xml:space="preserve">Cabinet </w:t>
      </w:r>
      <w:r w:rsidR="00B75C88" w:rsidRPr="006307C4">
        <w:rPr>
          <w:color w:val="auto"/>
          <w:u w:val="single"/>
        </w:rPr>
        <w:t>Secretary</w:t>
      </w:r>
      <w:r w:rsidR="00B75C88" w:rsidRPr="006307C4">
        <w:rPr>
          <w:color w:val="auto"/>
        </w:rPr>
        <w:t xml:space="preserve"> </w:t>
      </w:r>
      <w:r w:rsidRPr="006307C4">
        <w:rPr>
          <w:color w:val="auto"/>
        </w:rPr>
        <w:t>of Arts, Culture, and History</w:t>
      </w:r>
      <w:r w:rsidR="000D4DA3" w:rsidRPr="006307C4">
        <w:rPr>
          <w:color w:val="auto"/>
        </w:rPr>
        <w:t>"</w:t>
      </w:r>
      <w:r w:rsidRPr="006307C4">
        <w:rPr>
          <w:color w:val="auto"/>
        </w:rPr>
        <w:t xml:space="preserve">, and references throughout this code to the </w:t>
      </w:r>
      <w:r w:rsidR="000D4DA3" w:rsidRPr="006307C4">
        <w:rPr>
          <w:color w:val="auto"/>
        </w:rPr>
        <w:t>"</w:t>
      </w:r>
      <w:r w:rsidRPr="006307C4">
        <w:rPr>
          <w:color w:val="auto"/>
        </w:rPr>
        <w:t>Division of Culture and History</w:t>
      </w:r>
      <w:r w:rsidR="000D4DA3" w:rsidRPr="006307C4">
        <w:rPr>
          <w:color w:val="auto"/>
        </w:rPr>
        <w:t>"</w:t>
      </w:r>
      <w:r w:rsidRPr="006307C4">
        <w:rPr>
          <w:color w:val="auto"/>
        </w:rPr>
        <w:t xml:space="preserve"> mean the </w:t>
      </w:r>
      <w:r w:rsidR="000D4DA3" w:rsidRPr="006307C4">
        <w:rPr>
          <w:color w:val="auto"/>
        </w:rPr>
        <w:t>"</w:t>
      </w:r>
      <w:r w:rsidRPr="006307C4">
        <w:rPr>
          <w:color w:val="auto"/>
        </w:rPr>
        <w:t>Department of Arts, Culture, and History</w:t>
      </w:r>
      <w:r w:rsidR="000D4DA3" w:rsidRPr="006307C4">
        <w:rPr>
          <w:color w:val="auto"/>
        </w:rPr>
        <w:t>"</w:t>
      </w:r>
      <w:r w:rsidRPr="006307C4">
        <w:rPr>
          <w:color w:val="auto"/>
        </w:rPr>
        <w:t xml:space="preserve">. </w:t>
      </w:r>
    </w:p>
    <w:p w14:paraId="036D9B76" w14:textId="0D6BE2DB" w:rsidR="008736AA" w:rsidRPr="006307C4" w:rsidRDefault="00FF0A05" w:rsidP="00AD1307">
      <w:pPr>
        <w:pStyle w:val="SectionBody"/>
        <w:widowControl/>
        <w:rPr>
          <w:strike/>
          <w:color w:val="auto"/>
        </w:rPr>
      </w:pPr>
      <w:bookmarkStart w:id="0" w:name="_Hlk158371620"/>
      <w:r w:rsidRPr="006307C4">
        <w:rPr>
          <w:strike/>
          <w:color w:val="auto"/>
        </w:rPr>
        <w:t>(g) Nothing in this article or any other provision of this code may be construed to mean that the Department of Arts, Culture, and History is an executive department created pursuant to §5F-1-2 of this code, nor that the curator is the secretary of an executive department created pursuant to that section.</w:t>
      </w:r>
    </w:p>
    <w:bookmarkEnd w:id="0"/>
    <w:p w14:paraId="1EF1C247" w14:textId="77777777" w:rsidR="00C33014" w:rsidRPr="006307C4" w:rsidRDefault="00C33014" w:rsidP="00AD1307">
      <w:pPr>
        <w:pStyle w:val="Note"/>
        <w:widowControl/>
        <w:rPr>
          <w:color w:val="auto"/>
        </w:rPr>
      </w:pPr>
    </w:p>
    <w:p w14:paraId="3BB6F16A" w14:textId="41E470AB" w:rsidR="006865E9" w:rsidRPr="006307C4" w:rsidRDefault="00CF1DCA" w:rsidP="00AD1307">
      <w:pPr>
        <w:pStyle w:val="Note"/>
        <w:widowControl/>
        <w:rPr>
          <w:color w:val="auto"/>
        </w:rPr>
      </w:pPr>
      <w:r w:rsidRPr="006307C4">
        <w:rPr>
          <w:color w:val="auto"/>
        </w:rPr>
        <w:t>NOTE: The</w:t>
      </w:r>
      <w:r w:rsidR="006865E9" w:rsidRPr="006307C4">
        <w:rPr>
          <w:color w:val="auto"/>
        </w:rPr>
        <w:t xml:space="preserve"> purpose of this bill is to </w:t>
      </w:r>
      <w:r w:rsidR="00655A24" w:rsidRPr="006307C4">
        <w:rPr>
          <w:color w:val="auto"/>
        </w:rPr>
        <w:t xml:space="preserve">change the </w:t>
      </w:r>
      <w:r w:rsidR="000D4DA3" w:rsidRPr="006307C4">
        <w:rPr>
          <w:color w:val="auto"/>
        </w:rPr>
        <w:t>"</w:t>
      </w:r>
      <w:r w:rsidR="00655A24" w:rsidRPr="006307C4">
        <w:rPr>
          <w:color w:val="auto"/>
        </w:rPr>
        <w:t>Curator</w:t>
      </w:r>
      <w:r w:rsidR="000D4DA3" w:rsidRPr="006307C4">
        <w:rPr>
          <w:color w:val="auto"/>
        </w:rPr>
        <w:t>"</w:t>
      </w:r>
      <w:r w:rsidR="00655A24" w:rsidRPr="006307C4">
        <w:rPr>
          <w:color w:val="auto"/>
        </w:rPr>
        <w:t xml:space="preserve"> of the Department of Arts, Culture, and History to the </w:t>
      </w:r>
      <w:r w:rsidR="000D4DA3" w:rsidRPr="006307C4">
        <w:rPr>
          <w:color w:val="auto"/>
        </w:rPr>
        <w:t>"</w:t>
      </w:r>
      <w:r w:rsidR="00655A24" w:rsidRPr="006307C4">
        <w:rPr>
          <w:color w:val="auto"/>
        </w:rPr>
        <w:t>Cabinet Secretary</w:t>
      </w:r>
      <w:r w:rsidR="000D4DA3" w:rsidRPr="006307C4">
        <w:rPr>
          <w:color w:val="auto"/>
        </w:rPr>
        <w:t>"</w:t>
      </w:r>
      <w:r w:rsidR="00655A24" w:rsidRPr="006307C4">
        <w:rPr>
          <w:color w:val="auto"/>
        </w:rPr>
        <w:t xml:space="preserve"> of the Department of Arts, Culture, and History. </w:t>
      </w:r>
    </w:p>
    <w:p w14:paraId="74583E41" w14:textId="77777777" w:rsidR="006865E9" w:rsidRPr="006307C4" w:rsidRDefault="00AE48A0" w:rsidP="00AD1307">
      <w:pPr>
        <w:pStyle w:val="Note"/>
        <w:widowControl/>
        <w:rPr>
          <w:color w:val="auto"/>
        </w:rPr>
      </w:pPr>
      <w:proofErr w:type="gramStart"/>
      <w:r w:rsidRPr="006307C4">
        <w:rPr>
          <w:color w:val="auto"/>
        </w:rPr>
        <w:t>Strike-throughs</w:t>
      </w:r>
      <w:proofErr w:type="gramEnd"/>
      <w:r w:rsidRPr="006307C4">
        <w:rPr>
          <w:color w:val="auto"/>
        </w:rPr>
        <w:t xml:space="preserve"> indicate language that would be stricken from a heading or the present law and underscoring indicates new language that would be added.</w:t>
      </w:r>
    </w:p>
    <w:sectPr w:rsidR="006865E9" w:rsidRPr="006307C4" w:rsidSect="0055159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E9CA" w14:textId="77777777" w:rsidR="00551593" w:rsidRPr="00B844FE" w:rsidRDefault="00551593" w:rsidP="00B844FE">
      <w:r>
        <w:separator/>
      </w:r>
    </w:p>
  </w:endnote>
  <w:endnote w:type="continuationSeparator" w:id="0">
    <w:p w14:paraId="2326069C" w14:textId="77777777" w:rsidR="00551593" w:rsidRPr="00B844FE" w:rsidRDefault="0055159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865632"/>
      <w:docPartObj>
        <w:docPartGallery w:val="Page Numbers (Bottom of Page)"/>
        <w:docPartUnique/>
      </w:docPartObj>
    </w:sdtPr>
    <w:sdtEndPr>
      <w:rPr>
        <w:noProof/>
      </w:rPr>
    </w:sdtEndPr>
    <w:sdtContent>
      <w:p w14:paraId="287938B0" w14:textId="380BF7AF" w:rsidR="00EE58F8" w:rsidRDefault="00EE58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240F5" w14:textId="77777777" w:rsidR="00551593" w:rsidRPr="00B844FE" w:rsidRDefault="00551593" w:rsidP="00B844FE">
      <w:r>
        <w:separator/>
      </w:r>
    </w:p>
  </w:footnote>
  <w:footnote w:type="continuationSeparator" w:id="0">
    <w:p w14:paraId="04B5C560" w14:textId="77777777" w:rsidR="00551593" w:rsidRPr="00B844FE" w:rsidRDefault="0055159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7A2F38">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C181" w14:textId="35840DAF" w:rsidR="00E831B3" w:rsidRPr="00951A2F" w:rsidRDefault="00AE48A0" w:rsidP="00951A2F">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951A2F">
      <w:rPr>
        <w:sz w:val="22"/>
        <w:szCs w:val="22"/>
      </w:rPr>
      <w:t>HB</w:t>
    </w:r>
    <w:r w:rsidR="007A5259" w:rsidRPr="00686E9A">
      <w:rPr>
        <w:sz w:val="22"/>
        <w:szCs w:val="22"/>
      </w:rPr>
      <w:t xml:space="preserve"> </w:t>
    </w:r>
    <w:r w:rsidR="005D7229">
      <w:rPr>
        <w:sz w:val="22"/>
        <w:szCs w:val="22"/>
      </w:rPr>
      <w:t>5590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AD1307">
          <w:rPr>
            <w:sz w:val="22"/>
            <w:szCs w:val="22"/>
          </w:rPr>
          <w:t xml:space="preserve">     </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1111E"/>
    <w:rsid w:val="000573A9"/>
    <w:rsid w:val="00070AED"/>
    <w:rsid w:val="00085D22"/>
    <w:rsid w:val="000C5C77"/>
    <w:rsid w:val="000D4DA3"/>
    <w:rsid w:val="000D56DE"/>
    <w:rsid w:val="000E3912"/>
    <w:rsid w:val="0010070F"/>
    <w:rsid w:val="0015112E"/>
    <w:rsid w:val="001552E7"/>
    <w:rsid w:val="001566B4"/>
    <w:rsid w:val="001A66B7"/>
    <w:rsid w:val="001C279E"/>
    <w:rsid w:val="001D459E"/>
    <w:rsid w:val="0022348D"/>
    <w:rsid w:val="00251F59"/>
    <w:rsid w:val="00261B89"/>
    <w:rsid w:val="0027011C"/>
    <w:rsid w:val="00274200"/>
    <w:rsid w:val="00275740"/>
    <w:rsid w:val="002A0269"/>
    <w:rsid w:val="00303684"/>
    <w:rsid w:val="003143F5"/>
    <w:rsid w:val="00314854"/>
    <w:rsid w:val="00394191"/>
    <w:rsid w:val="003B4020"/>
    <w:rsid w:val="003C51CD"/>
    <w:rsid w:val="003C6034"/>
    <w:rsid w:val="00400B5C"/>
    <w:rsid w:val="004368E0"/>
    <w:rsid w:val="004449D1"/>
    <w:rsid w:val="004C13DD"/>
    <w:rsid w:val="004D3ABE"/>
    <w:rsid w:val="004E3441"/>
    <w:rsid w:val="00500579"/>
    <w:rsid w:val="00551593"/>
    <w:rsid w:val="005A5366"/>
    <w:rsid w:val="005D7229"/>
    <w:rsid w:val="00627798"/>
    <w:rsid w:val="006307C4"/>
    <w:rsid w:val="006369EB"/>
    <w:rsid w:val="00637E73"/>
    <w:rsid w:val="00655A24"/>
    <w:rsid w:val="006865E9"/>
    <w:rsid w:val="00686E9A"/>
    <w:rsid w:val="00691F3E"/>
    <w:rsid w:val="00694BFB"/>
    <w:rsid w:val="006A106B"/>
    <w:rsid w:val="006C523D"/>
    <w:rsid w:val="006D4036"/>
    <w:rsid w:val="007A2F38"/>
    <w:rsid w:val="007A5259"/>
    <w:rsid w:val="007A7081"/>
    <w:rsid w:val="007F1CF5"/>
    <w:rsid w:val="00834EDE"/>
    <w:rsid w:val="008736AA"/>
    <w:rsid w:val="008D275D"/>
    <w:rsid w:val="00951A2F"/>
    <w:rsid w:val="00980327"/>
    <w:rsid w:val="00986478"/>
    <w:rsid w:val="009B5557"/>
    <w:rsid w:val="009F1067"/>
    <w:rsid w:val="00A041C1"/>
    <w:rsid w:val="00A31E01"/>
    <w:rsid w:val="00A527AD"/>
    <w:rsid w:val="00A718CF"/>
    <w:rsid w:val="00AD1307"/>
    <w:rsid w:val="00AD3D7A"/>
    <w:rsid w:val="00AE48A0"/>
    <w:rsid w:val="00AE61BE"/>
    <w:rsid w:val="00B16F25"/>
    <w:rsid w:val="00B24422"/>
    <w:rsid w:val="00B66B81"/>
    <w:rsid w:val="00B75C88"/>
    <w:rsid w:val="00B80C20"/>
    <w:rsid w:val="00B844FE"/>
    <w:rsid w:val="00B86B4F"/>
    <w:rsid w:val="00B919E6"/>
    <w:rsid w:val="00BA1F84"/>
    <w:rsid w:val="00BC562B"/>
    <w:rsid w:val="00C33014"/>
    <w:rsid w:val="00C33434"/>
    <w:rsid w:val="00C34869"/>
    <w:rsid w:val="00C42EB6"/>
    <w:rsid w:val="00C85096"/>
    <w:rsid w:val="00CB20EF"/>
    <w:rsid w:val="00CC1F3B"/>
    <w:rsid w:val="00CD12CB"/>
    <w:rsid w:val="00CD36CF"/>
    <w:rsid w:val="00CF1DCA"/>
    <w:rsid w:val="00D579FC"/>
    <w:rsid w:val="00D65E66"/>
    <w:rsid w:val="00D81C16"/>
    <w:rsid w:val="00DE526B"/>
    <w:rsid w:val="00DE6706"/>
    <w:rsid w:val="00DF199D"/>
    <w:rsid w:val="00E01542"/>
    <w:rsid w:val="00E365F1"/>
    <w:rsid w:val="00E45DB9"/>
    <w:rsid w:val="00E62F48"/>
    <w:rsid w:val="00E831B3"/>
    <w:rsid w:val="00E95FBC"/>
    <w:rsid w:val="00EC5E63"/>
    <w:rsid w:val="00EE58F8"/>
    <w:rsid w:val="00EE70CB"/>
    <w:rsid w:val="00F41CA2"/>
    <w:rsid w:val="00F443C0"/>
    <w:rsid w:val="00F62EFB"/>
    <w:rsid w:val="00F939A4"/>
    <w:rsid w:val="00FA5397"/>
    <w:rsid w:val="00FA7B09"/>
    <w:rsid w:val="00FD5B51"/>
    <w:rsid w:val="00FE067E"/>
    <w:rsid w:val="00FE208F"/>
    <w:rsid w:val="00FE6371"/>
    <w:rsid w:val="00FF0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FF0A05"/>
    <w:rPr>
      <w:rFonts w:eastAsia="Calibri"/>
      <w:b/>
      <w:caps/>
      <w:color w:val="000000"/>
      <w:sz w:val="28"/>
    </w:rPr>
  </w:style>
  <w:style w:type="character" w:customStyle="1" w:styleId="ArticleHeadingChar">
    <w:name w:val="Article Heading Char"/>
    <w:link w:val="ArticleHeading"/>
    <w:rsid w:val="00FF0A05"/>
    <w:rPr>
      <w:rFonts w:eastAsia="Calibri"/>
      <w:b/>
      <w:caps/>
      <w:color w:val="000000"/>
      <w:sz w:val="24"/>
    </w:rPr>
  </w:style>
  <w:style w:type="character" w:customStyle="1" w:styleId="SectionBodyChar">
    <w:name w:val="Section Body Char"/>
    <w:link w:val="SectionBody"/>
    <w:rsid w:val="00FF0A05"/>
    <w:rPr>
      <w:rFonts w:eastAsia="Calibri"/>
      <w:color w:val="000000"/>
    </w:rPr>
  </w:style>
  <w:style w:type="character" w:customStyle="1" w:styleId="SectionHeadingChar">
    <w:name w:val="Section Heading Char"/>
    <w:link w:val="SectionHeading"/>
    <w:rsid w:val="00FF0A0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946E1"/>
    <w:rsid w:val="001913CC"/>
    <w:rsid w:val="008B6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Shane Thomas</cp:lastModifiedBy>
  <cp:revision>2</cp:revision>
  <cp:lastPrinted>2024-02-15T23:05:00Z</cp:lastPrinted>
  <dcterms:created xsi:type="dcterms:W3CDTF">2024-02-15T23:05:00Z</dcterms:created>
  <dcterms:modified xsi:type="dcterms:W3CDTF">2024-02-15T23:05:00Z</dcterms:modified>
</cp:coreProperties>
</file>