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F9BC0" w14:textId="77777777" w:rsidR="00FE067E" w:rsidRPr="008E71F7" w:rsidRDefault="003C6034" w:rsidP="00CC1F3B">
      <w:pPr>
        <w:pStyle w:val="TitlePageOrigin"/>
        <w:rPr>
          <w:color w:val="auto"/>
        </w:rPr>
      </w:pPr>
      <w:r w:rsidRPr="008E71F7">
        <w:rPr>
          <w:caps w:val="0"/>
          <w:color w:val="auto"/>
        </w:rPr>
        <w:t>WEST VIRGINIA LEGISLATURE</w:t>
      </w:r>
    </w:p>
    <w:p w14:paraId="0976EA2C" w14:textId="77777777" w:rsidR="00CD36CF" w:rsidRPr="008E71F7" w:rsidRDefault="00CD36CF" w:rsidP="00CC1F3B">
      <w:pPr>
        <w:pStyle w:val="TitlePageSession"/>
        <w:rPr>
          <w:color w:val="auto"/>
        </w:rPr>
      </w:pPr>
      <w:r w:rsidRPr="008E71F7">
        <w:rPr>
          <w:color w:val="auto"/>
        </w:rPr>
        <w:t>20</w:t>
      </w:r>
      <w:r w:rsidR="00EC5E63" w:rsidRPr="008E71F7">
        <w:rPr>
          <w:color w:val="auto"/>
        </w:rPr>
        <w:t>2</w:t>
      </w:r>
      <w:r w:rsidR="00055C6F" w:rsidRPr="008E71F7">
        <w:rPr>
          <w:color w:val="auto"/>
        </w:rPr>
        <w:t>4</w:t>
      </w:r>
      <w:r w:rsidRPr="008E71F7">
        <w:rPr>
          <w:color w:val="auto"/>
        </w:rPr>
        <w:t xml:space="preserve"> </w:t>
      </w:r>
      <w:r w:rsidR="003C6034" w:rsidRPr="008E71F7">
        <w:rPr>
          <w:caps w:val="0"/>
          <w:color w:val="auto"/>
        </w:rPr>
        <w:t>REGULAR SESSION</w:t>
      </w:r>
    </w:p>
    <w:p w14:paraId="32025029" w14:textId="77777777" w:rsidR="00CD36CF" w:rsidRPr="008E71F7" w:rsidRDefault="00D73EA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7E06BF190C1440EB0336D4D57440175"/>
          </w:placeholder>
          <w:text/>
        </w:sdtPr>
        <w:sdtEndPr/>
        <w:sdtContent>
          <w:r w:rsidR="00AE48A0" w:rsidRPr="008E71F7">
            <w:rPr>
              <w:color w:val="auto"/>
            </w:rPr>
            <w:t>Introduced</w:t>
          </w:r>
        </w:sdtContent>
      </w:sdt>
    </w:p>
    <w:p w14:paraId="1DC9F4E3" w14:textId="59C616E4" w:rsidR="00CD36CF" w:rsidRPr="008E71F7" w:rsidRDefault="00D73EA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FD11F02B45042BCBD835D4476A78D2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E71F7">
            <w:rPr>
              <w:color w:val="auto"/>
            </w:rPr>
            <w:t>House</w:t>
          </w:r>
        </w:sdtContent>
      </w:sdt>
      <w:r w:rsidR="00303684" w:rsidRPr="008E71F7">
        <w:rPr>
          <w:color w:val="auto"/>
        </w:rPr>
        <w:t xml:space="preserve"> </w:t>
      </w:r>
      <w:r w:rsidR="00CD36CF" w:rsidRPr="008E71F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BCDDC704C2E4B3AAE7CD7376B9E6240"/>
          </w:placeholder>
          <w:text/>
        </w:sdtPr>
        <w:sdtEndPr/>
        <w:sdtContent>
          <w:r>
            <w:rPr>
              <w:color w:val="auto"/>
            </w:rPr>
            <w:t>5637</w:t>
          </w:r>
        </w:sdtContent>
      </w:sdt>
    </w:p>
    <w:p w14:paraId="67C46096" w14:textId="7E3A5AA6" w:rsidR="00CD36CF" w:rsidRPr="008E71F7" w:rsidRDefault="00CD36CF" w:rsidP="00CC1F3B">
      <w:pPr>
        <w:pStyle w:val="Sponsors"/>
        <w:rPr>
          <w:color w:val="auto"/>
        </w:rPr>
      </w:pPr>
      <w:r w:rsidRPr="008E71F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5744426C22E421EBC8206F93F7883E0"/>
          </w:placeholder>
          <w:text w:multiLine="1"/>
        </w:sdtPr>
        <w:sdtEndPr/>
        <w:sdtContent>
          <w:r w:rsidR="00301FC1" w:rsidRPr="008E71F7">
            <w:rPr>
              <w:color w:val="auto"/>
            </w:rPr>
            <w:t>Delegate Linville</w:t>
          </w:r>
        </w:sdtContent>
      </w:sdt>
    </w:p>
    <w:p w14:paraId="73BA3634" w14:textId="1DCE46CF" w:rsidR="00E831B3" w:rsidRPr="008E71F7" w:rsidRDefault="00CD36CF" w:rsidP="00CC1F3B">
      <w:pPr>
        <w:pStyle w:val="References"/>
        <w:rPr>
          <w:color w:val="auto"/>
        </w:rPr>
      </w:pPr>
      <w:r w:rsidRPr="008E71F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1210BBD651E4BCAA0B46F983CFCF865"/>
          </w:placeholder>
          <w:text w:multiLine="1"/>
        </w:sdtPr>
        <w:sdtEndPr/>
        <w:sdtContent>
          <w:r w:rsidR="00D73EA6">
            <w:rPr>
              <w:color w:val="auto"/>
            </w:rPr>
            <w:t>Introduced February 12, 2024; Referred to the Committee on Technology and Infrastructure then Finance</w:t>
          </w:r>
        </w:sdtContent>
      </w:sdt>
      <w:r w:rsidRPr="008E71F7">
        <w:rPr>
          <w:color w:val="auto"/>
        </w:rPr>
        <w:t>]</w:t>
      </w:r>
    </w:p>
    <w:p w14:paraId="49BE4F51" w14:textId="264E4456" w:rsidR="00303684" w:rsidRPr="008E71F7" w:rsidRDefault="0000526A" w:rsidP="00CC1F3B">
      <w:pPr>
        <w:pStyle w:val="TitleSection"/>
        <w:rPr>
          <w:color w:val="auto"/>
        </w:rPr>
      </w:pPr>
      <w:r w:rsidRPr="008E71F7">
        <w:rPr>
          <w:color w:val="auto"/>
        </w:rPr>
        <w:lastRenderedPageBreak/>
        <w:t>A BILL</w:t>
      </w:r>
      <w:r w:rsidR="00301FC1" w:rsidRPr="008E71F7">
        <w:rPr>
          <w:color w:val="auto"/>
        </w:rPr>
        <w:t xml:space="preserve"> to amend </w:t>
      </w:r>
      <w:r w:rsidR="0091533B" w:rsidRPr="008E71F7">
        <w:rPr>
          <w:color w:val="auto"/>
        </w:rPr>
        <w:t xml:space="preserve">and reenact </w:t>
      </w:r>
      <w:r w:rsidR="00301FC1" w:rsidRPr="008E71F7">
        <w:rPr>
          <w:rFonts w:ascii="Sylfaen" w:hAnsi="Sylfaen"/>
          <w:color w:val="auto"/>
        </w:rPr>
        <w:t>§</w:t>
      </w:r>
      <w:r w:rsidR="00301FC1" w:rsidRPr="008E71F7">
        <w:rPr>
          <w:color w:val="auto"/>
        </w:rPr>
        <w:t>17A-3-14</w:t>
      </w:r>
      <w:r w:rsidR="00EA05BC" w:rsidRPr="008E71F7">
        <w:rPr>
          <w:color w:val="auto"/>
        </w:rPr>
        <w:t>b</w:t>
      </w:r>
      <w:r w:rsidR="00301FC1" w:rsidRPr="008E71F7">
        <w:rPr>
          <w:color w:val="auto"/>
        </w:rPr>
        <w:t xml:space="preserve"> of the Code of West Virginia, 1931, as amended, relating to changing the </w:t>
      </w:r>
      <w:r w:rsidR="00EA05BC" w:rsidRPr="008E71F7">
        <w:rPr>
          <w:color w:val="auto"/>
        </w:rPr>
        <w:t>number</w:t>
      </w:r>
      <w:r w:rsidR="00301FC1" w:rsidRPr="008E71F7">
        <w:rPr>
          <w:color w:val="auto"/>
        </w:rPr>
        <w:t xml:space="preserve"> of applicants </w:t>
      </w:r>
      <w:r w:rsidR="00636A0E" w:rsidRPr="008E71F7">
        <w:rPr>
          <w:color w:val="auto"/>
        </w:rPr>
        <w:t xml:space="preserve">for a special plate </w:t>
      </w:r>
      <w:r w:rsidR="00301FC1" w:rsidRPr="008E71F7">
        <w:rPr>
          <w:color w:val="auto"/>
        </w:rPr>
        <w:t>from 100 to 50.</w:t>
      </w:r>
    </w:p>
    <w:p w14:paraId="24F5BBF5" w14:textId="77777777" w:rsidR="00303684" w:rsidRPr="008E71F7" w:rsidRDefault="00303684" w:rsidP="00CC1F3B">
      <w:pPr>
        <w:pStyle w:val="EnactingClause"/>
        <w:rPr>
          <w:color w:val="auto"/>
        </w:rPr>
      </w:pPr>
      <w:r w:rsidRPr="008E71F7">
        <w:rPr>
          <w:color w:val="auto"/>
        </w:rPr>
        <w:t>Be it enacted by the Legislature of West Virginia:</w:t>
      </w:r>
    </w:p>
    <w:p w14:paraId="596578EA" w14:textId="77777777" w:rsidR="00EA05BC" w:rsidRPr="008E71F7" w:rsidRDefault="00D73EA6" w:rsidP="0091533B">
      <w:pPr>
        <w:pStyle w:val="ArticleHeading"/>
        <w:rPr>
          <w:color w:val="auto"/>
        </w:rPr>
      </w:pPr>
      <w:hyperlink r:id="rId8" w:history="1">
        <w:r w:rsidR="00EA05BC" w:rsidRPr="008E71F7">
          <w:rPr>
            <w:rStyle w:val="Hyperlink"/>
            <w:color w:val="auto"/>
            <w:u w:val="none"/>
          </w:rPr>
          <w:t>ARTICLE 3. ORIGINAL AND RENEWAL OF REGISTRATION; ISSUANCE OF CERTIFICATES OF TITLE.</w:t>
        </w:r>
      </w:hyperlink>
    </w:p>
    <w:p w14:paraId="0C7BF5E5" w14:textId="77777777" w:rsidR="00EA05BC" w:rsidRPr="008E71F7" w:rsidRDefault="00EA05BC" w:rsidP="00636A0E">
      <w:pPr>
        <w:pStyle w:val="ArticleHeading"/>
        <w:rPr>
          <w:i/>
          <w:color w:val="auto"/>
        </w:rPr>
        <w:sectPr w:rsidR="00EA05BC" w:rsidRPr="008E71F7" w:rsidSect="00EA05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028F38D" w14:textId="77777777" w:rsidR="00EA05BC" w:rsidRPr="008E71F7" w:rsidRDefault="00EA05BC" w:rsidP="00636A0E">
      <w:pPr>
        <w:pStyle w:val="SectionHeading"/>
        <w:rPr>
          <w:color w:val="auto"/>
        </w:rPr>
        <w:sectPr w:rsidR="00EA05BC" w:rsidRPr="008E71F7" w:rsidSect="00D722A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E71F7">
        <w:rPr>
          <w:color w:val="auto"/>
        </w:rPr>
        <w:t>§17A-3-14b. Special registration plates for military personnel.</w:t>
      </w:r>
    </w:p>
    <w:p w14:paraId="0E141C00" w14:textId="558B6A36" w:rsidR="00EA05BC" w:rsidRPr="008E71F7" w:rsidRDefault="00EA05BC" w:rsidP="00636A0E">
      <w:pPr>
        <w:pStyle w:val="SectionBody"/>
        <w:rPr>
          <w:color w:val="auto"/>
        </w:rPr>
      </w:pPr>
      <w:r w:rsidRPr="008E71F7">
        <w:rPr>
          <w:color w:val="auto"/>
        </w:rPr>
        <w:t>(a) The division may continue to issue special plates for any plate class authorized by enactments of §17A-3-14 of this code prior to the year 2023 for active, retired, or honorably discharged military personnel, or the next of kin of a member of any branch of the armed services of the United States killed in combat.  The division shall charge an initial application fee of $10 for each special registration plate issued pursuant to this section, which is in addition to all other fees required by this chapter. A surviving spouse may continue to use his or her deceased spouse</w:t>
      </w:r>
      <w:r w:rsidR="00115461" w:rsidRPr="008E71F7">
        <w:rPr>
          <w:color w:val="auto"/>
        </w:rPr>
        <w:t>'</w:t>
      </w:r>
      <w:r w:rsidRPr="008E71F7">
        <w:rPr>
          <w:color w:val="auto"/>
        </w:rPr>
        <w:t xml:space="preserve">s military license plate until the surviving spouse dies, remarries, or does not renew the license plate. </w:t>
      </w:r>
    </w:p>
    <w:p w14:paraId="3482F32F" w14:textId="77777777" w:rsidR="00EA05BC" w:rsidRPr="008E71F7" w:rsidRDefault="00EA05BC" w:rsidP="00636A0E">
      <w:pPr>
        <w:pStyle w:val="SectionBody"/>
        <w:rPr>
          <w:color w:val="auto"/>
        </w:rPr>
      </w:pPr>
      <w:r w:rsidRPr="008E71F7">
        <w:rPr>
          <w:color w:val="auto"/>
        </w:rPr>
        <w:t>(b) The applicant shall present documentation as determined by the commissioner as evidence of qualification for any plate authorized in this section.</w:t>
      </w:r>
    </w:p>
    <w:p w14:paraId="1EB81AFB" w14:textId="77777777" w:rsidR="00EA05BC" w:rsidRPr="008E71F7" w:rsidRDefault="00EA05BC" w:rsidP="00636A0E">
      <w:pPr>
        <w:pStyle w:val="SectionBody"/>
        <w:rPr>
          <w:color w:val="auto"/>
        </w:rPr>
      </w:pPr>
      <w:r w:rsidRPr="008E71F7">
        <w:rPr>
          <w:color w:val="auto"/>
        </w:rPr>
        <w:t>(c) The division may issue a special registration plate pursuant to this section to any number of vehicles titled in the name of the applicant.</w:t>
      </w:r>
    </w:p>
    <w:p w14:paraId="17EFDEE9" w14:textId="0C3D2322" w:rsidR="00EA05BC" w:rsidRPr="008E71F7" w:rsidRDefault="00EA05BC" w:rsidP="00636A0E">
      <w:pPr>
        <w:pStyle w:val="SectionBody"/>
        <w:rPr>
          <w:color w:val="auto"/>
        </w:rPr>
      </w:pPr>
      <w:r w:rsidRPr="008E71F7">
        <w:rPr>
          <w:color w:val="auto"/>
        </w:rPr>
        <w:t xml:space="preserve">(d) If a new special plate as authorized in this section recognizes members of a military organization chartered by the United States Congress, the division may produce such plate upon receipt of a guarantee from the organization of a minimum of </w:t>
      </w:r>
      <w:r w:rsidRPr="008E71F7">
        <w:rPr>
          <w:strike/>
          <w:color w:val="auto"/>
        </w:rPr>
        <w:t>100</w:t>
      </w:r>
      <w:r w:rsidRPr="008E71F7">
        <w:rPr>
          <w:color w:val="auto"/>
        </w:rPr>
        <w:t xml:space="preserve"> </w:t>
      </w:r>
      <w:r w:rsidRPr="008E71F7">
        <w:rPr>
          <w:color w:val="auto"/>
          <w:u w:val="single"/>
        </w:rPr>
        <w:t>50</w:t>
      </w:r>
      <w:r w:rsidRPr="008E71F7">
        <w:rPr>
          <w:color w:val="auto"/>
        </w:rPr>
        <w:t xml:space="preserve"> applicants. </w:t>
      </w:r>
    </w:p>
    <w:p w14:paraId="6FBDCF30" w14:textId="77777777" w:rsidR="00EA05BC" w:rsidRPr="008E71F7" w:rsidRDefault="00EA05BC" w:rsidP="00CC1F3B">
      <w:pPr>
        <w:pStyle w:val="EnactingClause"/>
        <w:rPr>
          <w:b/>
          <w:bCs/>
          <w:i w:val="0"/>
          <w:iCs/>
          <w:color w:val="auto"/>
        </w:rPr>
        <w:sectPr w:rsidR="00EA05BC" w:rsidRPr="008E71F7" w:rsidSect="00EA05B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B57E6C8" w14:textId="477F62F2" w:rsidR="006865E9" w:rsidRPr="008E71F7" w:rsidRDefault="00CF1DCA" w:rsidP="00CC1F3B">
      <w:pPr>
        <w:pStyle w:val="Note"/>
        <w:rPr>
          <w:color w:val="auto"/>
        </w:rPr>
      </w:pPr>
      <w:r w:rsidRPr="008E71F7">
        <w:rPr>
          <w:color w:val="auto"/>
        </w:rPr>
        <w:t>NOTE: The</w:t>
      </w:r>
      <w:r w:rsidR="006865E9" w:rsidRPr="008E71F7">
        <w:rPr>
          <w:color w:val="auto"/>
        </w:rPr>
        <w:t xml:space="preserve"> purpose of this bill is to </w:t>
      </w:r>
      <w:r w:rsidR="00EA05BC" w:rsidRPr="008E71F7">
        <w:rPr>
          <w:color w:val="auto"/>
        </w:rPr>
        <w:t xml:space="preserve">reduce the minimum applicants </w:t>
      </w:r>
      <w:r w:rsidR="00636A0E" w:rsidRPr="008E71F7">
        <w:rPr>
          <w:color w:val="auto"/>
        </w:rPr>
        <w:t xml:space="preserve">for a special plate </w:t>
      </w:r>
      <w:r w:rsidR="00EA05BC" w:rsidRPr="008E71F7">
        <w:rPr>
          <w:color w:val="auto"/>
        </w:rPr>
        <w:t>from 100 to 50.</w:t>
      </w:r>
    </w:p>
    <w:p w14:paraId="363D51CF" w14:textId="77777777" w:rsidR="006865E9" w:rsidRPr="008E71F7" w:rsidRDefault="00AE48A0" w:rsidP="00CC1F3B">
      <w:pPr>
        <w:pStyle w:val="Note"/>
        <w:rPr>
          <w:color w:val="auto"/>
        </w:rPr>
      </w:pPr>
      <w:r w:rsidRPr="008E71F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E71F7" w:rsidSect="00EA05B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59BD7" w14:textId="77777777" w:rsidR="00FD7264" w:rsidRPr="00B844FE" w:rsidRDefault="00FD7264" w:rsidP="00B844FE">
      <w:r>
        <w:separator/>
      </w:r>
    </w:p>
  </w:endnote>
  <w:endnote w:type="continuationSeparator" w:id="0">
    <w:p w14:paraId="6499F9AA" w14:textId="77777777" w:rsidR="00FD7264" w:rsidRPr="00B844FE" w:rsidRDefault="00FD726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1D298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3CE417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8A46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3C90C" w14:textId="77777777" w:rsidR="00472A7E" w:rsidRDefault="00472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66B19" w14:textId="77777777" w:rsidR="00FD7264" w:rsidRPr="00B844FE" w:rsidRDefault="00FD7264" w:rsidP="00B844FE">
      <w:r>
        <w:separator/>
      </w:r>
    </w:p>
  </w:footnote>
  <w:footnote w:type="continuationSeparator" w:id="0">
    <w:p w14:paraId="747F508A" w14:textId="77777777" w:rsidR="00FD7264" w:rsidRPr="00B844FE" w:rsidRDefault="00FD726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4D81" w14:textId="77777777" w:rsidR="002A0269" w:rsidRPr="00B844FE" w:rsidRDefault="00D73EA6">
    <w:pPr>
      <w:pStyle w:val="Header"/>
    </w:pPr>
    <w:sdt>
      <w:sdtPr>
        <w:id w:val="-684364211"/>
        <w:placeholder>
          <w:docPart w:val="4FD11F02B45042BCBD835D4476A78D2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FD11F02B45042BCBD835D4476A78D2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0099" w14:textId="7781B5F6" w:rsidR="00C33014" w:rsidRPr="00686E9A" w:rsidRDefault="00AE48A0" w:rsidP="000573A9">
    <w:pPr>
      <w:pStyle w:val="HeaderStyle"/>
      <w:rPr>
        <w:sz w:val="22"/>
        <w:szCs w:val="22"/>
      </w:rPr>
    </w:pPr>
    <w:r w:rsidRPr="00636A0E">
      <w:t>I</w:t>
    </w:r>
    <w:r w:rsidR="001A66B7" w:rsidRPr="00636A0E">
      <w:t xml:space="preserve">ntr </w:t>
    </w:r>
    <w:sdt>
      <w:sdtPr>
        <w:tag w:val="BNumWH"/>
        <w:id w:val="138549797"/>
        <w:text/>
      </w:sdtPr>
      <w:sdtEndPr/>
      <w:sdtContent>
        <w:r w:rsidR="00636A0E" w:rsidRPr="00636A0E"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36A0E" w:rsidRPr="00636A0E">
          <w:t>2024R3907</w:t>
        </w:r>
      </w:sdtContent>
    </w:sdt>
  </w:p>
  <w:p w14:paraId="77F1BBE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1D71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1746338">
    <w:abstractNumId w:val="0"/>
  </w:num>
  <w:num w:numId="2" w16cid:durableId="9440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C1"/>
    <w:rsid w:val="0000526A"/>
    <w:rsid w:val="00055C6F"/>
    <w:rsid w:val="000573A9"/>
    <w:rsid w:val="00085D22"/>
    <w:rsid w:val="00093AB0"/>
    <w:rsid w:val="000C5C77"/>
    <w:rsid w:val="000E3912"/>
    <w:rsid w:val="0010070F"/>
    <w:rsid w:val="00115461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1FC1"/>
    <w:rsid w:val="00303684"/>
    <w:rsid w:val="003143F5"/>
    <w:rsid w:val="00314854"/>
    <w:rsid w:val="00394191"/>
    <w:rsid w:val="003C51CD"/>
    <w:rsid w:val="003C6034"/>
    <w:rsid w:val="00400B5C"/>
    <w:rsid w:val="004368E0"/>
    <w:rsid w:val="00472A7E"/>
    <w:rsid w:val="004C13DD"/>
    <w:rsid w:val="004D3ABE"/>
    <w:rsid w:val="004E3441"/>
    <w:rsid w:val="00500579"/>
    <w:rsid w:val="005A5366"/>
    <w:rsid w:val="005B5BF2"/>
    <w:rsid w:val="006369EB"/>
    <w:rsid w:val="00636A0E"/>
    <w:rsid w:val="00637E73"/>
    <w:rsid w:val="006865E9"/>
    <w:rsid w:val="00686E9A"/>
    <w:rsid w:val="00691F3E"/>
    <w:rsid w:val="00694BFB"/>
    <w:rsid w:val="006A106B"/>
    <w:rsid w:val="006C523D"/>
    <w:rsid w:val="006D4036"/>
    <w:rsid w:val="0073484D"/>
    <w:rsid w:val="007A5259"/>
    <w:rsid w:val="007A7081"/>
    <w:rsid w:val="007F1CF5"/>
    <w:rsid w:val="00834EDE"/>
    <w:rsid w:val="008736AA"/>
    <w:rsid w:val="008D275D"/>
    <w:rsid w:val="008E71F7"/>
    <w:rsid w:val="0091533B"/>
    <w:rsid w:val="00980327"/>
    <w:rsid w:val="00984202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73EA6"/>
    <w:rsid w:val="00D81C16"/>
    <w:rsid w:val="00DE526B"/>
    <w:rsid w:val="00DF199D"/>
    <w:rsid w:val="00E01542"/>
    <w:rsid w:val="00E365F1"/>
    <w:rsid w:val="00E62F48"/>
    <w:rsid w:val="00E831B3"/>
    <w:rsid w:val="00E95FBC"/>
    <w:rsid w:val="00EA05BC"/>
    <w:rsid w:val="00EC5E63"/>
    <w:rsid w:val="00ED63FA"/>
    <w:rsid w:val="00EE70CB"/>
    <w:rsid w:val="00F41CA2"/>
    <w:rsid w:val="00F443C0"/>
    <w:rsid w:val="00F62EFB"/>
    <w:rsid w:val="00F939A4"/>
    <w:rsid w:val="00FA7B09"/>
    <w:rsid w:val="00FD5B51"/>
    <w:rsid w:val="00FD7264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A1F83"/>
  <w15:chartTrackingRefBased/>
  <w15:docId w15:val="{C444F7BD-E0E5-4A43-8100-173B3985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unhideWhenUsed/>
    <w:locked/>
    <w:rsid w:val="00EA05BC"/>
    <w:rPr>
      <w:color w:val="0000FF"/>
      <w:u w:val="single"/>
    </w:rPr>
  </w:style>
  <w:style w:type="character" w:customStyle="1" w:styleId="SectionBodyChar">
    <w:name w:val="Section Body Char"/>
    <w:link w:val="SectionBody"/>
    <w:rsid w:val="00EA05B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.wvlegislature.gov/17A-3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E06BF190C1440EB0336D4D57440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A4B0B-21A9-473C-B8DB-EFFF487EEAF3}"/>
      </w:docPartPr>
      <w:docPartBody>
        <w:p w:rsidR="00FB7A71" w:rsidRDefault="00FB7A71">
          <w:pPr>
            <w:pStyle w:val="B7E06BF190C1440EB0336D4D57440175"/>
          </w:pPr>
          <w:r w:rsidRPr="00B844FE">
            <w:t>Prefix Text</w:t>
          </w:r>
        </w:p>
      </w:docPartBody>
    </w:docPart>
    <w:docPart>
      <w:docPartPr>
        <w:name w:val="4FD11F02B45042BCBD835D4476A78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C2648-1DB0-4135-9F17-E9EEC8B4A7C8}"/>
      </w:docPartPr>
      <w:docPartBody>
        <w:p w:rsidR="00FB7A71" w:rsidRDefault="00FB7A71">
          <w:pPr>
            <w:pStyle w:val="4FD11F02B45042BCBD835D4476A78D2C"/>
          </w:pPr>
          <w:r w:rsidRPr="00B844FE">
            <w:t>[Type here]</w:t>
          </w:r>
        </w:p>
      </w:docPartBody>
    </w:docPart>
    <w:docPart>
      <w:docPartPr>
        <w:name w:val="2BCDDC704C2E4B3AAE7CD7376B9E6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95381-4F46-441C-848B-88785E9B7E25}"/>
      </w:docPartPr>
      <w:docPartBody>
        <w:p w:rsidR="00FB7A71" w:rsidRDefault="00FB7A71">
          <w:pPr>
            <w:pStyle w:val="2BCDDC704C2E4B3AAE7CD7376B9E6240"/>
          </w:pPr>
          <w:r w:rsidRPr="00B844FE">
            <w:t>Number</w:t>
          </w:r>
        </w:p>
      </w:docPartBody>
    </w:docPart>
    <w:docPart>
      <w:docPartPr>
        <w:name w:val="B5744426C22E421EBC8206F93F788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C1D57-5E4A-4BDC-A73E-E704BD6428DD}"/>
      </w:docPartPr>
      <w:docPartBody>
        <w:p w:rsidR="00FB7A71" w:rsidRDefault="00FB7A71">
          <w:pPr>
            <w:pStyle w:val="B5744426C22E421EBC8206F93F7883E0"/>
          </w:pPr>
          <w:r w:rsidRPr="00B844FE">
            <w:t>Enter Sponsors Here</w:t>
          </w:r>
        </w:p>
      </w:docPartBody>
    </w:docPart>
    <w:docPart>
      <w:docPartPr>
        <w:name w:val="11210BBD651E4BCAA0B46F983CFCF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60DB2-EF7C-4A15-804C-00F584531739}"/>
      </w:docPartPr>
      <w:docPartBody>
        <w:p w:rsidR="00FB7A71" w:rsidRDefault="00FB7A71">
          <w:pPr>
            <w:pStyle w:val="11210BBD651E4BCAA0B46F983CFCF86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9E"/>
    <w:rsid w:val="000B1E9E"/>
    <w:rsid w:val="00FB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E06BF190C1440EB0336D4D57440175">
    <w:name w:val="B7E06BF190C1440EB0336D4D57440175"/>
  </w:style>
  <w:style w:type="paragraph" w:customStyle="1" w:styleId="4FD11F02B45042BCBD835D4476A78D2C">
    <w:name w:val="4FD11F02B45042BCBD835D4476A78D2C"/>
  </w:style>
  <w:style w:type="paragraph" w:customStyle="1" w:styleId="2BCDDC704C2E4B3AAE7CD7376B9E6240">
    <w:name w:val="2BCDDC704C2E4B3AAE7CD7376B9E6240"/>
  </w:style>
  <w:style w:type="paragraph" w:customStyle="1" w:styleId="B5744426C22E421EBC8206F93F7883E0">
    <w:name w:val="B5744426C22E421EBC8206F93F7883E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210BBD651E4BCAA0B46F983CFCF865">
    <w:name w:val="11210BBD651E4BCAA0B46F983CFCF8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Spade</dc:creator>
  <cp:keywords/>
  <dc:description/>
  <cp:lastModifiedBy>Sam Rowe</cp:lastModifiedBy>
  <cp:revision>2</cp:revision>
  <dcterms:created xsi:type="dcterms:W3CDTF">2024-02-12T18:21:00Z</dcterms:created>
  <dcterms:modified xsi:type="dcterms:W3CDTF">2024-02-12T18:21:00Z</dcterms:modified>
</cp:coreProperties>
</file>