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33658" w14:textId="77777777" w:rsidR="00FE067E" w:rsidRDefault="003C6034" w:rsidP="00CC1F3B">
      <w:pPr>
        <w:pStyle w:val="TitlePageOrigin"/>
      </w:pPr>
      <w:r>
        <w:rPr>
          <w:caps w:val="0"/>
        </w:rPr>
        <w:t>WEST VIRGINIA LEGISLATURE</w:t>
      </w:r>
    </w:p>
    <w:p w14:paraId="1328C854"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1E9A09BF" w14:textId="77777777" w:rsidR="00CD36CF" w:rsidRDefault="00ED2CBB" w:rsidP="00CC1F3B">
      <w:pPr>
        <w:pStyle w:val="TitlePageBillPrefix"/>
      </w:pPr>
      <w:sdt>
        <w:sdtPr>
          <w:tag w:val="IntroDate"/>
          <w:id w:val="-1236936958"/>
          <w:placeholder>
            <w:docPart w:val="75C1FC9DF3EF43B8BB59BBDC948F8AF3"/>
          </w:placeholder>
          <w:text/>
        </w:sdtPr>
        <w:sdtEndPr/>
        <w:sdtContent>
          <w:r w:rsidR="00AE48A0">
            <w:t>Introduced</w:t>
          </w:r>
        </w:sdtContent>
      </w:sdt>
    </w:p>
    <w:p w14:paraId="1674A5F4" w14:textId="53CF0370" w:rsidR="00CD36CF" w:rsidRDefault="00ED2CBB" w:rsidP="00CC1F3B">
      <w:pPr>
        <w:pStyle w:val="BillNumber"/>
      </w:pPr>
      <w:sdt>
        <w:sdtPr>
          <w:tag w:val="Chamber"/>
          <w:id w:val="893011969"/>
          <w:lock w:val="sdtLocked"/>
          <w:placeholder>
            <w:docPart w:val="E54A88D75BEC4153A768598825DE9D62"/>
          </w:placeholder>
          <w:dropDownList>
            <w:listItem w:displayText="House" w:value="House"/>
            <w:listItem w:displayText="Senate" w:value="Senate"/>
          </w:dropDownList>
        </w:sdtPr>
        <w:sdtEndPr/>
        <w:sdtContent>
          <w:r w:rsidR="00B5439C">
            <w:t>Senate</w:t>
          </w:r>
        </w:sdtContent>
      </w:sdt>
      <w:r w:rsidR="00303684">
        <w:t xml:space="preserve"> </w:t>
      </w:r>
      <w:r w:rsidR="00CD36CF">
        <w:t xml:space="preserve">Bill </w:t>
      </w:r>
      <w:sdt>
        <w:sdtPr>
          <w:tag w:val="BNum"/>
          <w:id w:val="1645317809"/>
          <w:lock w:val="sdtLocked"/>
          <w:placeholder>
            <w:docPart w:val="410F68F53BB34FBAA244F2F92C5A30F5"/>
          </w:placeholder>
          <w:text/>
        </w:sdtPr>
        <w:sdtEndPr/>
        <w:sdtContent>
          <w:r>
            <w:t>110</w:t>
          </w:r>
        </w:sdtContent>
      </w:sdt>
    </w:p>
    <w:p w14:paraId="140F32A6" w14:textId="0A760435" w:rsidR="00CD36CF" w:rsidRDefault="00CD36CF" w:rsidP="00CC1F3B">
      <w:pPr>
        <w:pStyle w:val="Sponsors"/>
      </w:pPr>
      <w:r>
        <w:t xml:space="preserve">By </w:t>
      </w:r>
      <w:sdt>
        <w:sdtPr>
          <w:tag w:val="Sponsors"/>
          <w:id w:val="1589585889"/>
          <w:placeholder>
            <w:docPart w:val="EACFE972D1F342CEBC3402EB84672AE0"/>
          </w:placeholder>
          <w:text w:multiLine="1"/>
        </w:sdtPr>
        <w:sdtEndPr/>
        <w:sdtContent>
          <w:r w:rsidR="00B5439C">
            <w:t>Senator Woodrum</w:t>
          </w:r>
        </w:sdtContent>
      </w:sdt>
    </w:p>
    <w:p w14:paraId="3A4406A1" w14:textId="77777777" w:rsidR="00ED2CBB" w:rsidRDefault="00ED2CBB" w:rsidP="00ED2CBB">
      <w:pPr>
        <w:pStyle w:val="References"/>
      </w:pPr>
      <w:r>
        <w:t xml:space="preserve">[Introduced January 10, 2024; </w:t>
      </w:r>
      <w:proofErr w:type="gramStart"/>
      <w:r>
        <w:t>referred</w:t>
      </w:r>
      <w:proofErr w:type="gramEnd"/>
    </w:p>
    <w:p w14:paraId="2616B5D7" w14:textId="63D85E20" w:rsidR="00E831B3" w:rsidRDefault="00ED2CBB" w:rsidP="00ED2CBB">
      <w:pPr>
        <w:pStyle w:val="References"/>
      </w:pPr>
      <w:r>
        <w:t>to the Committee on the Judiciary</w:t>
      </w:r>
      <w:r w:rsidR="00CD36CF">
        <w:t>]</w:t>
      </w:r>
    </w:p>
    <w:p w14:paraId="504AC109" w14:textId="445A5532" w:rsidR="00303684" w:rsidRDefault="0000526A" w:rsidP="00CC1F3B">
      <w:pPr>
        <w:pStyle w:val="TitleSection"/>
      </w:pPr>
      <w:r>
        <w:lastRenderedPageBreak/>
        <w:t>A BILL</w:t>
      </w:r>
      <w:r w:rsidR="00B5439C">
        <w:t xml:space="preserve"> </w:t>
      </w:r>
      <w:r w:rsidR="00970DEB">
        <w:t xml:space="preserve">to </w:t>
      </w:r>
      <w:r w:rsidR="00B5439C">
        <w:t>amend and reenact §64-9-1 of the Code of West Virginia, 1931, as amended, relating to authorizing the West Virginia Real Estate Commission to promulgate a legislative rule relating to licensing real estate brokers, associate brokers, and salespersons and the conduct of brokerage business.</w:t>
      </w:r>
    </w:p>
    <w:p w14:paraId="5EDC5E7E" w14:textId="77777777" w:rsidR="00303684" w:rsidRDefault="00303684" w:rsidP="00CC1F3B">
      <w:pPr>
        <w:pStyle w:val="EnactingClause"/>
      </w:pPr>
      <w:r>
        <w:t>Be it enacted by the Legislature of West Virginia:</w:t>
      </w:r>
    </w:p>
    <w:p w14:paraId="4721FB03"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A401F3C" w14:textId="77777777" w:rsidR="00B5439C" w:rsidRDefault="00B5439C" w:rsidP="00B5439C">
      <w:pPr>
        <w:pStyle w:val="ArticleHeading"/>
        <w:sectPr w:rsidR="00B5439C" w:rsidSect="00DF199D">
          <w:type w:val="continuous"/>
          <w:pgSz w:w="12240" w:h="15840" w:code="1"/>
          <w:pgMar w:top="1440" w:right="1440" w:bottom="1440" w:left="1440" w:header="720" w:footer="720" w:gutter="0"/>
          <w:lnNumType w:countBy="1" w:restart="newSection"/>
          <w:cols w:space="720"/>
          <w:titlePg/>
          <w:docGrid w:linePitch="360"/>
        </w:sectPr>
      </w:pPr>
      <w:r>
        <w:t>ARTICLE 9. Authorization for Miscellaneous Boards and Agencies to promulgate legislative rules.</w:t>
      </w:r>
    </w:p>
    <w:p w14:paraId="38C30DF0" w14:textId="784F85A7" w:rsidR="00B5439C" w:rsidRDefault="00B5439C" w:rsidP="00B5439C">
      <w:pPr>
        <w:pStyle w:val="SectionHeading"/>
        <w:sectPr w:rsidR="00B5439C" w:rsidSect="00DF199D">
          <w:type w:val="continuous"/>
          <w:pgSz w:w="12240" w:h="15840" w:code="1"/>
          <w:pgMar w:top="1440" w:right="1440" w:bottom="1440" w:left="1440" w:header="720" w:footer="720" w:gutter="0"/>
          <w:lnNumType w:countBy="1" w:restart="newSection"/>
          <w:cols w:space="720"/>
          <w:titlePg/>
          <w:docGrid w:linePitch="360"/>
        </w:sectPr>
      </w:pPr>
      <w:r>
        <w:t>§64-9-1. West Virginia Real Estate Commission.</w:t>
      </w:r>
    </w:p>
    <w:p w14:paraId="7DA789DD" w14:textId="654FB5D8" w:rsidR="008736AA" w:rsidRDefault="00B5439C" w:rsidP="00B5439C">
      <w:pPr>
        <w:pStyle w:val="SectionBody"/>
      </w:pPr>
      <w:r>
        <w:t xml:space="preserve">The legislative rule filed in the State Register on July 28, 2023, authorized under the authority of §30-40-8 of this code, modified by the West Virginia Real Estate Commission to meet the objections of the Legislative Rule-Making Review Committee and refiled in the State Register on September 27, 2023, relating to the West Virginia Real Estate Commission (licensing real estate brokers, associate brokers, and salespersons and the conduct of brokerage business, </w:t>
      </w:r>
      <w:hyperlink r:id="rId13" w:history="1">
        <w:r w:rsidRPr="00CA496E">
          <w:rPr>
            <w:rStyle w:val="Hyperlink"/>
            <w:rFonts w:eastAsiaTheme="minorHAnsi"/>
            <w:u w:val="none"/>
          </w:rPr>
          <w:t>174 CSR 01</w:t>
        </w:r>
      </w:hyperlink>
      <w:r>
        <w:t>), is authorized.</w:t>
      </w:r>
    </w:p>
    <w:p w14:paraId="1F60D315" w14:textId="77777777" w:rsidR="00C33014" w:rsidRDefault="00C33014" w:rsidP="00CC1F3B">
      <w:pPr>
        <w:pStyle w:val="Note"/>
      </w:pPr>
    </w:p>
    <w:p w14:paraId="608E8067" w14:textId="75E184CD" w:rsidR="006865E9" w:rsidRDefault="00CF1DCA" w:rsidP="00CC1F3B">
      <w:pPr>
        <w:pStyle w:val="Note"/>
      </w:pPr>
      <w:r>
        <w:t>NOTE: The</w:t>
      </w:r>
      <w:r w:rsidR="006865E9">
        <w:t xml:space="preserve"> purpose of this bill is to </w:t>
      </w:r>
      <w:r w:rsidR="00B5439C">
        <w:t>authorize the West Virginia Real Estate Commission to promulgate a legislative rule relating to licensing real estate brokers, associate brokers, and salespersons and the conduct of brokerage business.</w:t>
      </w:r>
    </w:p>
    <w:p w14:paraId="55E0DCF6" w14:textId="77777777" w:rsidR="006865E9" w:rsidRPr="00303684" w:rsidRDefault="00AE48A0" w:rsidP="00CC1F3B">
      <w:pPr>
        <w:pStyle w:val="Note"/>
      </w:pPr>
      <w:proofErr w:type="gramStart"/>
      <w:r w:rsidRPr="00AE48A0">
        <w:t>Strike-throughs</w:t>
      </w:r>
      <w:proofErr w:type="gramEnd"/>
      <w:r w:rsidRPr="00AE48A0">
        <w:t xml:space="preserve">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05B72" w14:textId="77777777" w:rsidR="00B5439C" w:rsidRPr="00B844FE" w:rsidRDefault="00B5439C" w:rsidP="00B844FE">
      <w:r>
        <w:separator/>
      </w:r>
    </w:p>
  </w:endnote>
  <w:endnote w:type="continuationSeparator" w:id="0">
    <w:p w14:paraId="052C4E90" w14:textId="77777777" w:rsidR="00B5439C" w:rsidRPr="00B844FE" w:rsidRDefault="00B5439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3D930C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E319B2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BDDA3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9B8A3" w14:textId="77777777" w:rsidR="00B5439C" w:rsidRPr="00B844FE" w:rsidRDefault="00B5439C" w:rsidP="00B844FE">
      <w:r>
        <w:separator/>
      </w:r>
    </w:p>
  </w:footnote>
  <w:footnote w:type="continuationSeparator" w:id="0">
    <w:p w14:paraId="7D991F37" w14:textId="77777777" w:rsidR="00B5439C" w:rsidRPr="00B844FE" w:rsidRDefault="00B5439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8456B" w14:textId="77777777" w:rsidR="002A0269" w:rsidRPr="00B844FE" w:rsidRDefault="00ED2CBB">
    <w:pPr>
      <w:pStyle w:val="Header"/>
    </w:pPr>
    <w:sdt>
      <w:sdtPr>
        <w:id w:val="-684364211"/>
        <w:placeholder>
          <w:docPart w:val="E54A88D75BEC4153A768598825DE9D6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54A88D75BEC4153A768598825DE9D6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2AA51" w14:textId="1925CEC9" w:rsidR="00C33014" w:rsidRPr="00686E9A" w:rsidRDefault="00B5439C" w:rsidP="000573A9">
    <w:pPr>
      <w:pStyle w:val="HeaderStyle"/>
      <w:rPr>
        <w:sz w:val="22"/>
        <w:szCs w:val="22"/>
      </w:rPr>
    </w:pPr>
    <w:r>
      <w:rPr>
        <w:sz w:val="22"/>
        <w:szCs w:val="22"/>
      </w:rPr>
      <w:t>174 CSR 01</w:t>
    </w:r>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Pr>
            <w:sz w:val="22"/>
            <w:szCs w:val="22"/>
          </w:rPr>
          <w:t>2024R2412S 2024R2413H</w:t>
        </w:r>
      </w:sdtContent>
    </w:sdt>
  </w:p>
  <w:p w14:paraId="0D2CB4A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FEEE8" w14:textId="77C66C8C" w:rsidR="002A0269" w:rsidRPr="004D3ABE" w:rsidRDefault="00B5439C" w:rsidP="00CC1F3B">
    <w:pPr>
      <w:pStyle w:val="HeaderStyle"/>
      <w:rPr>
        <w:sz w:val="22"/>
        <w:szCs w:val="22"/>
      </w:rPr>
    </w:pPr>
    <w:r>
      <w:rPr>
        <w:sz w:val="22"/>
        <w:szCs w:val="22"/>
      </w:rPr>
      <w:t>174 CSR 01</w:t>
    </w:r>
    <w:r w:rsidR="007A5259"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39C"/>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70DEB"/>
    <w:rsid w:val="00980327"/>
    <w:rsid w:val="00986478"/>
    <w:rsid w:val="009B5557"/>
    <w:rsid w:val="009F1067"/>
    <w:rsid w:val="00A31E01"/>
    <w:rsid w:val="00A527AD"/>
    <w:rsid w:val="00A718CF"/>
    <w:rsid w:val="00AE48A0"/>
    <w:rsid w:val="00AE61BE"/>
    <w:rsid w:val="00B16F25"/>
    <w:rsid w:val="00B24422"/>
    <w:rsid w:val="00B5439C"/>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D2CBB"/>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1A920"/>
  <w15:chartTrackingRefBased/>
  <w15:docId w15:val="{3DD2F34D-CC40-4A97-B3D2-448F6AF60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unhideWhenUsed/>
    <w:locked/>
    <w:rsid w:val="00B5439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apps.sos.wv.gov/adlaw/csr/rule.aspx?rule=174-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C1FC9DF3EF43B8BB59BBDC948F8AF3"/>
        <w:category>
          <w:name w:val="General"/>
          <w:gallery w:val="placeholder"/>
        </w:category>
        <w:types>
          <w:type w:val="bbPlcHdr"/>
        </w:types>
        <w:behaviors>
          <w:behavior w:val="content"/>
        </w:behaviors>
        <w:guid w:val="{50CD5DD3-7CCE-425D-95CB-768B427FEECE}"/>
      </w:docPartPr>
      <w:docPartBody>
        <w:p w:rsidR="00C92D2B" w:rsidRDefault="00C92D2B">
          <w:pPr>
            <w:pStyle w:val="75C1FC9DF3EF43B8BB59BBDC948F8AF3"/>
          </w:pPr>
          <w:r w:rsidRPr="00B844FE">
            <w:t>Prefix Text</w:t>
          </w:r>
        </w:p>
      </w:docPartBody>
    </w:docPart>
    <w:docPart>
      <w:docPartPr>
        <w:name w:val="E54A88D75BEC4153A768598825DE9D62"/>
        <w:category>
          <w:name w:val="General"/>
          <w:gallery w:val="placeholder"/>
        </w:category>
        <w:types>
          <w:type w:val="bbPlcHdr"/>
        </w:types>
        <w:behaviors>
          <w:behavior w:val="content"/>
        </w:behaviors>
        <w:guid w:val="{B113E3EB-3B26-4150-B29A-45373EDD66FC}"/>
      </w:docPartPr>
      <w:docPartBody>
        <w:p w:rsidR="00C92D2B" w:rsidRDefault="00C92D2B">
          <w:pPr>
            <w:pStyle w:val="E54A88D75BEC4153A768598825DE9D62"/>
          </w:pPr>
          <w:r w:rsidRPr="00B844FE">
            <w:t>[Type here]</w:t>
          </w:r>
        </w:p>
      </w:docPartBody>
    </w:docPart>
    <w:docPart>
      <w:docPartPr>
        <w:name w:val="410F68F53BB34FBAA244F2F92C5A30F5"/>
        <w:category>
          <w:name w:val="General"/>
          <w:gallery w:val="placeholder"/>
        </w:category>
        <w:types>
          <w:type w:val="bbPlcHdr"/>
        </w:types>
        <w:behaviors>
          <w:behavior w:val="content"/>
        </w:behaviors>
        <w:guid w:val="{F43FF29A-B295-4350-AEEA-97FD229D0E89}"/>
      </w:docPartPr>
      <w:docPartBody>
        <w:p w:rsidR="00C92D2B" w:rsidRDefault="00C92D2B">
          <w:pPr>
            <w:pStyle w:val="410F68F53BB34FBAA244F2F92C5A30F5"/>
          </w:pPr>
          <w:r w:rsidRPr="00B844FE">
            <w:t>Number</w:t>
          </w:r>
        </w:p>
      </w:docPartBody>
    </w:docPart>
    <w:docPart>
      <w:docPartPr>
        <w:name w:val="EACFE972D1F342CEBC3402EB84672AE0"/>
        <w:category>
          <w:name w:val="General"/>
          <w:gallery w:val="placeholder"/>
        </w:category>
        <w:types>
          <w:type w:val="bbPlcHdr"/>
        </w:types>
        <w:behaviors>
          <w:behavior w:val="content"/>
        </w:behaviors>
        <w:guid w:val="{004E601F-C70C-4163-824B-2693D7A56FF6}"/>
      </w:docPartPr>
      <w:docPartBody>
        <w:p w:rsidR="00C92D2B" w:rsidRDefault="00C92D2B">
          <w:pPr>
            <w:pStyle w:val="EACFE972D1F342CEBC3402EB84672AE0"/>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D2B"/>
    <w:rsid w:val="00C92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C1FC9DF3EF43B8BB59BBDC948F8AF3">
    <w:name w:val="75C1FC9DF3EF43B8BB59BBDC948F8AF3"/>
  </w:style>
  <w:style w:type="paragraph" w:customStyle="1" w:styleId="E54A88D75BEC4153A768598825DE9D62">
    <w:name w:val="E54A88D75BEC4153A768598825DE9D62"/>
  </w:style>
  <w:style w:type="paragraph" w:customStyle="1" w:styleId="410F68F53BB34FBAA244F2F92C5A30F5">
    <w:name w:val="410F68F53BB34FBAA244F2F92C5A30F5"/>
  </w:style>
  <w:style w:type="paragraph" w:customStyle="1" w:styleId="EACFE972D1F342CEBC3402EB84672AE0">
    <w:name w:val="EACFE972D1F342CEBC3402EB84672AE0"/>
  </w:style>
  <w:style w:type="character" w:styleId="PlaceholderText">
    <w:name w:val="Placeholder Text"/>
    <w:basedOn w:val="DefaultParagraphFont"/>
    <w:uiPriority w:val="99"/>
    <w:semiHidden/>
    <w:rPr>
      <w:color w:val="808080"/>
    </w:rPr>
  </w:style>
  <w:style w:type="paragraph" w:customStyle="1" w:styleId="E658E8D377AB4B0690E004D4C194253E">
    <w:name w:val="E658E8D377AB4B0690E004D4C19425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2</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4</cp:revision>
  <dcterms:created xsi:type="dcterms:W3CDTF">2023-12-07T15:26:00Z</dcterms:created>
  <dcterms:modified xsi:type="dcterms:W3CDTF">2023-12-20T19:49:00Z</dcterms:modified>
</cp:coreProperties>
</file>