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ACD1" w14:textId="77777777" w:rsidR="00FE067E" w:rsidRPr="003336A7" w:rsidRDefault="003C6034" w:rsidP="00CC1F3B">
      <w:pPr>
        <w:pStyle w:val="TitlePageOrigin"/>
        <w:rPr>
          <w:color w:val="auto"/>
        </w:rPr>
      </w:pPr>
      <w:r w:rsidRPr="003336A7">
        <w:rPr>
          <w:caps w:val="0"/>
          <w:color w:val="auto"/>
        </w:rPr>
        <w:t>WEST VIRGINIA LEGISLATURE</w:t>
      </w:r>
    </w:p>
    <w:p w14:paraId="59A68585" w14:textId="09934147" w:rsidR="00CD36CF" w:rsidRPr="003336A7" w:rsidRDefault="00CD36CF" w:rsidP="00CC1F3B">
      <w:pPr>
        <w:pStyle w:val="TitlePageSession"/>
        <w:rPr>
          <w:color w:val="auto"/>
        </w:rPr>
      </w:pPr>
      <w:r w:rsidRPr="003336A7">
        <w:rPr>
          <w:color w:val="auto"/>
        </w:rPr>
        <w:t>20</w:t>
      </w:r>
      <w:r w:rsidR="00EC5E63" w:rsidRPr="003336A7">
        <w:rPr>
          <w:color w:val="auto"/>
        </w:rPr>
        <w:t>2</w:t>
      </w:r>
      <w:r w:rsidR="0062432E" w:rsidRPr="003336A7">
        <w:rPr>
          <w:color w:val="auto"/>
        </w:rPr>
        <w:t>4</w:t>
      </w:r>
      <w:r w:rsidRPr="003336A7">
        <w:rPr>
          <w:color w:val="auto"/>
        </w:rPr>
        <w:t xml:space="preserve"> </w:t>
      </w:r>
      <w:r w:rsidR="003C6034" w:rsidRPr="003336A7">
        <w:rPr>
          <w:caps w:val="0"/>
          <w:color w:val="auto"/>
        </w:rPr>
        <w:t>REGULAR SESSION</w:t>
      </w:r>
    </w:p>
    <w:p w14:paraId="645D36FA" w14:textId="0C265B58" w:rsidR="00CD36CF" w:rsidRPr="003336A7" w:rsidRDefault="003336A7" w:rsidP="00CC1F3B">
      <w:pPr>
        <w:pStyle w:val="TitlePageBillPrefix"/>
        <w:rPr>
          <w:color w:val="auto"/>
        </w:rPr>
      </w:pPr>
      <w:sdt>
        <w:sdtPr>
          <w:rPr>
            <w:color w:val="auto"/>
          </w:rPr>
          <w:tag w:val="IntroDate"/>
          <w:id w:val="-1236936958"/>
          <w:placeholder>
            <w:docPart w:val="0A95C1749860454C8B8B9258001527EC"/>
          </w:placeholder>
          <w:text/>
        </w:sdtPr>
        <w:sdtEndPr/>
        <w:sdtContent>
          <w:r w:rsidRPr="003336A7">
            <w:rPr>
              <w:color w:val="auto"/>
            </w:rPr>
            <w:t>Enrolled</w:t>
          </w:r>
        </w:sdtContent>
      </w:sdt>
    </w:p>
    <w:p w14:paraId="6712F1BB" w14:textId="649463AF" w:rsidR="00CD36CF" w:rsidRPr="003336A7" w:rsidRDefault="003336A7" w:rsidP="00CC1F3B">
      <w:pPr>
        <w:pStyle w:val="BillNumber"/>
        <w:rPr>
          <w:color w:val="auto"/>
        </w:rPr>
      </w:pPr>
      <w:sdt>
        <w:sdtPr>
          <w:rPr>
            <w:color w:val="auto"/>
          </w:rPr>
          <w:tag w:val="Chamber"/>
          <w:id w:val="893011969"/>
          <w:lock w:val="sdtLocked"/>
          <w:placeholder>
            <w:docPart w:val="C1A6245DDD3C4BFCB46A76CA78CD6E0E"/>
          </w:placeholder>
          <w:dropDownList>
            <w:listItem w:displayText="House" w:value="House"/>
            <w:listItem w:displayText="Senate" w:value="Senate"/>
          </w:dropDownList>
        </w:sdtPr>
        <w:sdtEndPr/>
        <w:sdtContent>
          <w:r w:rsidR="0062432E" w:rsidRPr="003336A7">
            <w:rPr>
              <w:color w:val="auto"/>
            </w:rPr>
            <w:t>Senate</w:t>
          </w:r>
        </w:sdtContent>
      </w:sdt>
      <w:r w:rsidR="00303684" w:rsidRPr="003336A7">
        <w:rPr>
          <w:color w:val="auto"/>
        </w:rPr>
        <w:t xml:space="preserve"> </w:t>
      </w:r>
      <w:r w:rsidR="00CD36CF" w:rsidRPr="003336A7">
        <w:rPr>
          <w:color w:val="auto"/>
        </w:rPr>
        <w:t xml:space="preserve">Bill </w:t>
      </w:r>
      <w:sdt>
        <w:sdtPr>
          <w:rPr>
            <w:color w:val="auto"/>
          </w:rPr>
          <w:tag w:val="BNum"/>
          <w:id w:val="1645317809"/>
          <w:lock w:val="sdtLocked"/>
          <w:placeholder>
            <w:docPart w:val="A25CA18880E44FA0A1073336036EF06C"/>
          </w:placeholder>
          <w:text/>
        </w:sdtPr>
        <w:sdtEndPr/>
        <w:sdtContent>
          <w:r w:rsidR="00854FF9" w:rsidRPr="003336A7">
            <w:rPr>
              <w:color w:val="auto"/>
            </w:rPr>
            <w:t>142</w:t>
          </w:r>
        </w:sdtContent>
      </w:sdt>
      <w:r w:rsidR="00792E05" w:rsidRPr="003336A7">
        <w:rPr>
          <w:color w:val="auto"/>
        </w:rPr>
        <w:t xml:space="preserve"> </w:t>
      </w:r>
    </w:p>
    <w:p w14:paraId="5CD075C3" w14:textId="49E7D3AF" w:rsidR="00CD36CF" w:rsidRPr="003336A7" w:rsidRDefault="00CD36CF" w:rsidP="00CC1F3B">
      <w:pPr>
        <w:pStyle w:val="Sponsors"/>
        <w:rPr>
          <w:color w:val="auto"/>
        </w:rPr>
      </w:pPr>
      <w:r w:rsidRPr="003336A7">
        <w:rPr>
          <w:color w:val="auto"/>
        </w:rPr>
        <w:t xml:space="preserve">By </w:t>
      </w:r>
      <w:sdt>
        <w:sdtPr>
          <w:rPr>
            <w:color w:val="auto"/>
          </w:rPr>
          <w:tag w:val="Sponsors"/>
          <w:id w:val="1589585889"/>
          <w:placeholder>
            <w:docPart w:val="96A9AC262E704FFC93BD33741326174B"/>
          </w:placeholder>
          <w:text w:multiLine="1"/>
        </w:sdtPr>
        <w:sdtEndPr/>
        <w:sdtContent>
          <w:r w:rsidR="0062432E" w:rsidRPr="003336A7">
            <w:rPr>
              <w:color w:val="auto"/>
            </w:rPr>
            <w:t>Senator</w:t>
          </w:r>
          <w:r w:rsidR="0054192A" w:rsidRPr="003336A7">
            <w:rPr>
              <w:color w:val="auto"/>
            </w:rPr>
            <w:t>s</w:t>
          </w:r>
          <w:r w:rsidR="0062432E" w:rsidRPr="003336A7">
            <w:rPr>
              <w:color w:val="auto"/>
            </w:rPr>
            <w:t xml:space="preserve"> Woodrum</w:t>
          </w:r>
          <w:r w:rsidR="0054192A" w:rsidRPr="003336A7">
            <w:rPr>
              <w:color w:val="auto"/>
            </w:rPr>
            <w:t>, Clements, Deeds, Nelson, Oliverio, Phillips, Rucker, Swope</w:t>
          </w:r>
          <w:r w:rsidR="008C2AC0" w:rsidRPr="003336A7">
            <w:rPr>
              <w:color w:val="auto"/>
            </w:rPr>
            <w:t>,</w:t>
          </w:r>
          <w:r w:rsidR="008E5F7F" w:rsidRPr="003336A7">
            <w:rPr>
              <w:color w:val="auto"/>
            </w:rPr>
            <w:t xml:space="preserve"> </w:t>
          </w:r>
          <w:r w:rsidR="0054192A" w:rsidRPr="003336A7">
            <w:rPr>
              <w:color w:val="auto"/>
            </w:rPr>
            <w:t>Tarr</w:t>
          </w:r>
          <w:r w:rsidR="008E5F7F" w:rsidRPr="003336A7">
            <w:rPr>
              <w:color w:val="auto"/>
            </w:rPr>
            <w:t>, Hamilton, and Jeffries</w:t>
          </w:r>
        </w:sdtContent>
      </w:sdt>
    </w:p>
    <w:p w14:paraId="4442AA15" w14:textId="2CF788B6" w:rsidR="00E831B3" w:rsidRPr="003336A7" w:rsidRDefault="00CD36CF" w:rsidP="00CC1F3B">
      <w:pPr>
        <w:pStyle w:val="References"/>
        <w:rPr>
          <w:color w:val="auto"/>
        </w:rPr>
      </w:pPr>
      <w:r w:rsidRPr="003336A7">
        <w:rPr>
          <w:color w:val="auto"/>
        </w:rPr>
        <w:t>[</w:t>
      </w:r>
      <w:r w:rsidR="003336A7" w:rsidRPr="003336A7">
        <w:rPr>
          <w:color w:val="auto"/>
        </w:rPr>
        <w:t>Passed March 7, 2024; in effect 90 days from passage]</w:t>
      </w:r>
    </w:p>
    <w:p w14:paraId="4C83C537" w14:textId="65E88014" w:rsidR="00303684" w:rsidRPr="003336A7" w:rsidRDefault="0000526A" w:rsidP="00CC1F3B">
      <w:pPr>
        <w:pStyle w:val="TitleSection"/>
        <w:rPr>
          <w:color w:val="auto"/>
        </w:rPr>
      </w:pPr>
      <w:r w:rsidRPr="003336A7">
        <w:rPr>
          <w:color w:val="auto"/>
        </w:rPr>
        <w:lastRenderedPageBreak/>
        <w:t>A</w:t>
      </w:r>
      <w:r w:rsidR="003336A7" w:rsidRPr="003336A7">
        <w:rPr>
          <w:color w:val="auto"/>
        </w:rPr>
        <w:t>N ACT</w:t>
      </w:r>
      <w:r w:rsidR="0062432E" w:rsidRPr="003336A7">
        <w:rPr>
          <w:color w:val="auto"/>
        </w:rPr>
        <w:t xml:space="preserve"> to amend and reenact §59-1-2a of the Code of West Virginia, 1931, as amended, relating to clarifying the deadline to file an annual report for corporations, limited partnerships, domestic limited liability partnerships, and foreign limited liability companies engaged or authorized to do business in West Virginia</w:t>
      </w:r>
      <w:r w:rsidR="00792E05" w:rsidRPr="003336A7">
        <w:rPr>
          <w:color w:val="auto"/>
        </w:rPr>
        <w:t>;</w:t>
      </w:r>
      <w:r w:rsidR="00854FF9" w:rsidRPr="003336A7">
        <w:rPr>
          <w:color w:val="auto"/>
        </w:rPr>
        <w:t xml:space="preserve"> </w:t>
      </w:r>
      <w:r w:rsidR="002D2B6D" w:rsidRPr="003336A7">
        <w:rPr>
          <w:color w:val="auto"/>
        </w:rPr>
        <w:t xml:space="preserve">and </w:t>
      </w:r>
      <w:r w:rsidR="00792E05" w:rsidRPr="003336A7">
        <w:rPr>
          <w:color w:val="auto"/>
        </w:rPr>
        <w:t>requiring</w:t>
      </w:r>
      <w:r w:rsidR="002D2B6D" w:rsidRPr="003336A7">
        <w:rPr>
          <w:color w:val="auto"/>
        </w:rPr>
        <w:t xml:space="preserve"> certain disclosures from nongovernmental entities who solicit the purchase of</w:t>
      </w:r>
      <w:r w:rsidR="00CC6595" w:rsidRPr="003336A7">
        <w:rPr>
          <w:color w:val="auto"/>
        </w:rPr>
        <w:t>,</w:t>
      </w:r>
      <w:r w:rsidR="002D2B6D" w:rsidRPr="003336A7">
        <w:rPr>
          <w:color w:val="auto"/>
        </w:rPr>
        <w:t xml:space="preserve"> or payment for</w:t>
      </w:r>
      <w:r w:rsidR="00CC6595" w:rsidRPr="003336A7">
        <w:rPr>
          <w:color w:val="auto"/>
        </w:rPr>
        <w:t>,</w:t>
      </w:r>
      <w:r w:rsidR="002D2B6D" w:rsidRPr="003336A7">
        <w:rPr>
          <w:color w:val="auto"/>
        </w:rPr>
        <w:t xml:space="preserve"> a product or service from businesses with which they do not have a pre-existing commercial relationship for annual report filing </w:t>
      </w:r>
      <w:r w:rsidR="009464B1" w:rsidRPr="003336A7">
        <w:rPr>
          <w:color w:val="auto"/>
        </w:rPr>
        <w:t xml:space="preserve">by </w:t>
      </w:r>
      <w:r w:rsidR="002D2B6D" w:rsidRPr="003336A7">
        <w:rPr>
          <w:color w:val="auto"/>
        </w:rPr>
        <w:t>means of a mailing, electronic mail, or facsimile</w:t>
      </w:r>
      <w:r w:rsidR="0062432E" w:rsidRPr="003336A7">
        <w:rPr>
          <w:color w:val="auto"/>
        </w:rPr>
        <w:t>.</w:t>
      </w:r>
    </w:p>
    <w:p w14:paraId="7631A3CC" w14:textId="77777777" w:rsidR="00303684" w:rsidRPr="003336A7" w:rsidRDefault="00303684" w:rsidP="00CC1F3B">
      <w:pPr>
        <w:pStyle w:val="EnactingClause"/>
        <w:rPr>
          <w:color w:val="auto"/>
        </w:rPr>
      </w:pPr>
      <w:r w:rsidRPr="003336A7">
        <w:rPr>
          <w:color w:val="auto"/>
        </w:rPr>
        <w:t>Be it enacted by the Legislature of West Virginia:</w:t>
      </w:r>
    </w:p>
    <w:p w14:paraId="6965BAA0" w14:textId="77777777" w:rsidR="003C6034" w:rsidRPr="003336A7" w:rsidRDefault="003C6034" w:rsidP="00CC1F3B">
      <w:pPr>
        <w:pStyle w:val="EnactingClause"/>
        <w:rPr>
          <w:color w:val="auto"/>
        </w:rPr>
        <w:sectPr w:rsidR="003C6034" w:rsidRPr="003336A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7E96AA" w14:textId="77777777" w:rsidR="002D2B6D" w:rsidRPr="003336A7" w:rsidRDefault="0062432E" w:rsidP="0062432E">
      <w:pPr>
        <w:pStyle w:val="ArticleHeading"/>
        <w:rPr>
          <w:color w:val="auto"/>
        </w:rPr>
        <w:sectPr w:rsidR="002D2B6D" w:rsidRPr="003336A7" w:rsidSect="00DF199D">
          <w:type w:val="continuous"/>
          <w:pgSz w:w="12240" w:h="15840" w:code="1"/>
          <w:pgMar w:top="1440" w:right="1440" w:bottom="1440" w:left="1440" w:header="720" w:footer="720" w:gutter="0"/>
          <w:lnNumType w:countBy="1" w:restart="newSection"/>
          <w:cols w:space="720"/>
          <w:titlePg/>
          <w:docGrid w:linePitch="360"/>
        </w:sectPr>
      </w:pPr>
      <w:r w:rsidRPr="003336A7">
        <w:rPr>
          <w:color w:val="auto"/>
        </w:rPr>
        <w:t>ARTICLE 1. FEES AND ALLOWANCES.</w:t>
      </w:r>
    </w:p>
    <w:p w14:paraId="6B859CBA" w14:textId="77777777" w:rsidR="002D2B6D" w:rsidRPr="003336A7" w:rsidRDefault="0062432E" w:rsidP="0062432E">
      <w:pPr>
        <w:pStyle w:val="SectionHeading"/>
        <w:rPr>
          <w:bCs/>
          <w:color w:val="auto"/>
        </w:rPr>
        <w:sectPr w:rsidR="002D2B6D" w:rsidRPr="003336A7" w:rsidSect="00DF199D">
          <w:type w:val="continuous"/>
          <w:pgSz w:w="12240" w:h="15840" w:code="1"/>
          <w:pgMar w:top="1440" w:right="1440" w:bottom="1440" w:left="1440" w:header="720" w:footer="720" w:gutter="0"/>
          <w:lnNumType w:countBy="1" w:restart="newSection"/>
          <w:cols w:space="720"/>
          <w:titlePg/>
          <w:docGrid w:linePitch="360"/>
        </w:sectPr>
      </w:pPr>
      <w:r w:rsidRPr="003336A7">
        <w:rPr>
          <w:bCs/>
          <w:color w:val="auto"/>
        </w:rPr>
        <w:t>§59-1-2a. Annual business fees to be paid to the Secretary of State; filing of annual reports; purchase of data.</w:t>
      </w:r>
    </w:p>
    <w:p w14:paraId="1392B629" w14:textId="77777777" w:rsidR="0062432E" w:rsidRPr="003336A7" w:rsidRDefault="0062432E" w:rsidP="0062432E">
      <w:pPr>
        <w:pStyle w:val="SectionBody"/>
        <w:rPr>
          <w:color w:val="auto"/>
        </w:rPr>
      </w:pPr>
      <w:r w:rsidRPr="003336A7">
        <w:rPr>
          <w:color w:val="auto"/>
        </w:rPr>
        <w:t xml:space="preserve">(a) </w:t>
      </w:r>
      <w:r w:rsidRPr="003336A7">
        <w:rPr>
          <w:i/>
          <w:iCs/>
          <w:color w:val="auto"/>
        </w:rPr>
        <w:t>Definitions</w:t>
      </w:r>
      <w:r w:rsidRPr="003336A7">
        <w:rPr>
          <w:color w:val="auto"/>
        </w:rPr>
        <w:t>. — As used in this section:</w:t>
      </w:r>
    </w:p>
    <w:p w14:paraId="7E63104B" w14:textId="6FD89368" w:rsidR="0062432E" w:rsidRPr="003336A7" w:rsidRDefault="0062432E" w:rsidP="0062432E">
      <w:pPr>
        <w:pStyle w:val="SectionBody"/>
        <w:rPr>
          <w:color w:val="auto"/>
        </w:rPr>
      </w:pPr>
      <w:r w:rsidRPr="003336A7">
        <w:rPr>
          <w:color w:val="auto"/>
        </w:rPr>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3974FF70" w14:textId="629BECF2" w:rsidR="0062432E" w:rsidRPr="003336A7" w:rsidRDefault="0062432E" w:rsidP="0062432E">
      <w:pPr>
        <w:pStyle w:val="SectionBody"/>
        <w:rPr>
          <w:color w:val="auto"/>
        </w:rPr>
      </w:pPr>
      <w:r w:rsidRPr="003336A7">
        <w:rPr>
          <w:color w:val="auto"/>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58783EA2" w14:textId="12DDFCF9" w:rsidR="0062432E" w:rsidRPr="003336A7" w:rsidRDefault="0062432E" w:rsidP="0062432E">
      <w:pPr>
        <w:pStyle w:val="SectionBody"/>
        <w:rPr>
          <w:color w:val="auto"/>
        </w:rPr>
      </w:pPr>
      <w:r w:rsidRPr="003336A7">
        <w:rPr>
          <w:color w:val="auto"/>
        </w:rPr>
        <w:t>"Corporation" means a "domestic corporation", a "foreign corporation", or a "nonprofit corporation".</w:t>
      </w:r>
    </w:p>
    <w:p w14:paraId="1807A99E" w14:textId="693E9600" w:rsidR="0062432E" w:rsidRPr="003336A7" w:rsidRDefault="0062432E" w:rsidP="0062432E">
      <w:pPr>
        <w:pStyle w:val="SectionBody"/>
        <w:rPr>
          <w:color w:val="auto"/>
        </w:rPr>
      </w:pPr>
      <w:r w:rsidRPr="003336A7">
        <w:rPr>
          <w:color w:val="auto"/>
        </w:rPr>
        <w:lastRenderedPageBreak/>
        <w:t>"Deliver or delivery" means any method of delivery used in conventional commercial practice, including, but not limited to, delivery by hand, mail, commercial delivery, and electronic transmission.</w:t>
      </w:r>
    </w:p>
    <w:p w14:paraId="7902C0ED" w14:textId="210D6B06" w:rsidR="0062432E" w:rsidRPr="003336A7" w:rsidRDefault="0062432E" w:rsidP="0062432E">
      <w:pPr>
        <w:pStyle w:val="SectionBody"/>
        <w:rPr>
          <w:color w:val="auto"/>
        </w:rPr>
      </w:pPr>
      <w:r w:rsidRPr="003336A7">
        <w:rPr>
          <w:color w:val="auto"/>
        </w:rPr>
        <w:t xml:space="preserve">"Domestic corporation" means a corporation for profit, which is not a foreign corporation, incorporated under or subject to </w:t>
      </w:r>
      <w:r w:rsidR="001A4D5C" w:rsidRPr="003336A7">
        <w:rPr>
          <w:color w:val="auto"/>
        </w:rPr>
        <w:t>c</w:t>
      </w:r>
      <w:r w:rsidRPr="003336A7">
        <w:rPr>
          <w:color w:val="auto"/>
        </w:rPr>
        <w:t>hapter 31D of this code.</w:t>
      </w:r>
    </w:p>
    <w:p w14:paraId="79B03C94" w14:textId="1ACF83AC" w:rsidR="0062432E" w:rsidRPr="003336A7" w:rsidRDefault="0062432E" w:rsidP="0062432E">
      <w:pPr>
        <w:pStyle w:val="SectionBody"/>
        <w:rPr>
          <w:color w:val="auto"/>
        </w:rPr>
      </w:pPr>
      <w:r w:rsidRPr="003336A7">
        <w:rPr>
          <w:color w:val="auto"/>
        </w:rPr>
        <w:t>"Domestic limited liability company" means a limited liability company, which is not a foreign limited liability company, under or subject to chapter 31B of this code.</w:t>
      </w:r>
    </w:p>
    <w:p w14:paraId="7910FCF6" w14:textId="25FB23B2" w:rsidR="0062432E" w:rsidRPr="003336A7" w:rsidRDefault="0062432E" w:rsidP="0062432E">
      <w:pPr>
        <w:pStyle w:val="SectionBody"/>
        <w:rPr>
          <w:color w:val="auto"/>
        </w:rPr>
      </w:pPr>
      <w:r w:rsidRPr="003336A7">
        <w:rPr>
          <w:color w:val="auto"/>
        </w:rPr>
        <w:t>"Foreign corporation" means a for-profit corporation incorporated under a law other than the laws of this state.</w:t>
      </w:r>
    </w:p>
    <w:p w14:paraId="1BC56BAC" w14:textId="2E951EB5" w:rsidR="0062432E" w:rsidRPr="003336A7" w:rsidRDefault="0062432E" w:rsidP="0062432E">
      <w:pPr>
        <w:pStyle w:val="SectionBody"/>
        <w:rPr>
          <w:color w:val="auto"/>
        </w:rPr>
      </w:pPr>
      <w:r w:rsidRPr="003336A7">
        <w:rPr>
          <w:color w:val="auto"/>
        </w:rPr>
        <w:t>"Foreign limited liability company" means a limited liability company organized under a law other than the laws of this state.</w:t>
      </w:r>
    </w:p>
    <w:p w14:paraId="7FC05429" w14:textId="29C7E4B1" w:rsidR="0062432E" w:rsidRPr="003336A7" w:rsidRDefault="0062432E" w:rsidP="0062432E">
      <w:pPr>
        <w:pStyle w:val="SectionBody"/>
        <w:rPr>
          <w:color w:val="auto"/>
        </w:rPr>
      </w:pPr>
      <w:r w:rsidRPr="003336A7">
        <w:rPr>
          <w:color w:val="auto"/>
        </w:rPr>
        <w:t>"Limited partnership" means a partnership as defined by §47-9-1 of this code.</w:t>
      </w:r>
    </w:p>
    <w:p w14:paraId="1069AF52" w14:textId="749D1318" w:rsidR="0062432E" w:rsidRPr="003336A7" w:rsidRDefault="0062432E" w:rsidP="0062432E">
      <w:pPr>
        <w:pStyle w:val="SectionBody"/>
        <w:rPr>
          <w:color w:val="auto"/>
        </w:rPr>
      </w:pPr>
      <w:r w:rsidRPr="003336A7">
        <w:rPr>
          <w:color w:val="auto"/>
        </w:rPr>
        <w:t>"Nonprofit corporation" means a nonprofit corporation as defined by §31E-1-150 of this code.</w:t>
      </w:r>
    </w:p>
    <w:p w14:paraId="41778B2B" w14:textId="48F273C8" w:rsidR="0062432E" w:rsidRPr="003336A7" w:rsidRDefault="0062432E" w:rsidP="0062432E">
      <w:pPr>
        <w:pStyle w:val="SectionBody"/>
        <w:rPr>
          <w:color w:val="auto"/>
        </w:rPr>
      </w:pPr>
      <w:r w:rsidRPr="003336A7">
        <w:rPr>
          <w:color w:val="auto"/>
        </w:rPr>
        <w:t>"Registration fee" means the fee for the issuance of a certificate relating to the initial registration of a corporation, limited partnership, domestic limited liability company</w:t>
      </w:r>
      <w:r w:rsidR="001A4D5C" w:rsidRPr="003336A7">
        <w:rPr>
          <w:color w:val="auto"/>
        </w:rPr>
        <w:t>,</w:t>
      </w:r>
      <w:r w:rsidRPr="003336A7">
        <w:rPr>
          <w:color w:val="auto"/>
        </w:rPr>
        <w:t xml:space="preserve"> or foreign limited liability company described in §59-1-2(a)(2) of this code. The term "initial registration" also means the date upon which the registration fee is paid.</w:t>
      </w:r>
    </w:p>
    <w:p w14:paraId="2222DB2C" w14:textId="1850A76F" w:rsidR="0062432E" w:rsidRPr="003336A7" w:rsidRDefault="0062432E" w:rsidP="0062432E">
      <w:pPr>
        <w:pStyle w:val="SectionBody"/>
        <w:rPr>
          <w:color w:val="auto"/>
        </w:rPr>
      </w:pPr>
      <w:r w:rsidRPr="003336A7">
        <w:rPr>
          <w:color w:val="auto"/>
        </w:rPr>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2E3EE5B3" w14:textId="693416C0" w:rsidR="0062432E" w:rsidRPr="003336A7" w:rsidRDefault="0062432E" w:rsidP="0062432E">
      <w:pPr>
        <w:pStyle w:val="SectionBody"/>
        <w:rPr>
          <w:color w:val="auto"/>
        </w:rPr>
      </w:pPr>
      <w:r w:rsidRPr="003336A7">
        <w:rPr>
          <w:color w:val="auto"/>
        </w:rPr>
        <w:t>"Veteran-owned business" or "</w:t>
      </w:r>
      <w:r w:rsidR="001A4D5C" w:rsidRPr="003336A7">
        <w:rPr>
          <w:color w:val="auto"/>
        </w:rPr>
        <w:t>a</w:t>
      </w:r>
      <w:r w:rsidRPr="003336A7">
        <w:rPr>
          <w:color w:val="auto"/>
        </w:rPr>
        <w:t>ctive-duty member-owned business" mean</w:t>
      </w:r>
      <w:r w:rsidR="001A4D5C" w:rsidRPr="003336A7">
        <w:rPr>
          <w:color w:val="auto"/>
        </w:rPr>
        <w:t>s</w:t>
      </w:r>
      <w:r w:rsidRPr="003336A7">
        <w:rPr>
          <w:color w:val="auto"/>
        </w:rPr>
        <w:t xml:space="preserve"> a business that meets the following criteria:</w:t>
      </w:r>
    </w:p>
    <w:p w14:paraId="3DFEDF24" w14:textId="1CABF2A5" w:rsidR="0062432E" w:rsidRPr="003336A7" w:rsidRDefault="0062432E" w:rsidP="0062432E">
      <w:pPr>
        <w:pStyle w:val="SectionBody"/>
        <w:rPr>
          <w:color w:val="auto"/>
        </w:rPr>
      </w:pPr>
      <w:r w:rsidRPr="003336A7">
        <w:rPr>
          <w:color w:val="auto"/>
        </w:rPr>
        <w:t>(A) Is at least 51 percent unconditionally owned by one or more veterans, active-duty members of any branch of the United States military</w:t>
      </w:r>
      <w:r w:rsidR="001A4D5C" w:rsidRPr="003336A7">
        <w:rPr>
          <w:color w:val="auto"/>
        </w:rPr>
        <w:t>,</w:t>
      </w:r>
      <w:r w:rsidRPr="003336A7">
        <w:rPr>
          <w:color w:val="auto"/>
        </w:rPr>
        <w:t xml:space="preserve"> or their respective spouses; or</w:t>
      </w:r>
    </w:p>
    <w:p w14:paraId="75C33D1E" w14:textId="77A713E4" w:rsidR="0062432E" w:rsidRPr="003336A7" w:rsidRDefault="0062432E" w:rsidP="0062432E">
      <w:pPr>
        <w:pStyle w:val="SectionBody"/>
        <w:rPr>
          <w:color w:val="auto"/>
        </w:rPr>
      </w:pPr>
      <w:r w:rsidRPr="003336A7">
        <w:rPr>
          <w:color w:val="auto"/>
        </w:rPr>
        <w:lastRenderedPageBreak/>
        <w:t>(B) In the case of a publicly owned business, at least 51 percent of the stock is unconditionally owned by one or more veterans, active-duty members of any branch of the United States military</w:t>
      </w:r>
      <w:r w:rsidR="001A4D5C" w:rsidRPr="003336A7">
        <w:rPr>
          <w:color w:val="auto"/>
        </w:rPr>
        <w:t>,</w:t>
      </w:r>
      <w:r w:rsidRPr="003336A7">
        <w:rPr>
          <w:color w:val="auto"/>
        </w:rPr>
        <w:t xml:space="preserve"> or their respective spouses.</w:t>
      </w:r>
    </w:p>
    <w:p w14:paraId="5E0CAE51" w14:textId="77777777" w:rsidR="0062432E" w:rsidRPr="003336A7" w:rsidRDefault="0062432E" w:rsidP="0062432E">
      <w:pPr>
        <w:pStyle w:val="SectionBody"/>
        <w:rPr>
          <w:color w:val="auto"/>
        </w:rPr>
      </w:pPr>
      <w:r w:rsidRPr="003336A7">
        <w:rPr>
          <w:color w:val="auto"/>
        </w:rPr>
        <w:t xml:space="preserve">(b) </w:t>
      </w:r>
      <w:r w:rsidRPr="003336A7">
        <w:rPr>
          <w:i/>
          <w:iCs/>
          <w:color w:val="auto"/>
        </w:rPr>
        <w:t>Required payment of annual report fee and filing of annual report</w:t>
      </w:r>
      <w:r w:rsidRPr="003336A7">
        <w:rPr>
          <w:color w:val="auto"/>
        </w:rPr>
        <w: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27885489" w14:textId="77777777" w:rsidR="0062432E" w:rsidRPr="003336A7" w:rsidRDefault="0062432E" w:rsidP="0062432E">
      <w:pPr>
        <w:pStyle w:val="SectionBody"/>
        <w:rPr>
          <w:color w:val="auto"/>
        </w:rPr>
      </w:pPr>
      <w:r w:rsidRPr="003336A7">
        <w:rPr>
          <w:color w:val="auto"/>
        </w:rPr>
        <w:t xml:space="preserve">(c) </w:t>
      </w:r>
      <w:r w:rsidRPr="003336A7">
        <w:rPr>
          <w:i/>
          <w:iCs/>
          <w:color w:val="auto"/>
        </w:rPr>
        <w:t>Annual report fee</w:t>
      </w:r>
      <w:r w:rsidRPr="003336A7">
        <w:rPr>
          <w:color w:val="auto"/>
        </w:rPr>
        <w:t>.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341FCFF5" w14:textId="77777777" w:rsidR="0062432E" w:rsidRPr="003336A7" w:rsidRDefault="0062432E" w:rsidP="0062432E">
      <w:pPr>
        <w:pStyle w:val="SectionBody"/>
        <w:rPr>
          <w:color w:val="auto"/>
        </w:rPr>
      </w:pPr>
      <w:r w:rsidRPr="003336A7">
        <w:rPr>
          <w:color w:val="auto"/>
        </w:rPr>
        <w:t xml:space="preserve">(d) </w:t>
      </w:r>
      <w:r w:rsidRPr="003336A7">
        <w:rPr>
          <w:i/>
          <w:iCs/>
          <w:color w:val="auto"/>
        </w:rPr>
        <w:t>Annual report</w:t>
      </w:r>
      <w:r w:rsidRPr="003336A7">
        <w:rPr>
          <w:color w:val="auto"/>
        </w:rPr>
        <w:t xml:space="preserve">. — </w:t>
      </w:r>
    </w:p>
    <w:p w14:paraId="4379A8B8" w14:textId="77777777" w:rsidR="0062432E" w:rsidRPr="003336A7" w:rsidRDefault="0062432E" w:rsidP="0062432E">
      <w:pPr>
        <w:pStyle w:val="SectionBody"/>
        <w:rPr>
          <w:color w:val="auto"/>
        </w:rPr>
      </w:pPr>
      <w:r w:rsidRPr="003336A7">
        <w:rPr>
          <w:color w:val="auto"/>
        </w:rPr>
        <w:t xml:space="preserve">(1)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w:t>
      </w:r>
      <w:r w:rsidRPr="003336A7">
        <w:rPr>
          <w:color w:val="auto"/>
        </w:rPr>
        <w:lastRenderedPageBreak/>
        <w:t>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2D4A75F5" w14:textId="199ABC0D" w:rsidR="0062432E" w:rsidRPr="003336A7" w:rsidRDefault="0062432E" w:rsidP="0062432E">
      <w:pPr>
        <w:pStyle w:val="SectionBody"/>
        <w:rPr>
          <w:color w:val="auto"/>
        </w:rPr>
      </w:pPr>
      <w:r w:rsidRPr="003336A7">
        <w:rPr>
          <w:color w:val="auto"/>
        </w:rPr>
        <w:t>(2)(A)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w:t>
      </w:r>
      <w:r w:rsidR="00F73F15" w:rsidRPr="003336A7">
        <w:rPr>
          <w:color w:val="auto"/>
        </w:rPr>
        <w:t>'</w:t>
      </w:r>
      <w:r w:rsidRPr="003336A7">
        <w:rPr>
          <w:color w:val="auto"/>
        </w:rPr>
        <w:t>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1C9C0D0D" w14:textId="77777777" w:rsidR="0062432E" w:rsidRPr="003336A7" w:rsidRDefault="0062432E" w:rsidP="0062432E">
      <w:pPr>
        <w:pStyle w:val="SectionBody"/>
        <w:rPr>
          <w:color w:val="auto"/>
        </w:rPr>
      </w:pPr>
      <w:r w:rsidRPr="003336A7">
        <w:rPr>
          <w:color w:val="auto"/>
        </w:rPr>
        <w:t xml:space="preserve">(B)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w:t>
      </w:r>
      <w:r w:rsidRPr="003336A7">
        <w:rPr>
          <w:color w:val="auto"/>
        </w:rPr>
        <w:lastRenderedPageBreak/>
        <w:t>to their principal or controlling interests.</w:t>
      </w:r>
    </w:p>
    <w:p w14:paraId="29AD656B" w14:textId="24CAB8CC" w:rsidR="0062432E" w:rsidRPr="003336A7" w:rsidRDefault="0062432E" w:rsidP="0062432E">
      <w:pPr>
        <w:pStyle w:val="SectionBody"/>
        <w:rPr>
          <w:color w:val="auto"/>
        </w:rPr>
      </w:pPr>
      <w:r w:rsidRPr="003336A7">
        <w:rPr>
          <w:color w:val="auto"/>
        </w:rPr>
        <w:t xml:space="preserve">(e) </w:t>
      </w:r>
      <w:r w:rsidRPr="003336A7">
        <w:rPr>
          <w:i/>
          <w:iCs/>
          <w:color w:val="auto"/>
        </w:rPr>
        <w:t>Annual reports and fees due by June 30</w:t>
      </w:r>
      <w:r w:rsidRPr="003336A7">
        <w:rPr>
          <w:color w:val="auto"/>
        </w:rPr>
        <w:t xml:space="preserve">. — Each domestic and foreign corporation, limited partnership, limited liability company, and foreign limited liability company shall file with the Secretary of State the annual report and pay the annual report fee </w:t>
      </w:r>
      <w:r w:rsidR="00494E3D" w:rsidRPr="003336A7">
        <w:rPr>
          <w:color w:val="auto"/>
        </w:rPr>
        <w:t>on or before 11:59 PM on</w:t>
      </w:r>
      <w:r w:rsidRPr="003336A7">
        <w:rPr>
          <w:color w:val="auto"/>
        </w:rPr>
        <w:t xml:space="preserve"> June 30 of each year.</w:t>
      </w:r>
    </w:p>
    <w:p w14:paraId="7C188E76" w14:textId="77777777" w:rsidR="0062432E" w:rsidRPr="003336A7" w:rsidRDefault="0062432E" w:rsidP="0062432E">
      <w:pPr>
        <w:pStyle w:val="SectionBody"/>
        <w:rPr>
          <w:color w:val="auto"/>
        </w:rPr>
      </w:pPr>
      <w:r w:rsidRPr="003336A7">
        <w:rPr>
          <w:color w:val="auto"/>
        </w:rPr>
        <w:t xml:space="preserve">(f) </w:t>
      </w:r>
      <w:r w:rsidRPr="003336A7">
        <w:rPr>
          <w:i/>
          <w:iCs/>
          <w:color w:val="auto"/>
        </w:rPr>
        <w:t>Deposit of fees</w:t>
      </w:r>
      <w:r w:rsidRPr="003336A7">
        <w:rPr>
          <w:color w:val="auto"/>
        </w:rPr>
        <w:t>. — The annual report fees received by the Secretary of State pursuant to this section shall be deposited by the Secretary of State in the general administrative fees account established by §59-1-2 of this code.</w:t>
      </w:r>
    </w:p>
    <w:p w14:paraId="551E47D7" w14:textId="3E51F02D" w:rsidR="0062432E" w:rsidRPr="003336A7" w:rsidRDefault="0062432E" w:rsidP="0062432E">
      <w:pPr>
        <w:pStyle w:val="SectionBody"/>
        <w:rPr>
          <w:color w:val="auto"/>
        </w:rPr>
      </w:pPr>
      <w:r w:rsidRPr="003336A7">
        <w:rPr>
          <w:color w:val="auto"/>
        </w:rPr>
        <w:t xml:space="preserve">(g)(1) </w:t>
      </w:r>
      <w:r w:rsidRPr="003336A7">
        <w:rPr>
          <w:i/>
          <w:iCs/>
          <w:color w:val="auto"/>
        </w:rPr>
        <w:t>Duty to pay</w:t>
      </w:r>
      <w:r w:rsidRPr="003336A7">
        <w:rPr>
          <w:color w:val="auto"/>
        </w:rPr>
        <w:t xml:space="preserve">. — It is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is subject to the late fees prescribed in subsection (h) of this section and dissolution or revocation, pursuant to this code: </w:t>
      </w:r>
      <w:r w:rsidRPr="003336A7">
        <w:rPr>
          <w:i/>
          <w:iCs/>
          <w:color w:val="auto"/>
        </w:rPr>
        <w:t>Provided</w:t>
      </w:r>
      <w:r w:rsidRPr="003336A7">
        <w:rPr>
          <w:color w:val="auto"/>
        </w:rPr>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05B6F06E" w14:textId="77777777" w:rsidR="0062432E" w:rsidRPr="003336A7" w:rsidRDefault="0062432E" w:rsidP="0062432E">
      <w:pPr>
        <w:pStyle w:val="SectionBody"/>
        <w:rPr>
          <w:color w:val="auto"/>
        </w:rPr>
      </w:pPr>
      <w:r w:rsidRPr="003336A7">
        <w:rPr>
          <w:color w:val="auto"/>
        </w:rPr>
        <w:t xml:space="preserve">(2) </w:t>
      </w:r>
      <w:r w:rsidRPr="003336A7">
        <w:rPr>
          <w:i/>
          <w:iCs/>
          <w:color w:val="auto"/>
        </w:rPr>
        <w:t>Bad check fee</w:t>
      </w:r>
      <w:r w:rsidRPr="003336A7">
        <w:rPr>
          <w:color w:val="auto"/>
        </w:rPr>
        <w:t xml:space="preserve">. — 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 an invalid account number is provided,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w:t>
      </w:r>
      <w:r w:rsidRPr="003336A7">
        <w:rPr>
          <w:color w:val="auto"/>
        </w:rPr>
        <w:lastRenderedPageBreak/>
        <w:t>of State paid the service charge.</w:t>
      </w:r>
    </w:p>
    <w:p w14:paraId="56325FF6" w14:textId="77777777" w:rsidR="0062432E" w:rsidRPr="003336A7" w:rsidRDefault="0062432E" w:rsidP="0062432E">
      <w:pPr>
        <w:pStyle w:val="SectionBody"/>
        <w:rPr>
          <w:color w:val="auto"/>
        </w:rPr>
      </w:pPr>
      <w:r w:rsidRPr="003336A7">
        <w:rPr>
          <w:color w:val="auto"/>
        </w:rPr>
        <w:t xml:space="preserve">(h) </w:t>
      </w:r>
      <w:r w:rsidRPr="003336A7">
        <w:rPr>
          <w:i/>
          <w:iCs/>
          <w:color w:val="auto"/>
        </w:rPr>
        <w:t>Late fees</w:t>
      </w:r>
      <w:r w:rsidRPr="003336A7">
        <w:rPr>
          <w:color w:val="auto"/>
        </w:rPr>
        <w:t xml:space="preserve">. — </w:t>
      </w:r>
    </w:p>
    <w:p w14:paraId="65983C74" w14:textId="6877D260" w:rsidR="0062432E" w:rsidRPr="003336A7" w:rsidRDefault="0062432E" w:rsidP="0062432E">
      <w:pPr>
        <w:pStyle w:val="SectionBody"/>
        <w:rPr>
          <w:color w:val="auto"/>
        </w:rPr>
      </w:pPr>
      <w:r w:rsidRPr="003336A7">
        <w:rPr>
          <w:color w:val="auto"/>
        </w:rPr>
        <w:t>(1) The following late fees are in addition to any other penalties and remedies available elsewhere in this code:</w:t>
      </w:r>
    </w:p>
    <w:p w14:paraId="1C54110C" w14:textId="77777777" w:rsidR="0062432E" w:rsidRPr="003336A7" w:rsidRDefault="0062432E" w:rsidP="0062432E">
      <w:pPr>
        <w:pStyle w:val="SectionBody"/>
        <w:rPr>
          <w:color w:val="auto"/>
        </w:rPr>
      </w:pPr>
      <w:r w:rsidRPr="003336A7">
        <w:rPr>
          <w:color w:val="auto"/>
        </w:rPr>
        <w:t xml:space="preserve">(A) </w:t>
      </w:r>
      <w:r w:rsidRPr="003336A7">
        <w:rPr>
          <w:i/>
          <w:iCs/>
          <w:color w:val="auto"/>
        </w:rPr>
        <w:t>Administrative late fee</w:t>
      </w:r>
      <w:r w:rsidRPr="003336A7">
        <w:rPr>
          <w:color w:val="auto"/>
        </w:rPr>
        <w:t>.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601ECA35" w14:textId="77777777" w:rsidR="0062432E" w:rsidRPr="003336A7" w:rsidRDefault="0062432E" w:rsidP="0062432E">
      <w:pPr>
        <w:pStyle w:val="SectionBody"/>
        <w:rPr>
          <w:color w:val="auto"/>
        </w:rPr>
      </w:pPr>
      <w:r w:rsidRPr="003336A7">
        <w:rPr>
          <w:color w:val="auto"/>
        </w:rPr>
        <w:t xml:space="preserve">(B) </w:t>
      </w:r>
      <w:r w:rsidRPr="003336A7">
        <w:rPr>
          <w:i/>
          <w:iCs/>
          <w:color w:val="auto"/>
        </w:rPr>
        <w:t>Administrative late fees for nonprofit corporations.</w:t>
      </w:r>
      <w:r w:rsidRPr="003336A7">
        <w:rPr>
          <w:color w:val="auto"/>
        </w:rPr>
        <w:t xml:space="preserve"> — The Secretary of State shall assess each nonprofit corporation delinquent in the payment of an annual report fee or the filing of an annual report an administrative late fee in the amount of $25.</w:t>
      </w:r>
    </w:p>
    <w:p w14:paraId="18402CB9" w14:textId="77777777" w:rsidR="0062432E" w:rsidRPr="003336A7" w:rsidRDefault="0062432E" w:rsidP="0062432E">
      <w:pPr>
        <w:pStyle w:val="SectionBody"/>
        <w:rPr>
          <w:color w:val="auto"/>
        </w:rPr>
      </w:pPr>
      <w:r w:rsidRPr="003336A7">
        <w:rPr>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71006409" w14:textId="77777777" w:rsidR="0062432E" w:rsidRPr="003336A7" w:rsidRDefault="0062432E" w:rsidP="0062432E">
      <w:pPr>
        <w:pStyle w:val="SectionBody"/>
        <w:rPr>
          <w:color w:val="auto"/>
        </w:rPr>
      </w:pPr>
      <w:r w:rsidRPr="003336A7">
        <w:rPr>
          <w:color w:val="auto"/>
        </w:rPr>
        <w:t xml:space="preserve">(i) </w:t>
      </w:r>
      <w:r w:rsidRPr="003336A7">
        <w:rPr>
          <w:i/>
          <w:iCs/>
          <w:color w:val="auto"/>
        </w:rPr>
        <w:t>Reports to Tax Commissioner; suspension, cancellation or withholding of business registration certificate</w:t>
      </w:r>
      <w:r w:rsidRPr="003336A7">
        <w:rPr>
          <w:color w:val="auto"/>
        </w:rPr>
        <w:t xml:space="preserve">. — </w:t>
      </w:r>
    </w:p>
    <w:p w14:paraId="370A9B44" w14:textId="2BE46BB1" w:rsidR="0062432E" w:rsidRPr="003336A7" w:rsidRDefault="0062432E" w:rsidP="0062432E">
      <w:pPr>
        <w:pStyle w:val="SectionBody"/>
        <w:rPr>
          <w:color w:val="auto"/>
        </w:rPr>
      </w:pPr>
      <w:r w:rsidRPr="003336A7">
        <w:rPr>
          <w:color w:val="auto"/>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2CF34C0E" w14:textId="6F95465C" w:rsidR="0062432E" w:rsidRPr="003336A7" w:rsidRDefault="0062432E" w:rsidP="0062432E">
      <w:pPr>
        <w:pStyle w:val="SectionBody"/>
        <w:rPr>
          <w:color w:val="auto"/>
        </w:rPr>
      </w:pPr>
      <w:r w:rsidRPr="003336A7">
        <w:rPr>
          <w:color w:val="auto"/>
        </w:rPr>
        <w:lastRenderedPageBreak/>
        <w:t>(2)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w:t>
      </w:r>
      <w:r w:rsidR="001A4D5C" w:rsidRPr="003336A7">
        <w:rPr>
          <w:color w:val="auto"/>
        </w:rPr>
        <w:t>,</w:t>
      </w:r>
      <w:r w:rsidRPr="003336A7">
        <w:rPr>
          <w:color w:val="auto"/>
        </w:rPr>
        <w:t xml:space="preserve"> or withhold a business registration certificate issued to or applied for by the delinquent corporation, limited partnership, limited liability company, or foreign limited liability company until the same is paid and filed in the manner provided for the suspension, cancellation</w:t>
      </w:r>
      <w:r w:rsidR="00DA6E2B" w:rsidRPr="003336A7">
        <w:rPr>
          <w:color w:val="auto"/>
        </w:rPr>
        <w:t>,</w:t>
      </w:r>
      <w:r w:rsidRPr="003336A7">
        <w:rPr>
          <w:color w:val="auto"/>
        </w:rPr>
        <w:t xml:space="preserve"> or withholding of business registration certificates for other reasons under §11-12-1 </w:t>
      </w:r>
      <w:r w:rsidRPr="003336A7">
        <w:rPr>
          <w:i/>
          <w:iCs/>
          <w:color w:val="auto"/>
        </w:rPr>
        <w:t>et seq</w:t>
      </w:r>
      <w:r w:rsidRPr="003336A7">
        <w:rPr>
          <w:color w:val="auto"/>
        </w:rPr>
        <w:t>. of this code.</w:t>
      </w:r>
    </w:p>
    <w:p w14:paraId="0CB99273" w14:textId="7504401C" w:rsidR="0062432E" w:rsidRPr="003336A7" w:rsidRDefault="0062432E" w:rsidP="0062432E">
      <w:pPr>
        <w:pStyle w:val="SectionBody"/>
        <w:rPr>
          <w:color w:val="auto"/>
        </w:rPr>
      </w:pPr>
      <w:r w:rsidRPr="003336A7">
        <w:rPr>
          <w:color w:val="auto"/>
        </w:rPr>
        <w:t xml:space="preserve">(j) </w:t>
      </w:r>
      <w:r w:rsidRPr="003336A7">
        <w:rPr>
          <w:i/>
          <w:iCs/>
          <w:color w:val="auto"/>
        </w:rPr>
        <w:t>Purchase of data</w:t>
      </w:r>
      <w:r w:rsidRPr="003336A7">
        <w:rPr>
          <w:color w:val="auto"/>
        </w:rPr>
        <w:t>.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463405B1" w14:textId="3F1C7812" w:rsidR="0062432E" w:rsidRPr="003336A7" w:rsidRDefault="0062432E" w:rsidP="0062432E">
      <w:pPr>
        <w:pStyle w:val="SectionBody"/>
        <w:rPr>
          <w:color w:val="auto"/>
        </w:rPr>
      </w:pPr>
      <w:r w:rsidRPr="003336A7">
        <w:rPr>
          <w:color w:val="auto"/>
        </w:rPr>
        <w:t>(k) The Secretary of State may collect the service fee per transaction, if any, charged for an online service from any customer who purchases data or conducts transactions through an online service.</w:t>
      </w:r>
    </w:p>
    <w:p w14:paraId="54CB2ED1" w14:textId="77777777" w:rsidR="0062432E" w:rsidRPr="003336A7" w:rsidRDefault="0062432E" w:rsidP="0062432E">
      <w:pPr>
        <w:pStyle w:val="SectionBody"/>
        <w:rPr>
          <w:color w:val="auto"/>
        </w:rPr>
      </w:pPr>
      <w:r w:rsidRPr="003336A7">
        <w:rPr>
          <w:color w:val="auto"/>
        </w:rPr>
        <w:t xml:space="preserve">(l) </w:t>
      </w:r>
      <w:r w:rsidRPr="003336A7">
        <w:rPr>
          <w:i/>
          <w:iCs/>
          <w:color w:val="auto"/>
        </w:rPr>
        <w:t>Rules</w:t>
      </w:r>
      <w:r w:rsidRPr="003336A7">
        <w:rPr>
          <w:color w:val="auto"/>
        </w:rPr>
        <w:t xml:space="preserve">. — The Secretary of State may propose rules for legislative approval, in accordance with the provisions of §29A-3-1 </w:t>
      </w:r>
      <w:r w:rsidRPr="003336A7">
        <w:rPr>
          <w:i/>
          <w:iCs/>
          <w:color w:val="auto"/>
        </w:rPr>
        <w:t>et seq</w:t>
      </w:r>
      <w:r w:rsidRPr="003336A7">
        <w:rPr>
          <w:color w:val="auto"/>
        </w:rPr>
        <w:t xml:space="preserve">. of this code, to implement this article. </w:t>
      </w:r>
    </w:p>
    <w:p w14:paraId="11CFE7C3" w14:textId="4FF64393" w:rsidR="0062432E" w:rsidRPr="003336A7" w:rsidRDefault="0062432E" w:rsidP="0062432E">
      <w:pPr>
        <w:pStyle w:val="SectionBody"/>
        <w:rPr>
          <w:color w:val="auto"/>
        </w:rPr>
      </w:pPr>
      <w:r w:rsidRPr="003336A7">
        <w:rPr>
          <w:color w:val="auto"/>
        </w:rPr>
        <w:t xml:space="preserve">(m) A veteran-owned business, as defined in </w:t>
      </w:r>
      <w:r w:rsidR="009266C0" w:rsidRPr="003336A7">
        <w:rPr>
          <w:color w:val="auto"/>
        </w:rPr>
        <w:t>t</w:t>
      </w:r>
      <w:r w:rsidRPr="003336A7">
        <w:rPr>
          <w:color w:val="auto"/>
        </w:rPr>
        <w:t xml:space="preserve">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3336A7">
        <w:rPr>
          <w:i/>
          <w:iCs/>
          <w:color w:val="auto"/>
        </w:rPr>
        <w:t>Provided</w:t>
      </w:r>
      <w:r w:rsidRPr="003336A7">
        <w:rPr>
          <w:color w:val="auto"/>
        </w:rPr>
        <w:t xml:space="preserve">, That a veteran-owned business or an active-duty member-owned business is not exempt from any filing deadlines or other fees required by </w:t>
      </w:r>
      <w:r w:rsidRPr="003336A7">
        <w:rPr>
          <w:color w:val="auto"/>
        </w:rPr>
        <w:lastRenderedPageBreak/>
        <w:t>this section.</w:t>
      </w:r>
    </w:p>
    <w:p w14:paraId="6FFAE387" w14:textId="77777777" w:rsidR="0062432E" w:rsidRPr="003336A7" w:rsidRDefault="0062432E" w:rsidP="0062432E">
      <w:pPr>
        <w:pStyle w:val="SectionBody"/>
        <w:rPr>
          <w:color w:val="auto"/>
        </w:rPr>
      </w:pPr>
      <w:r w:rsidRPr="003336A7">
        <w:rPr>
          <w:color w:val="auto"/>
        </w:rPr>
        <w:t>(n) The Secretary of State may waive new business registration fees at up to three entrepreneurship events or conferences within the state of West Virginia.</w:t>
      </w:r>
    </w:p>
    <w:p w14:paraId="06F79B05" w14:textId="77777777" w:rsidR="0062432E" w:rsidRPr="003336A7" w:rsidRDefault="0062432E" w:rsidP="0062432E">
      <w:pPr>
        <w:pStyle w:val="SectionBody"/>
        <w:rPr>
          <w:color w:val="auto"/>
        </w:rPr>
      </w:pPr>
      <w:r w:rsidRPr="003336A7">
        <w:rPr>
          <w:color w:val="auto"/>
        </w:rPr>
        <w:t xml:space="preserve">(o)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w:t>
      </w:r>
      <w:proofErr w:type="gramStart"/>
      <w:r w:rsidRPr="003336A7">
        <w:rPr>
          <w:color w:val="auto"/>
        </w:rPr>
        <w:t>all of</w:t>
      </w:r>
      <w:proofErr w:type="gramEnd"/>
      <w:r w:rsidRPr="003336A7">
        <w:rPr>
          <w:color w:val="auto"/>
        </w:rPr>
        <w:t xml:space="preserve"> the following requirements on each solicitation:</w:t>
      </w:r>
    </w:p>
    <w:p w14:paraId="6402D4B9" w14:textId="77777777" w:rsidR="0062432E" w:rsidRPr="003336A7" w:rsidRDefault="0062432E" w:rsidP="0062432E">
      <w:pPr>
        <w:pStyle w:val="SectionBody"/>
        <w:rPr>
          <w:color w:val="auto"/>
        </w:rPr>
      </w:pPr>
      <w:r w:rsidRPr="003336A7">
        <w:rPr>
          <w:color w:val="auto"/>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5BA7A91A" w14:textId="77777777" w:rsidR="0062432E" w:rsidRPr="003336A7" w:rsidRDefault="0062432E" w:rsidP="0062432E">
      <w:pPr>
        <w:pStyle w:val="SectionBody"/>
        <w:rPr>
          <w:color w:val="auto"/>
        </w:rPr>
      </w:pPr>
      <w:r w:rsidRPr="003336A7">
        <w:rPr>
          <w:color w:val="auto"/>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4A0F39DD" w14:textId="77777777" w:rsidR="0062432E" w:rsidRPr="003336A7" w:rsidRDefault="0062432E" w:rsidP="0062432E">
      <w:pPr>
        <w:pStyle w:val="SectionBody"/>
        <w:rPr>
          <w:color w:val="auto"/>
        </w:rPr>
      </w:pPr>
      <w:r w:rsidRPr="003336A7">
        <w:rPr>
          <w:color w:val="auto"/>
        </w:rPr>
        <w:t>(3) On each fee schedule page, the following disclosure in 12-point bold font: "Annual Report filings may be filed directly with the Secretary of State for the statutory $25 fee".</w:t>
      </w:r>
    </w:p>
    <w:p w14:paraId="452BB0F2" w14:textId="7F4043C3" w:rsidR="0062432E" w:rsidRPr="003336A7" w:rsidRDefault="0062432E" w:rsidP="0062432E">
      <w:pPr>
        <w:pStyle w:val="SectionBody"/>
        <w:rPr>
          <w:color w:val="auto"/>
        </w:rPr>
      </w:pPr>
      <w:r w:rsidRPr="003336A7">
        <w:rPr>
          <w:color w:val="auto"/>
        </w:rPr>
        <w:t>(</w:t>
      </w:r>
      <w:r w:rsidR="007874D6" w:rsidRPr="003336A7">
        <w:rPr>
          <w:color w:val="auto"/>
        </w:rPr>
        <w:t>p</w:t>
      </w:r>
      <w:r w:rsidRPr="003336A7">
        <w:rPr>
          <w:color w:val="auto"/>
        </w:rPr>
        <w:t>) Any person who violates subsection (</w:t>
      </w:r>
      <w:r w:rsidR="0070573B" w:rsidRPr="003336A7">
        <w:rPr>
          <w:color w:val="auto"/>
        </w:rPr>
        <w:t>o</w:t>
      </w:r>
      <w:r w:rsidRPr="003336A7">
        <w:rPr>
          <w:color w:val="auto"/>
        </w:rPr>
        <w:t>) of this section is guilty of a misdemeanor and, upon conviction thereof, shall be fined up to $1,000 for each noncompliant solicitation, or confined in jail for a period of up to one year, or both fined and confined.</w:t>
      </w:r>
    </w:p>
    <w:p w14:paraId="7EB56D27" w14:textId="57657690" w:rsidR="008736AA" w:rsidRPr="003336A7" w:rsidRDefault="0062432E" w:rsidP="0062432E">
      <w:pPr>
        <w:pStyle w:val="SectionBody"/>
        <w:rPr>
          <w:color w:val="auto"/>
        </w:rPr>
      </w:pPr>
      <w:r w:rsidRPr="003336A7">
        <w:rPr>
          <w:color w:val="auto"/>
        </w:rPr>
        <w:t>(</w:t>
      </w:r>
      <w:r w:rsidR="007874D6" w:rsidRPr="003336A7">
        <w:rPr>
          <w:color w:val="auto"/>
        </w:rPr>
        <w:t>q</w:t>
      </w:r>
      <w:r w:rsidRPr="003336A7">
        <w:rPr>
          <w:color w:val="auto"/>
        </w:rPr>
        <w:t xml:space="preserve">) Any person harmed </w:t>
      </w:r>
      <w:proofErr w:type="gramStart"/>
      <w:r w:rsidRPr="003336A7">
        <w:rPr>
          <w:color w:val="auto"/>
        </w:rPr>
        <w:t>as a result of</w:t>
      </w:r>
      <w:proofErr w:type="gramEnd"/>
      <w:r w:rsidRPr="003336A7">
        <w:rPr>
          <w:color w:val="auto"/>
        </w:rPr>
        <w:t xml:space="preserve"> a violation of subsection (</w:t>
      </w:r>
      <w:r w:rsidR="0070573B" w:rsidRPr="003336A7">
        <w:rPr>
          <w:color w:val="auto"/>
        </w:rPr>
        <w:t>o</w:t>
      </w:r>
      <w:r w:rsidRPr="003336A7">
        <w:rPr>
          <w:color w:val="auto"/>
        </w:rPr>
        <w:t>) of this section may recover damages in an amount equal to three times the amount solicited, any associated court costs and attorneys’ fees, and any other damages, at the discretion of the court.</w:t>
      </w:r>
    </w:p>
    <w:p w14:paraId="112979FD" w14:textId="77777777" w:rsidR="00C33014" w:rsidRPr="003336A7" w:rsidRDefault="00C33014" w:rsidP="00CC1F3B">
      <w:pPr>
        <w:pStyle w:val="Note"/>
        <w:rPr>
          <w:color w:val="auto"/>
        </w:rPr>
      </w:pPr>
    </w:p>
    <w:sectPr w:rsidR="00C33014" w:rsidRPr="003336A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A867" w14:textId="77777777" w:rsidR="0062432E" w:rsidRPr="00B844FE" w:rsidRDefault="0062432E" w:rsidP="00B844FE">
      <w:r>
        <w:separator/>
      </w:r>
    </w:p>
  </w:endnote>
  <w:endnote w:type="continuationSeparator" w:id="0">
    <w:p w14:paraId="7AA04A23" w14:textId="77777777" w:rsidR="0062432E" w:rsidRPr="00B844FE" w:rsidRDefault="00624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16DB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B38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24AF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85B4" w14:textId="77777777" w:rsidR="0062432E" w:rsidRPr="00B844FE" w:rsidRDefault="0062432E" w:rsidP="00B844FE">
      <w:r>
        <w:separator/>
      </w:r>
    </w:p>
  </w:footnote>
  <w:footnote w:type="continuationSeparator" w:id="0">
    <w:p w14:paraId="4D4C3EB7" w14:textId="77777777" w:rsidR="0062432E" w:rsidRPr="00B844FE" w:rsidRDefault="00624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966D" w14:textId="05746BA8" w:rsidR="002A0269" w:rsidRPr="00B844FE" w:rsidRDefault="003336A7">
    <w:pPr>
      <w:pStyle w:val="Header"/>
    </w:pPr>
    <w:sdt>
      <w:sdtPr>
        <w:id w:val="-684364211"/>
        <w:placeholder>
          <w:docPart w:val="C1A6245DDD3C4BFCB46A76CA78CD6E0E"/>
        </w:placeholder>
        <w:temporary/>
        <w:showingPlcHdr/>
        <w15:appearance w15:val="hidden"/>
      </w:sdtPr>
      <w:sdtEndPr/>
      <w:sdtContent>
        <w:r w:rsidR="00120D93" w:rsidRPr="00B844FE">
          <w:t>[Type here]</w:t>
        </w:r>
      </w:sdtContent>
    </w:sdt>
    <w:r w:rsidR="002A0269" w:rsidRPr="00B844FE">
      <w:ptab w:relativeTo="margin" w:alignment="left" w:leader="none"/>
    </w:r>
    <w:sdt>
      <w:sdtPr>
        <w:id w:val="-556240388"/>
        <w:placeholder>
          <w:docPart w:val="C1A6245DDD3C4BFCB46A76CA78CD6E0E"/>
        </w:placeholder>
        <w:temporary/>
        <w:showingPlcHdr/>
        <w15:appearance w15:val="hidden"/>
      </w:sdtPr>
      <w:sdtEndPr/>
      <w:sdtContent>
        <w:r w:rsidR="00120D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F93E" w14:textId="192B56D9" w:rsidR="00C33014" w:rsidRPr="00686E9A" w:rsidRDefault="003336A7" w:rsidP="000573A9">
    <w:pPr>
      <w:pStyle w:val="HeaderStyle"/>
      <w:rPr>
        <w:sz w:val="22"/>
        <w:szCs w:val="22"/>
      </w:rPr>
    </w:pPr>
    <w:r>
      <w:rPr>
        <w:sz w:val="22"/>
        <w:szCs w:val="22"/>
      </w:rPr>
      <w:t>Enr</w:t>
    </w:r>
    <w:r w:rsidR="007A5259" w:rsidRPr="00686E9A">
      <w:rPr>
        <w:sz w:val="22"/>
        <w:szCs w:val="22"/>
      </w:rPr>
      <w:t xml:space="preserve"> </w:t>
    </w:r>
    <w:r w:rsidR="002D2B6D">
      <w:rPr>
        <w:sz w:val="22"/>
        <w:szCs w:val="22"/>
      </w:rPr>
      <w:t>SB</w:t>
    </w:r>
    <w:r w:rsidR="001C06D9">
      <w:rPr>
        <w:sz w:val="22"/>
        <w:szCs w:val="22"/>
      </w:rPr>
      <w:t xml:space="preserve"> 142</w:t>
    </w:r>
    <w:r w:rsidR="00C33014" w:rsidRPr="00686E9A">
      <w:rPr>
        <w:sz w:val="22"/>
        <w:szCs w:val="22"/>
      </w:rPr>
      <w:ptab w:relativeTo="margin" w:alignment="center" w:leader="none"/>
    </w:r>
    <w:r w:rsidR="00C33014" w:rsidRPr="00686E9A">
      <w:rPr>
        <w:sz w:val="22"/>
        <w:szCs w:val="22"/>
      </w:rPr>
      <w:tab/>
    </w:r>
  </w:p>
  <w:p w14:paraId="2CF76C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D8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2E"/>
    <w:rsid w:val="0000526A"/>
    <w:rsid w:val="000573A9"/>
    <w:rsid w:val="00085D22"/>
    <w:rsid w:val="00093AB0"/>
    <w:rsid w:val="000C5C77"/>
    <w:rsid w:val="000E3912"/>
    <w:rsid w:val="0010070F"/>
    <w:rsid w:val="00120D93"/>
    <w:rsid w:val="0015112E"/>
    <w:rsid w:val="001552E7"/>
    <w:rsid w:val="001566B4"/>
    <w:rsid w:val="001A4D5C"/>
    <w:rsid w:val="001A66B7"/>
    <w:rsid w:val="001C06D9"/>
    <w:rsid w:val="001C279E"/>
    <w:rsid w:val="001D459E"/>
    <w:rsid w:val="0022348D"/>
    <w:rsid w:val="0027011C"/>
    <w:rsid w:val="00274200"/>
    <w:rsid w:val="00275740"/>
    <w:rsid w:val="002A0269"/>
    <w:rsid w:val="002D2B6D"/>
    <w:rsid w:val="00303684"/>
    <w:rsid w:val="003143F5"/>
    <w:rsid w:val="00314854"/>
    <w:rsid w:val="003336A7"/>
    <w:rsid w:val="00394191"/>
    <w:rsid w:val="003C51CD"/>
    <w:rsid w:val="003C6034"/>
    <w:rsid w:val="00400B5C"/>
    <w:rsid w:val="004368E0"/>
    <w:rsid w:val="00494E3D"/>
    <w:rsid w:val="004C13DD"/>
    <w:rsid w:val="004D3ABE"/>
    <w:rsid w:val="004E3441"/>
    <w:rsid w:val="00500579"/>
    <w:rsid w:val="0054192A"/>
    <w:rsid w:val="00595B96"/>
    <w:rsid w:val="005A5366"/>
    <w:rsid w:val="0062432E"/>
    <w:rsid w:val="006369EB"/>
    <w:rsid w:val="00637E73"/>
    <w:rsid w:val="006865E9"/>
    <w:rsid w:val="00686E9A"/>
    <w:rsid w:val="00691F3E"/>
    <w:rsid w:val="00694BFB"/>
    <w:rsid w:val="006A106B"/>
    <w:rsid w:val="006C523D"/>
    <w:rsid w:val="006D4036"/>
    <w:rsid w:val="0070573B"/>
    <w:rsid w:val="007859EA"/>
    <w:rsid w:val="007874D6"/>
    <w:rsid w:val="00792E05"/>
    <w:rsid w:val="007A5259"/>
    <w:rsid w:val="007A7081"/>
    <w:rsid w:val="007D4626"/>
    <w:rsid w:val="007F1CF5"/>
    <w:rsid w:val="00834EDE"/>
    <w:rsid w:val="00854FF9"/>
    <w:rsid w:val="008736AA"/>
    <w:rsid w:val="008C2AC0"/>
    <w:rsid w:val="008D275D"/>
    <w:rsid w:val="008E5F7F"/>
    <w:rsid w:val="009266C0"/>
    <w:rsid w:val="009464B1"/>
    <w:rsid w:val="00980327"/>
    <w:rsid w:val="00986478"/>
    <w:rsid w:val="009B5557"/>
    <w:rsid w:val="009F1067"/>
    <w:rsid w:val="00A31E01"/>
    <w:rsid w:val="00A527AD"/>
    <w:rsid w:val="00A718CF"/>
    <w:rsid w:val="00AE48A0"/>
    <w:rsid w:val="00AE61BE"/>
    <w:rsid w:val="00B16F25"/>
    <w:rsid w:val="00B24422"/>
    <w:rsid w:val="00B65FC7"/>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C6595"/>
    <w:rsid w:val="00CD1117"/>
    <w:rsid w:val="00CD12CB"/>
    <w:rsid w:val="00CD36CF"/>
    <w:rsid w:val="00CF1DCA"/>
    <w:rsid w:val="00D579FC"/>
    <w:rsid w:val="00D81C16"/>
    <w:rsid w:val="00DA6E2B"/>
    <w:rsid w:val="00DE526B"/>
    <w:rsid w:val="00DF199D"/>
    <w:rsid w:val="00E01542"/>
    <w:rsid w:val="00E365F1"/>
    <w:rsid w:val="00E62F48"/>
    <w:rsid w:val="00E831B3"/>
    <w:rsid w:val="00E95FBC"/>
    <w:rsid w:val="00EC5E63"/>
    <w:rsid w:val="00EE70CB"/>
    <w:rsid w:val="00F41CA2"/>
    <w:rsid w:val="00F443C0"/>
    <w:rsid w:val="00F62EFB"/>
    <w:rsid w:val="00F73F1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0FBF"/>
  <w15:chartTrackingRefBased/>
  <w15:docId w15:val="{B8D54EC6-9C6E-488D-8593-5CF13BDC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243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95C1749860454C8B8B9258001527EC"/>
        <w:category>
          <w:name w:val="General"/>
          <w:gallery w:val="placeholder"/>
        </w:category>
        <w:types>
          <w:type w:val="bbPlcHdr"/>
        </w:types>
        <w:behaviors>
          <w:behavior w:val="content"/>
        </w:behaviors>
        <w:guid w:val="{435BF64B-81CD-4BED-A435-DC722B722BC9}"/>
      </w:docPartPr>
      <w:docPartBody>
        <w:p w:rsidR="004271FA" w:rsidRDefault="004271FA">
          <w:pPr>
            <w:pStyle w:val="0A95C1749860454C8B8B9258001527EC"/>
          </w:pPr>
          <w:r w:rsidRPr="00B844FE">
            <w:t>Prefix Text</w:t>
          </w:r>
        </w:p>
      </w:docPartBody>
    </w:docPart>
    <w:docPart>
      <w:docPartPr>
        <w:name w:val="C1A6245DDD3C4BFCB46A76CA78CD6E0E"/>
        <w:category>
          <w:name w:val="General"/>
          <w:gallery w:val="placeholder"/>
        </w:category>
        <w:types>
          <w:type w:val="bbPlcHdr"/>
        </w:types>
        <w:behaviors>
          <w:behavior w:val="content"/>
        </w:behaviors>
        <w:guid w:val="{6F8E94A7-671E-42B4-9782-A74F8B349E10}"/>
      </w:docPartPr>
      <w:docPartBody>
        <w:p w:rsidR="004271FA" w:rsidRDefault="00BF51A5">
          <w:pPr>
            <w:pStyle w:val="C1A6245DDD3C4BFCB46A76CA78CD6E0E"/>
          </w:pPr>
          <w:r w:rsidRPr="00B844FE">
            <w:t>[Type here]</w:t>
          </w:r>
        </w:p>
      </w:docPartBody>
    </w:docPart>
    <w:docPart>
      <w:docPartPr>
        <w:name w:val="A25CA18880E44FA0A1073336036EF06C"/>
        <w:category>
          <w:name w:val="General"/>
          <w:gallery w:val="placeholder"/>
        </w:category>
        <w:types>
          <w:type w:val="bbPlcHdr"/>
        </w:types>
        <w:behaviors>
          <w:behavior w:val="content"/>
        </w:behaviors>
        <w:guid w:val="{74AFA855-4355-466A-B069-ABEA7B237015}"/>
      </w:docPartPr>
      <w:docPartBody>
        <w:p w:rsidR="004271FA" w:rsidRDefault="004271FA">
          <w:pPr>
            <w:pStyle w:val="A25CA18880E44FA0A1073336036EF06C"/>
          </w:pPr>
          <w:r w:rsidRPr="00B844FE">
            <w:t>Number</w:t>
          </w:r>
        </w:p>
      </w:docPartBody>
    </w:docPart>
    <w:docPart>
      <w:docPartPr>
        <w:name w:val="96A9AC262E704FFC93BD33741326174B"/>
        <w:category>
          <w:name w:val="General"/>
          <w:gallery w:val="placeholder"/>
        </w:category>
        <w:types>
          <w:type w:val="bbPlcHdr"/>
        </w:types>
        <w:behaviors>
          <w:behavior w:val="content"/>
        </w:behaviors>
        <w:guid w:val="{0B07BD0E-065E-4174-B2C2-41F258FA7715}"/>
      </w:docPartPr>
      <w:docPartBody>
        <w:p w:rsidR="004271FA" w:rsidRDefault="004271FA">
          <w:pPr>
            <w:pStyle w:val="96A9AC262E704FFC93BD33741326174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FA"/>
    <w:rsid w:val="004271FA"/>
    <w:rsid w:val="00BF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5C1749860454C8B8B9258001527EC">
    <w:name w:val="0A95C1749860454C8B8B9258001527EC"/>
  </w:style>
  <w:style w:type="paragraph" w:customStyle="1" w:styleId="C1A6245DDD3C4BFCB46A76CA78CD6E0E">
    <w:name w:val="C1A6245DDD3C4BFCB46A76CA78CD6E0E"/>
  </w:style>
  <w:style w:type="paragraph" w:customStyle="1" w:styleId="A25CA18880E44FA0A1073336036EF06C">
    <w:name w:val="A25CA18880E44FA0A1073336036EF06C"/>
  </w:style>
  <w:style w:type="paragraph" w:customStyle="1" w:styleId="96A9AC262E704FFC93BD33741326174B">
    <w:name w:val="96A9AC262E704FFC93BD33741326174B"/>
  </w:style>
  <w:style w:type="character" w:styleId="PlaceholderText">
    <w:name w:val="Placeholder Text"/>
    <w:basedOn w:val="DefaultParagraphFont"/>
    <w:uiPriority w:val="99"/>
    <w:semiHidden/>
    <w:rsid w:val="00BF51A5"/>
    <w:rPr>
      <w:color w:val="808080"/>
    </w:rPr>
  </w:style>
  <w:style w:type="paragraph" w:customStyle="1" w:styleId="3FB5B6445790436BBBB2655AE21ACD42">
    <w:name w:val="3FB5B6445790436BBBB2655AE21AC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55</TotalTime>
  <Pages>9</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24</cp:revision>
  <dcterms:created xsi:type="dcterms:W3CDTF">2023-09-05T18:56:00Z</dcterms:created>
  <dcterms:modified xsi:type="dcterms:W3CDTF">2024-03-08T15:14:00Z</dcterms:modified>
</cp:coreProperties>
</file>