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5697C" w14:textId="54DA9BB2" w:rsidR="00FE067E" w:rsidRPr="003265D7" w:rsidRDefault="00CD36CF" w:rsidP="00CC1F3B">
      <w:pPr>
        <w:pStyle w:val="TitlePageOrigin"/>
        <w:rPr>
          <w:color w:val="auto"/>
        </w:rPr>
      </w:pPr>
      <w:r w:rsidRPr="003265D7">
        <w:rPr>
          <w:color w:val="auto"/>
        </w:rPr>
        <w:t>WEST virginia legislature</w:t>
      </w:r>
    </w:p>
    <w:p w14:paraId="645CAC29" w14:textId="4C6C9EF5" w:rsidR="00CD36CF" w:rsidRPr="003265D7" w:rsidRDefault="00CD36CF" w:rsidP="00CC1F3B">
      <w:pPr>
        <w:pStyle w:val="TitlePageSession"/>
        <w:rPr>
          <w:color w:val="auto"/>
        </w:rPr>
      </w:pPr>
      <w:r w:rsidRPr="003265D7">
        <w:rPr>
          <w:color w:val="auto"/>
        </w:rPr>
        <w:t>20</w:t>
      </w:r>
      <w:r w:rsidR="007F29DD" w:rsidRPr="003265D7">
        <w:rPr>
          <w:color w:val="auto"/>
        </w:rPr>
        <w:t>2</w:t>
      </w:r>
      <w:r w:rsidR="00F756A0" w:rsidRPr="003265D7">
        <w:rPr>
          <w:color w:val="auto"/>
        </w:rPr>
        <w:t>4</w:t>
      </w:r>
      <w:r w:rsidRPr="003265D7">
        <w:rPr>
          <w:color w:val="auto"/>
        </w:rPr>
        <w:t xml:space="preserve"> regular session</w:t>
      </w:r>
    </w:p>
    <w:p w14:paraId="5245933C" w14:textId="77777777" w:rsidR="00CD36CF" w:rsidRPr="003265D7" w:rsidRDefault="00AC2792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42054A266F5440B4A8DF9E6E2C2C1312"/>
          </w:placeholder>
          <w:text/>
        </w:sdtPr>
        <w:sdtEndPr/>
        <w:sdtContent>
          <w:r w:rsidR="00AE48A0" w:rsidRPr="003265D7">
            <w:rPr>
              <w:color w:val="auto"/>
            </w:rPr>
            <w:t>Introduced</w:t>
          </w:r>
        </w:sdtContent>
      </w:sdt>
    </w:p>
    <w:p w14:paraId="522E45AE" w14:textId="0F85FEBE" w:rsidR="00CD36CF" w:rsidRPr="003265D7" w:rsidRDefault="00AC2792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30FDD777571F47CA908F6402BB1464A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 w:rsidRPr="003265D7">
            <w:rPr>
              <w:color w:val="auto"/>
            </w:rPr>
            <w:t>Senate</w:t>
          </w:r>
        </w:sdtContent>
      </w:sdt>
      <w:r w:rsidR="00303684" w:rsidRPr="003265D7">
        <w:rPr>
          <w:color w:val="auto"/>
        </w:rPr>
        <w:t xml:space="preserve"> </w:t>
      </w:r>
      <w:r w:rsidR="00CD36CF" w:rsidRPr="003265D7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89EC43437C6A4149B6F167A834AF85E0"/>
          </w:placeholder>
          <w:text/>
        </w:sdtPr>
        <w:sdtEndPr/>
        <w:sdtContent>
          <w:r w:rsidR="00AA5BBB">
            <w:rPr>
              <w:color w:val="auto"/>
            </w:rPr>
            <w:t>351</w:t>
          </w:r>
        </w:sdtContent>
      </w:sdt>
    </w:p>
    <w:p w14:paraId="5433F8BB" w14:textId="7992E0BD" w:rsidR="00CD36CF" w:rsidRPr="003265D7" w:rsidRDefault="00CD36CF" w:rsidP="00CC1F3B">
      <w:pPr>
        <w:pStyle w:val="Sponsors"/>
        <w:rPr>
          <w:color w:val="auto"/>
        </w:rPr>
      </w:pPr>
      <w:r w:rsidRPr="003265D7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7BA3F74B8C984ADEA8B554F131D8DDBB"/>
          </w:placeholder>
          <w:text w:multiLine="1"/>
        </w:sdtPr>
        <w:sdtEndPr/>
        <w:sdtContent>
          <w:r w:rsidR="00F756A0" w:rsidRPr="003265D7">
            <w:rPr>
              <w:color w:val="auto"/>
            </w:rPr>
            <w:t>Senator</w:t>
          </w:r>
          <w:r w:rsidR="00052E0B">
            <w:rPr>
              <w:color w:val="auto"/>
            </w:rPr>
            <w:t>s</w:t>
          </w:r>
          <w:r w:rsidR="00F756A0" w:rsidRPr="003265D7">
            <w:rPr>
              <w:color w:val="auto"/>
            </w:rPr>
            <w:t xml:space="preserve"> Tarr</w:t>
          </w:r>
          <w:r w:rsidR="00842662">
            <w:rPr>
              <w:color w:val="auto"/>
            </w:rPr>
            <w:t xml:space="preserve">, </w:t>
          </w:r>
          <w:proofErr w:type="spellStart"/>
          <w:r w:rsidR="00052E0B">
            <w:rPr>
              <w:color w:val="auto"/>
            </w:rPr>
            <w:t>Takubo</w:t>
          </w:r>
          <w:proofErr w:type="spellEnd"/>
          <w:r w:rsidR="00842662">
            <w:rPr>
              <w:color w:val="auto"/>
            </w:rPr>
            <w:t>, and Phillips</w:t>
          </w:r>
        </w:sdtContent>
      </w:sdt>
    </w:p>
    <w:p w14:paraId="68D9F393" w14:textId="3F5EA09C" w:rsidR="00E831B3" w:rsidRPr="003265D7" w:rsidRDefault="00CD36CF" w:rsidP="00CC1F3B">
      <w:pPr>
        <w:pStyle w:val="References"/>
        <w:rPr>
          <w:color w:val="auto"/>
        </w:rPr>
      </w:pPr>
      <w:r w:rsidRPr="003265D7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246685AC1CC54375BE8020035F2054A4"/>
          </w:placeholder>
          <w:text w:multiLine="1"/>
        </w:sdtPr>
        <w:sdtEndPr/>
        <w:sdtContent>
          <w:r w:rsidR="00AA5BBB" w:rsidRPr="003265D7">
            <w:rPr>
              <w:color w:val="auto"/>
            </w:rPr>
            <w:t xml:space="preserve">Introduced </w:t>
          </w:r>
          <w:r w:rsidR="00AA5BBB" w:rsidRPr="00180FAF">
            <w:rPr>
              <w:color w:val="auto"/>
            </w:rPr>
            <w:t>January 12, 2024</w:t>
          </w:r>
          <w:r w:rsidR="00AA5BBB" w:rsidRPr="003265D7">
            <w:rPr>
              <w:color w:val="auto"/>
            </w:rPr>
            <w:t>; referred to</w:t>
          </w:r>
          <w:r w:rsidR="00AA5BBB" w:rsidRPr="003265D7">
            <w:rPr>
              <w:color w:val="auto"/>
            </w:rPr>
            <w:br/>
            <w:t xml:space="preserve">the Committee on </w:t>
          </w:r>
          <w:r w:rsidR="00C50FCD">
            <w:rPr>
              <w:color w:val="auto"/>
            </w:rPr>
            <w:t>Finance</w:t>
          </w:r>
        </w:sdtContent>
      </w:sdt>
      <w:r w:rsidRPr="003265D7">
        <w:rPr>
          <w:color w:val="auto"/>
        </w:rPr>
        <w:t>]</w:t>
      </w:r>
    </w:p>
    <w:p w14:paraId="0C623FD9" w14:textId="62C0970B" w:rsidR="00303684" w:rsidRPr="003265D7" w:rsidRDefault="0000526A" w:rsidP="00CC1F3B">
      <w:pPr>
        <w:pStyle w:val="TitleSection"/>
        <w:rPr>
          <w:color w:val="auto"/>
        </w:rPr>
      </w:pPr>
      <w:r w:rsidRPr="003265D7">
        <w:rPr>
          <w:color w:val="auto"/>
        </w:rPr>
        <w:lastRenderedPageBreak/>
        <w:t>A BILL</w:t>
      </w:r>
      <w:r w:rsidR="00B37288" w:rsidRPr="003265D7">
        <w:rPr>
          <w:color w:val="auto"/>
        </w:rPr>
        <w:t xml:space="preserve"> to amend and reenact §11-15-9u of the </w:t>
      </w:r>
      <w:r w:rsidR="00AA5BBB">
        <w:rPr>
          <w:color w:val="auto"/>
        </w:rPr>
        <w:t>C</w:t>
      </w:r>
      <w:r w:rsidR="00B37288" w:rsidRPr="003265D7">
        <w:rPr>
          <w:color w:val="auto"/>
        </w:rPr>
        <w:t>ode of West Virginia, 1931, as amended</w:t>
      </w:r>
      <w:r w:rsidR="00AA5BBB">
        <w:rPr>
          <w:color w:val="auto"/>
        </w:rPr>
        <w:t>,</w:t>
      </w:r>
      <w:r w:rsidR="00B37288" w:rsidRPr="003265D7">
        <w:rPr>
          <w:color w:val="auto"/>
        </w:rPr>
        <w:t xml:space="preserve"> relating to the </w:t>
      </w:r>
      <w:bookmarkStart w:id="0" w:name="_Hlk155257783"/>
      <w:r w:rsidR="00B37288" w:rsidRPr="003265D7">
        <w:rPr>
          <w:color w:val="auto"/>
        </w:rPr>
        <w:t xml:space="preserve">definition of small arms for purposes of taxation; </w:t>
      </w:r>
      <w:r w:rsidR="005D314D" w:rsidRPr="003265D7">
        <w:rPr>
          <w:color w:val="auto"/>
        </w:rPr>
        <w:t xml:space="preserve">defining </w:t>
      </w:r>
      <w:r w:rsidR="00F756A0" w:rsidRPr="003265D7">
        <w:rPr>
          <w:color w:val="auto"/>
        </w:rPr>
        <w:t>terms, and</w:t>
      </w:r>
      <w:r w:rsidR="00B37288" w:rsidRPr="003265D7">
        <w:rPr>
          <w:color w:val="auto"/>
        </w:rPr>
        <w:t xml:space="preserve"> expanding definition of </w:t>
      </w:r>
      <w:r w:rsidR="00AA5BBB">
        <w:rPr>
          <w:color w:val="auto"/>
        </w:rPr>
        <w:t>"</w:t>
      </w:r>
      <w:r w:rsidR="00B37288" w:rsidRPr="003265D7">
        <w:rPr>
          <w:color w:val="auto"/>
        </w:rPr>
        <w:t>small arms</w:t>
      </w:r>
      <w:r w:rsidR="00AA5BBB">
        <w:rPr>
          <w:color w:val="auto"/>
        </w:rPr>
        <w:t>"</w:t>
      </w:r>
      <w:r w:rsidR="00B37288" w:rsidRPr="003265D7">
        <w:rPr>
          <w:color w:val="auto"/>
        </w:rPr>
        <w:t xml:space="preserve"> to include receiver or frame as part of the small arm. </w:t>
      </w:r>
      <w:bookmarkEnd w:id="0"/>
    </w:p>
    <w:p w14:paraId="134DCE63" w14:textId="67754D3E" w:rsidR="00B37288" w:rsidRPr="003265D7" w:rsidRDefault="00303684" w:rsidP="00B37288">
      <w:pPr>
        <w:pStyle w:val="EnactingClause"/>
        <w:rPr>
          <w:i w:val="0"/>
          <w:iCs/>
          <w:color w:val="auto"/>
        </w:rPr>
      </w:pPr>
      <w:r w:rsidRPr="003265D7">
        <w:rPr>
          <w:color w:val="auto"/>
        </w:rPr>
        <w:t>Be it enacted by the Legislature of West Virginia:</w:t>
      </w:r>
    </w:p>
    <w:p w14:paraId="1A01195D" w14:textId="77777777" w:rsidR="00B37288" w:rsidRPr="003265D7" w:rsidRDefault="00B37288" w:rsidP="00B37288">
      <w:pPr>
        <w:pStyle w:val="EnactingClause"/>
        <w:rPr>
          <w:i w:val="0"/>
          <w:iCs/>
          <w:color w:val="auto"/>
        </w:rPr>
        <w:sectPr w:rsidR="00B37288" w:rsidRPr="003265D7" w:rsidSect="00B3728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43BB46B" w14:textId="36A273C2" w:rsidR="00B37288" w:rsidRPr="003265D7" w:rsidRDefault="00B37288" w:rsidP="00B37288">
      <w:pPr>
        <w:pStyle w:val="ArticleHeading"/>
        <w:rPr>
          <w:i/>
          <w:iCs/>
          <w:color w:val="auto"/>
        </w:rPr>
        <w:sectPr w:rsidR="00B37288" w:rsidRPr="003265D7" w:rsidSect="00B3728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265D7">
        <w:rPr>
          <w:color w:val="auto"/>
        </w:rPr>
        <w:t>ARTICLE 15. CONSUMERS SALES AND SERVICE TAX.</w:t>
      </w:r>
    </w:p>
    <w:p w14:paraId="3EF8F0EF" w14:textId="77777777" w:rsidR="00B37288" w:rsidRPr="003265D7" w:rsidRDefault="00B37288" w:rsidP="00174496">
      <w:pPr>
        <w:pStyle w:val="SectionHeading"/>
        <w:rPr>
          <w:color w:val="auto"/>
        </w:rPr>
      </w:pPr>
      <w:r w:rsidRPr="003265D7">
        <w:rPr>
          <w:color w:val="auto"/>
        </w:rPr>
        <w:t>§11-15-9u. Exemption for sales of small arms and ammunitions.</w:t>
      </w:r>
    </w:p>
    <w:p w14:paraId="6F3FD724" w14:textId="77777777" w:rsidR="00B37288" w:rsidRPr="003265D7" w:rsidRDefault="00B37288" w:rsidP="00174496">
      <w:pPr>
        <w:pStyle w:val="SectionBody"/>
        <w:rPr>
          <w:color w:val="auto"/>
        </w:rPr>
        <w:sectPr w:rsidR="00B37288" w:rsidRPr="003265D7" w:rsidSect="00B3728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F2D6381" w14:textId="61DB4EFC" w:rsidR="00B37288" w:rsidRPr="003265D7" w:rsidRDefault="00B37288" w:rsidP="00174496">
      <w:pPr>
        <w:pStyle w:val="SectionBody"/>
        <w:rPr>
          <w:color w:val="auto"/>
        </w:rPr>
      </w:pPr>
      <w:r w:rsidRPr="003265D7">
        <w:rPr>
          <w:color w:val="auto"/>
        </w:rPr>
        <w:t xml:space="preserve">(a) Notwithstanding any provision of this code to the contrary, the sale of small arms and small arms ammunition, as those terms are defined in subsections </w:t>
      </w:r>
      <w:r w:rsidRPr="003265D7">
        <w:rPr>
          <w:strike/>
          <w:color w:val="auto"/>
        </w:rPr>
        <w:t>(b)</w:t>
      </w:r>
      <w:r w:rsidR="00221688" w:rsidRPr="003265D7">
        <w:rPr>
          <w:color w:val="auto"/>
          <w:u w:val="single"/>
        </w:rPr>
        <w:t>(c)</w:t>
      </w:r>
      <w:r w:rsidR="00221688" w:rsidRPr="003265D7">
        <w:rPr>
          <w:color w:val="auto"/>
        </w:rPr>
        <w:t xml:space="preserve"> </w:t>
      </w:r>
      <w:r w:rsidRPr="003265D7">
        <w:rPr>
          <w:color w:val="auto"/>
        </w:rPr>
        <w:t xml:space="preserve">and </w:t>
      </w:r>
      <w:r w:rsidRPr="003265D7">
        <w:rPr>
          <w:strike/>
          <w:color w:val="auto"/>
        </w:rPr>
        <w:t>(c)</w:t>
      </w:r>
      <w:r w:rsidR="00221688" w:rsidRPr="003265D7">
        <w:rPr>
          <w:color w:val="auto"/>
          <w:u w:val="single"/>
        </w:rPr>
        <w:t>(d)</w:t>
      </w:r>
      <w:r w:rsidR="00221688" w:rsidRPr="003265D7">
        <w:rPr>
          <w:color w:val="auto"/>
        </w:rPr>
        <w:t xml:space="preserve"> </w:t>
      </w:r>
      <w:r w:rsidRPr="003265D7">
        <w:rPr>
          <w:color w:val="auto"/>
        </w:rPr>
        <w:t xml:space="preserve">of this section, are exempted from the taxes imposed by this article and by §11-15A-1 </w:t>
      </w:r>
      <w:r w:rsidRPr="003265D7">
        <w:rPr>
          <w:i/>
          <w:color w:val="auto"/>
        </w:rPr>
        <w:t>et seq</w:t>
      </w:r>
      <w:r w:rsidRPr="003265D7">
        <w:rPr>
          <w:iCs/>
          <w:color w:val="auto"/>
        </w:rPr>
        <w:t>.</w:t>
      </w:r>
      <w:r w:rsidRPr="003265D7">
        <w:rPr>
          <w:color w:val="auto"/>
        </w:rPr>
        <w:t xml:space="preserve"> of this code.</w:t>
      </w:r>
    </w:p>
    <w:p w14:paraId="6C2F2B7E" w14:textId="782275CD" w:rsidR="005D314D" w:rsidRPr="003265D7" w:rsidRDefault="005D314D" w:rsidP="005D314D">
      <w:pPr>
        <w:pStyle w:val="SectionBody"/>
        <w:rPr>
          <w:color w:val="auto"/>
          <w:u w:val="single"/>
        </w:rPr>
      </w:pPr>
      <w:r w:rsidRPr="003265D7">
        <w:rPr>
          <w:color w:val="auto"/>
          <w:u w:val="single"/>
        </w:rPr>
        <w:t>(b)  "Receiver or frame" means that part of a firearm containing a manufacturer assigned serial number to track and identify a firearm and which provides housing for the hammer, bolt, or breechblock, and firing mechanism</w:t>
      </w:r>
      <w:r w:rsidR="00C865FC">
        <w:rPr>
          <w:color w:val="auto"/>
          <w:u w:val="single"/>
        </w:rPr>
        <w:t>,</w:t>
      </w:r>
      <w:r w:rsidRPr="003265D7">
        <w:rPr>
          <w:color w:val="auto"/>
          <w:u w:val="single"/>
        </w:rPr>
        <w:t xml:space="preserve"> and which are usually threaded at its forward portion to receive the barrel.  </w:t>
      </w:r>
    </w:p>
    <w:p w14:paraId="0B4F4D91" w14:textId="117C18F6" w:rsidR="00B37288" w:rsidRPr="003265D7" w:rsidRDefault="00B37288" w:rsidP="00174496">
      <w:pPr>
        <w:pStyle w:val="SectionBody"/>
        <w:rPr>
          <w:color w:val="auto"/>
        </w:rPr>
      </w:pPr>
      <w:r w:rsidRPr="003265D7">
        <w:rPr>
          <w:strike/>
          <w:color w:val="auto"/>
        </w:rPr>
        <w:t>(b)</w:t>
      </w:r>
      <w:r w:rsidRPr="003265D7">
        <w:rPr>
          <w:color w:val="auto"/>
        </w:rPr>
        <w:t xml:space="preserve"> </w:t>
      </w:r>
      <w:r w:rsidR="005D314D" w:rsidRPr="003265D7">
        <w:rPr>
          <w:color w:val="auto"/>
          <w:u w:val="single"/>
        </w:rPr>
        <w:t>(c)</w:t>
      </w:r>
      <w:r w:rsidR="005D314D" w:rsidRPr="003265D7">
        <w:rPr>
          <w:color w:val="auto"/>
        </w:rPr>
        <w:t xml:space="preserve"> </w:t>
      </w:r>
      <w:r w:rsidR="00EA4785" w:rsidRPr="003265D7">
        <w:rPr>
          <w:color w:val="auto"/>
        </w:rPr>
        <w:t>"</w:t>
      </w:r>
      <w:r w:rsidRPr="003265D7">
        <w:rPr>
          <w:color w:val="auto"/>
        </w:rPr>
        <w:t>Small arms</w:t>
      </w:r>
      <w:r w:rsidR="00EA4785" w:rsidRPr="003265D7">
        <w:rPr>
          <w:color w:val="auto"/>
        </w:rPr>
        <w:t>"</w:t>
      </w:r>
      <w:r w:rsidRPr="003265D7">
        <w:rPr>
          <w:color w:val="auto"/>
        </w:rPr>
        <w:t xml:space="preserve"> means any portable firearm, </w:t>
      </w:r>
      <w:r w:rsidRPr="003265D7">
        <w:rPr>
          <w:color w:val="auto"/>
          <w:u w:val="single"/>
        </w:rPr>
        <w:t xml:space="preserve">including the receiver or frame of the firearm, </w:t>
      </w:r>
      <w:r w:rsidRPr="003265D7">
        <w:rPr>
          <w:color w:val="auto"/>
        </w:rPr>
        <w:t>designed to be carried and operated by a single person, including, but not limited to, rifles, shotguns, pistols, and revolvers, with no barrel greater than an internal diameter of .50 caliber or a shotgun of 10 gauge or smaller.</w:t>
      </w:r>
    </w:p>
    <w:p w14:paraId="1C78E025" w14:textId="1D8A23D7" w:rsidR="00B37288" w:rsidRPr="003265D7" w:rsidRDefault="00B37288" w:rsidP="00CC1F3B">
      <w:pPr>
        <w:pStyle w:val="SectionBody"/>
        <w:rPr>
          <w:color w:val="auto"/>
        </w:rPr>
      </w:pPr>
      <w:r w:rsidRPr="003265D7">
        <w:rPr>
          <w:strike/>
          <w:color w:val="auto"/>
        </w:rPr>
        <w:t>(c)</w:t>
      </w:r>
      <w:r w:rsidRPr="003265D7">
        <w:rPr>
          <w:color w:val="auto"/>
        </w:rPr>
        <w:t xml:space="preserve"> </w:t>
      </w:r>
      <w:r w:rsidR="005D314D" w:rsidRPr="003265D7">
        <w:rPr>
          <w:color w:val="auto"/>
          <w:u w:val="single"/>
        </w:rPr>
        <w:t>(d)</w:t>
      </w:r>
      <w:r w:rsidR="005D314D" w:rsidRPr="003265D7">
        <w:rPr>
          <w:color w:val="auto"/>
        </w:rPr>
        <w:t xml:space="preserve"> </w:t>
      </w:r>
      <w:r w:rsidR="00EA4785" w:rsidRPr="003265D7">
        <w:rPr>
          <w:color w:val="auto"/>
        </w:rPr>
        <w:t>"</w:t>
      </w:r>
      <w:r w:rsidRPr="003265D7">
        <w:rPr>
          <w:color w:val="auto"/>
        </w:rPr>
        <w:t>Small arms ammunition</w:t>
      </w:r>
      <w:r w:rsidR="00EA4785" w:rsidRPr="003265D7">
        <w:rPr>
          <w:color w:val="auto"/>
        </w:rPr>
        <w:t>"</w:t>
      </w:r>
      <w:r w:rsidRPr="003265D7">
        <w:rPr>
          <w:color w:val="auto"/>
        </w:rPr>
        <w:t xml:space="preserve"> means firearm ammunition designed for use in small arms.</w:t>
      </w:r>
    </w:p>
    <w:p w14:paraId="658924AE" w14:textId="77777777" w:rsidR="00C33014" w:rsidRPr="003265D7" w:rsidRDefault="00C33014" w:rsidP="00CC1F3B">
      <w:pPr>
        <w:pStyle w:val="Note"/>
        <w:rPr>
          <w:color w:val="auto"/>
        </w:rPr>
      </w:pPr>
    </w:p>
    <w:sectPr w:rsidR="00C33014" w:rsidRPr="003265D7" w:rsidSect="00B3728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BEB5C" w14:textId="77777777" w:rsidR="00B37288" w:rsidRPr="00B844FE" w:rsidRDefault="00B37288" w:rsidP="00B844FE">
      <w:r>
        <w:separator/>
      </w:r>
    </w:p>
  </w:endnote>
  <w:endnote w:type="continuationSeparator" w:id="0">
    <w:p w14:paraId="68EEBB33" w14:textId="77777777" w:rsidR="00B37288" w:rsidRPr="00B844FE" w:rsidRDefault="00B3728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9AC7AC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8EFC4E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36883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09EC10" w14:textId="756F92E5" w:rsidR="00FD1EEF" w:rsidRDefault="00FD1EEF">
        <w:pPr>
          <w:pStyle w:val="Footer"/>
          <w:jc w:val="center"/>
        </w:pPr>
        <w:r>
          <w:t>1</w:t>
        </w:r>
      </w:p>
    </w:sdtContent>
  </w:sdt>
  <w:p w14:paraId="502E8F93" w14:textId="0612F33C" w:rsidR="002A0269" w:rsidRDefault="002A0269" w:rsidP="00DF199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030D8" w14:textId="77777777" w:rsidR="00B37288" w:rsidRPr="00B844FE" w:rsidRDefault="00B37288" w:rsidP="00B844FE">
      <w:r>
        <w:separator/>
      </w:r>
    </w:p>
  </w:footnote>
  <w:footnote w:type="continuationSeparator" w:id="0">
    <w:p w14:paraId="0A37FD1B" w14:textId="77777777" w:rsidR="00B37288" w:rsidRPr="00B844FE" w:rsidRDefault="00B3728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4026E" w14:textId="77777777" w:rsidR="002A0269" w:rsidRPr="00B844FE" w:rsidRDefault="00AC2792">
    <w:pPr>
      <w:pStyle w:val="Header"/>
    </w:pPr>
    <w:sdt>
      <w:sdtPr>
        <w:id w:val="-684364211"/>
        <w:placeholder>
          <w:docPart w:val="30FDD777571F47CA908F6402BB1464A6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0FDD777571F47CA908F6402BB1464A6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6E17" w14:textId="6346FEC8" w:rsidR="00C33014" w:rsidRPr="00C33014" w:rsidRDefault="00AE48A0" w:rsidP="000573A9">
    <w:pPr>
      <w:pStyle w:val="HeaderStyle"/>
    </w:pPr>
    <w:proofErr w:type="spellStart"/>
    <w:r>
      <w:t>I</w:t>
    </w:r>
    <w:r w:rsidR="001A66B7">
      <w:t>ntr</w:t>
    </w:r>
    <w:proofErr w:type="spellEnd"/>
    <w:r w:rsidR="001A66B7">
      <w:t xml:space="preserve"> </w:t>
    </w:r>
    <w:sdt>
      <w:sdtPr>
        <w:tag w:val="BNumWH"/>
        <w:id w:val="138549797"/>
        <w:showingPlcHdr/>
        <w:text/>
      </w:sdtPr>
      <w:sdtEndPr/>
      <w:sdtContent/>
    </w:sdt>
    <w:r w:rsidR="007A5259">
      <w:t xml:space="preserve"> </w:t>
    </w:r>
    <w:r w:rsidR="00FD1EEF">
      <w:t>S</w:t>
    </w:r>
    <w:r w:rsidR="00F51CAB">
      <w:t>B</w:t>
    </w:r>
    <w:r w:rsidR="00AA5BBB">
      <w:t xml:space="preserve"> 351</w:t>
    </w:r>
    <w:r w:rsidR="00F51CAB">
      <w:tab/>
    </w:r>
    <w:r w:rsidR="00F51CAB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F51CAB">
          <w:t>2024R2848</w:t>
        </w:r>
      </w:sdtContent>
    </w:sdt>
  </w:p>
  <w:p w14:paraId="6BA41E27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FCE4B" w14:textId="3194FCF5" w:rsidR="002A0269" w:rsidRPr="002A0269" w:rsidRDefault="00AC2792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A33341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369842544">
    <w:abstractNumId w:val="0"/>
  </w:num>
  <w:num w:numId="2" w16cid:durableId="1319266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88"/>
    <w:rsid w:val="0000526A"/>
    <w:rsid w:val="00052E0B"/>
    <w:rsid w:val="000573A9"/>
    <w:rsid w:val="000611AE"/>
    <w:rsid w:val="00085D22"/>
    <w:rsid w:val="000C5C77"/>
    <w:rsid w:val="000E3912"/>
    <w:rsid w:val="0010070F"/>
    <w:rsid w:val="001143CA"/>
    <w:rsid w:val="0015112E"/>
    <w:rsid w:val="001552E7"/>
    <w:rsid w:val="001566B4"/>
    <w:rsid w:val="001A66B7"/>
    <w:rsid w:val="001C279E"/>
    <w:rsid w:val="001D459E"/>
    <w:rsid w:val="00221688"/>
    <w:rsid w:val="0027011C"/>
    <w:rsid w:val="00274200"/>
    <w:rsid w:val="00275740"/>
    <w:rsid w:val="002A0269"/>
    <w:rsid w:val="00303684"/>
    <w:rsid w:val="003143F5"/>
    <w:rsid w:val="00314854"/>
    <w:rsid w:val="003265D7"/>
    <w:rsid w:val="003852C7"/>
    <w:rsid w:val="00394191"/>
    <w:rsid w:val="003C51CD"/>
    <w:rsid w:val="004368E0"/>
    <w:rsid w:val="004A6D56"/>
    <w:rsid w:val="004C13DD"/>
    <w:rsid w:val="004D2CC5"/>
    <w:rsid w:val="004E3441"/>
    <w:rsid w:val="00500579"/>
    <w:rsid w:val="00575F35"/>
    <w:rsid w:val="005A5366"/>
    <w:rsid w:val="005D314D"/>
    <w:rsid w:val="005D7E17"/>
    <w:rsid w:val="006210B7"/>
    <w:rsid w:val="006369EB"/>
    <w:rsid w:val="00637E73"/>
    <w:rsid w:val="006865E9"/>
    <w:rsid w:val="00691F3E"/>
    <w:rsid w:val="00694BFB"/>
    <w:rsid w:val="006A106B"/>
    <w:rsid w:val="006C523D"/>
    <w:rsid w:val="006D4036"/>
    <w:rsid w:val="007A5259"/>
    <w:rsid w:val="007A7081"/>
    <w:rsid w:val="007F1CF5"/>
    <w:rsid w:val="007F29DD"/>
    <w:rsid w:val="00834EDE"/>
    <w:rsid w:val="00842662"/>
    <w:rsid w:val="008736AA"/>
    <w:rsid w:val="00884DE0"/>
    <w:rsid w:val="008D275D"/>
    <w:rsid w:val="008F093A"/>
    <w:rsid w:val="009102B3"/>
    <w:rsid w:val="00965A61"/>
    <w:rsid w:val="00980327"/>
    <w:rsid w:val="00986478"/>
    <w:rsid w:val="009B5557"/>
    <w:rsid w:val="009F1067"/>
    <w:rsid w:val="00A31E01"/>
    <w:rsid w:val="00A33341"/>
    <w:rsid w:val="00A527AD"/>
    <w:rsid w:val="00A718CF"/>
    <w:rsid w:val="00AA5BBB"/>
    <w:rsid w:val="00AC2792"/>
    <w:rsid w:val="00AE48A0"/>
    <w:rsid w:val="00AE61BE"/>
    <w:rsid w:val="00B16F25"/>
    <w:rsid w:val="00B24422"/>
    <w:rsid w:val="00B37288"/>
    <w:rsid w:val="00B66B81"/>
    <w:rsid w:val="00B80C20"/>
    <w:rsid w:val="00B844FE"/>
    <w:rsid w:val="00B86B4F"/>
    <w:rsid w:val="00BA1F84"/>
    <w:rsid w:val="00BC562B"/>
    <w:rsid w:val="00C30EEA"/>
    <w:rsid w:val="00C33014"/>
    <w:rsid w:val="00C33434"/>
    <w:rsid w:val="00C34869"/>
    <w:rsid w:val="00C42EB6"/>
    <w:rsid w:val="00C50FCD"/>
    <w:rsid w:val="00C85096"/>
    <w:rsid w:val="00C865FC"/>
    <w:rsid w:val="00CB20EF"/>
    <w:rsid w:val="00CC1F3B"/>
    <w:rsid w:val="00CD12CB"/>
    <w:rsid w:val="00CD36CF"/>
    <w:rsid w:val="00CF1DCA"/>
    <w:rsid w:val="00D17CDC"/>
    <w:rsid w:val="00D579FC"/>
    <w:rsid w:val="00D81C16"/>
    <w:rsid w:val="00DC0F5D"/>
    <w:rsid w:val="00DE526B"/>
    <w:rsid w:val="00DF199D"/>
    <w:rsid w:val="00E01542"/>
    <w:rsid w:val="00E365F1"/>
    <w:rsid w:val="00E62F48"/>
    <w:rsid w:val="00E831B3"/>
    <w:rsid w:val="00E95FBC"/>
    <w:rsid w:val="00EA4785"/>
    <w:rsid w:val="00EE70CB"/>
    <w:rsid w:val="00F41CA2"/>
    <w:rsid w:val="00F443C0"/>
    <w:rsid w:val="00F51CAB"/>
    <w:rsid w:val="00F62EFB"/>
    <w:rsid w:val="00F756A0"/>
    <w:rsid w:val="00F939A4"/>
    <w:rsid w:val="00FA7B09"/>
    <w:rsid w:val="00FD1EEF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658911"/>
  <w15:chartTrackingRefBased/>
  <w15:docId w15:val="{DA020CE6-E0CD-4CE3-ADAE-48A336D4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B37288"/>
    <w:rPr>
      <w:rFonts w:eastAsia="Calibri"/>
      <w:color w:val="000000"/>
    </w:rPr>
  </w:style>
  <w:style w:type="character" w:customStyle="1" w:styleId="ArticleHeadingChar">
    <w:name w:val="Article Heading Char"/>
    <w:link w:val="ArticleHeading"/>
    <w:rsid w:val="00B37288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1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054A266F5440B4A8DF9E6E2C2C1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CB71F-93E9-40E9-A652-37BB10536124}"/>
      </w:docPartPr>
      <w:docPartBody>
        <w:p w:rsidR="004C343B" w:rsidRDefault="004C343B">
          <w:pPr>
            <w:pStyle w:val="42054A266F5440B4A8DF9E6E2C2C1312"/>
          </w:pPr>
          <w:r w:rsidRPr="00B844FE">
            <w:t>Prefix Text</w:t>
          </w:r>
        </w:p>
      </w:docPartBody>
    </w:docPart>
    <w:docPart>
      <w:docPartPr>
        <w:name w:val="30FDD777571F47CA908F6402BB146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62D63-25C1-49DF-9E47-527B0EFF0E11}"/>
      </w:docPartPr>
      <w:docPartBody>
        <w:p w:rsidR="004C343B" w:rsidRDefault="004C343B">
          <w:pPr>
            <w:pStyle w:val="30FDD777571F47CA908F6402BB1464A6"/>
          </w:pPr>
          <w:r w:rsidRPr="00B844FE">
            <w:t>[Type here]</w:t>
          </w:r>
        </w:p>
      </w:docPartBody>
    </w:docPart>
    <w:docPart>
      <w:docPartPr>
        <w:name w:val="89EC43437C6A4149B6F167A834AF8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E3C97-45EB-46B5-B055-077D52B9B851}"/>
      </w:docPartPr>
      <w:docPartBody>
        <w:p w:rsidR="004C343B" w:rsidRDefault="004C343B">
          <w:pPr>
            <w:pStyle w:val="89EC43437C6A4149B6F167A834AF85E0"/>
          </w:pPr>
          <w:r w:rsidRPr="00B844FE">
            <w:t>Number</w:t>
          </w:r>
        </w:p>
      </w:docPartBody>
    </w:docPart>
    <w:docPart>
      <w:docPartPr>
        <w:name w:val="7BA3F74B8C984ADEA8B554F131D8D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31B57-2589-4F06-B052-9D185A962E5D}"/>
      </w:docPartPr>
      <w:docPartBody>
        <w:p w:rsidR="004C343B" w:rsidRDefault="004C343B">
          <w:pPr>
            <w:pStyle w:val="7BA3F74B8C984ADEA8B554F131D8DDBB"/>
          </w:pPr>
          <w:r w:rsidRPr="00B844FE">
            <w:t>Enter Sponsors Here</w:t>
          </w:r>
        </w:p>
      </w:docPartBody>
    </w:docPart>
    <w:docPart>
      <w:docPartPr>
        <w:name w:val="246685AC1CC54375BE8020035F205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C038C-BD9F-4C61-8F8B-2ECD21AB7060}"/>
      </w:docPartPr>
      <w:docPartBody>
        <w:p w:rsidR="004C343B" w:rsidRDefault="004C343B">
          <w:pPr>
            <w:pStyle w:val="246685AC1CC54375BE8020035F2054A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3B"/>
    <w:rsid w:val="004C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054A266F5440B4A8DF9E6E2C2C1312">
    <w:name w:val="42054A266F5440B4A8DF9E6E2C2C1312"/>
  </w:style>
  <w:style w:type="paragraph" w:customStyle="1" w:styleId="30FDD777571F47CA908F6402BB1464A6">
    <w:name w:val="30FDD777571F47CA908F6402BB1464A6"/>
  </w:style>
  <w:style w:type="paragraph" w:customStyle="1" w:styleId="89EC43437C6A4149B6F167A834AF85E0">
    <w:name w:val="89EC43437C6A4149B6F167A834AF85E0"/>
  </w:style>
  <w:style w:type="paragraph" w:customStyle="1" w:styleId="7BA3F74B8C984ADEA8B554F131D8DDBB">
    <w:name w:val="7BA3F74B8C984ADEA8B554F131D8DDB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46685AC1CC54375BE8020035F2054A4">
    <w:name w:val="246685AC1CC54375BE8020035F2054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22</TotalTime>
  <Pages>2</Pages>
  <Words>263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ARTICLE 15. CONSUMERS SALES AND SERVICE TAX.</vt:lpstr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Johnson</dc:creator>
  <cp:keywords/>
  <dc:description/>
  <cp:lastModifiedBy>Angie Richardson</cp:lastModifiedBy>
  <cp:revision>15</cp:revision>
  <cp:lastPrinted>2023-12-19T14:07:00Z</cp:lastPrinted>
  <dcterms:created xsi:type="dcterms:W3CDTF">2024-01-04T15:59:00Z</dcterms:created>
  <dcterms:modified xsi:type="dcterms:W3CDTF">2024-02-07T15:29:00Z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015acb82-27f6-495d-aacd-f9909a5d8077</vt:lpwstr>
  </property>
</Properties>
</file>