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B14F6" w14:textId="77777777" w:rsidR="00FE067E" w:rsidRPr="001172A3" w:rsidRDefault="00CD36CF" w:rsidP="00CC1F3B">
      <w:pPr>
        <w:pStyle w:val="TitlePageOrigin"/>
        <w:rPr>
          <w:color w:val="auto"/>
        </w:rPr>
      </w:pPr>
      <w:r w:rsidRPr="001172A3">
        <w:rPr>
          <w:color w:val="auto"/>
        </w:rPr>
        <w:t>WEST virginia legislature</w:t>
      </w:r>
    </w:p>
    <w:p w14:paraId="51B01DF9" w14:textId="178676AE" w:rsidR="00CD36CF" w:rsidRPr="001172A3" w:rsidRDefault="00CD36CF" w:rsidP="00CC1F3B">
      <w:pPr>
        <w:pStyle w:val="TitlePageSession"/>
        <w:rPr>
          <w:color w:val="auto"/>
        </w:rPr>
      </w:pPr>
      <w:r w:rsidRPr="001172A3">
        <w:rPr>
          <w:color w:val="auto"/>
        </w:rPr>
        <w:t>20</w:t>
      </w:r>
      <w:r w:rsidR="007F29DD" w:rsidRPr="001172A3">
        <w:rPr>
          <w:color w:val="auto"/>
        </w:rPr>
        <w:t>2</w:t>
      </w:r>
      <w:r w:rsidR="004209B7" w:rsidRPr="001172A3">
        <w:rPr>
          <w:color w:val="auto"/>
        </w:rPr>
        <w:t>4</w:t>
      </w:r>
      <w:r w:rsidRPr="001172A3">
        <w:rPr>
          <w:color w:val="auto"/>
        </w:rPr>
        <w:t xml:space="preserve"> regular session</w:t>
      </w:r>
    </w:p>
    <w:p w14:paraId="6C7AB5FE" w14:textId="59F17D06" w:rsidR="00CD36CF" w:rsidRPr="001172A3" w:rsidRDefault="00DA48DE" w:rsidP="00CC1F3B">
      <w:pPr>
        <w:pStyle w:val="TitlePageBillPrefix"/>
        <w:rPr>
          <w:color w:val="auto"/>
        </w:rPr>
      </w:pPr>
      <w:sdt>
        <w:sdtPr>
          <w:rPr>
            <w:color w:val="auto"/>
          </w:rPr>
          <w:tag w:val="IntroDate"/>
          <w:id w:val="-1236936958"/>
          <w:placeholder>
            <w:docPart w:val="EA34BBE5F4114411A6864EBB2DF6347D"/>
          </w:placeholder>
          <w:text/>
        </w:sdtPr>
        <w:sdtEndPr/>
        <w:sdtContent>
          <w:r w:rsidR="00202EDA" w:rsidRPr="001172A3">
            <w:rPr>
              <w:color w:val="auto"/>
            </w:rPr>
            <w:t>Enrolled</w:t>
          </w:r>
        </w:sdtContent>
      </w:sdt>
    </w:p>
    <w:p w14:paraId="3AA4B7A0" w14:textId="67FB99C9" w:rsidR="00CD36CF" w:rsidRPr="001172A3" w:rsidRDefault="00DA48DE" w:rsidP="00CC1F3B">
      <w:pPr>
        <w:pStyle w:val="BillNumber"/>
        <w:rPr>
          <w:color w:val="auto"/>
        </w:rPr>
      </w:pPr>
      <w:sdt>
        <w:sdtPr>
          <w:rPr>
            <w:color w:val="auto"/>
          </w:rPr>
          <w:tag w:val="Chamber"/>
          <w:id w:val="893011969"/>
          <w:lock w:val="sdtLocked"/>
          <w:placeholder>
            <w:docPart w:val="1E8C5F2FD0734F39B4A2B24910D62191"/>
          </w:placeholder>
          <w:dropDownList>
            <w:listItem w:displayText="House" w:value="House"/>
            <w:listItem w:displayText="Senate" w:value="Senate"/>
          </w:dropDownList>
        </w:sdtPr>
        <w:sdtEndPr/>
        <w:sdtContent>
          <w:r w:rsidR="005D7E17" w:rsidRPr="001172A3">
            <w:rPr>
              <w:color w:val="auto"/>
            </w:rPr>
            <w:t>Senate</w:t>
          </w:r>
        </w:sdtContent>
      </w:sdt>
      <w:r w:rsidR="00303684" w:rsidRPr="001172A3">
        <w:rPr>
          <w:color w:val="auto"/>
        </w:rPr>
        <w:t xml:space="preserve"> </w:t>
      </w:r>
      <w:r w:rsidR="00CD36CF" w:rsidRPr="001172A3">
        <w:rPr>
          <w:color w:val="auto"/>
        </w:rPr>
        <w:t xml:space="preserve">Bill </w:t>
      </w:r>
      <w:sdt>
        <w:sdtPr>
          <w:rPr>
            <w:color w:val="auto"/>
          </w:rPr>
          <w:tag w:val="BNum"/>
          <w:id w:val="1645317809"/>
          <w:lock w:val="sdtLocked"/>
          <w:placeholder>
            <w:docPart w:val="B3394D3B89EC4EA6841020492511CB90"/>
          </w:placeholder>
          <w:text/>
        </w:sdtPr>
        <w:sdtEndPr/>
        <w:sdtContent>
          <w:r w:rsidR="00CA6FD3" w:rsidRPr="001172A3">
            <w:rPr>
              <w:color w:val="auto"/>
            </w:rPr>
            <w:t>428</w:t>
          </w:r>
        </w:sdtContent>
      </w:sdt>
    </w:p>
    <w:p w14:paraId="5C2553C2" w14:textId="7EE17968" w:rsidR="00CD36CF" w:rsidRPr="001172A3" w:rsidRDefault="00CD36CF" w:rsidP="00CC1F3B">
      <w:pPr>
        <w:pStyle w:val="Sponsors"/>
        <w:rPr>
          <w:color w:val="auto"/>
        </w:rPr>
      </w:pPr>
      <w:r w:rsidRPr="001172A3">
        <w:rPr>
          <w:color w:val="auto"/>
        </w:rPr>
        <w:t xml:space="preserve">By </w:t>
      </w:r>
      <w:sdt>
        <w:sdtPr>
          <w:rPr>
            <w:color w:val="auto"/>
          </w:rPr>
          <w:tag w:val="Sponsors"/>
          <w:id w:val="1589585889"/>
          <w:placeholder>
            <w:docPart w:val="B16A935003B4445FBD9AE91259EE7E77"/>
          </w:placeholder>
          <w:text w:multiLine="1"/>
        </w:sdtPr>
        <w:sdtEndPr/>
        <w:sdtContent>
          <w:r w:rsidR="00C84D0F" w:rsidRPr="001172A3">
            <w:rPr>
              <w:color w:val="auto"/>
            </w:rPr>
            <w:t>Senator Woodrum</w:t>
          </w:r>
        </w:sdtContent>
      </w:sdt>
    </w:p>
    <w:p w14:paraId="5B2099A9" w14:textId="33757956" w:rsidR="001C3591" w:rsidRPr="001172A3" w:rsidRDefault="00CD36CF" w:rsidP="00202EDA">
      <w:pPr>
        <w:pStyle w:val="References"/>
        <w:rPr>
          <w:color w:val="auto"/>
        </w:rPr>
      </w:pPr>
      <w:r w:rsidRPr="001172A3">
        <w:rPr>
          <w:color w:val="auto"/>
        </w:rPr>
        <w:t>[</w:t>
      </w:r>
      <w:r w:rsidR="00202EDA" w:rsidRPr="001172A3">
        <w:rPr>
          <w:color w:val="auto"/>
        </w:rPr>
        <w:t xml:space="preserve">Passed February </w:t>
      </w:r>
      <w:r w:rsidR="00DA48DE">
        <w:rPr>
          <w:color w:val="auto"/>
        </w:rPr>
        <w:t>12</w:t>
      </w:r>
      <w:r w:rsidR="00202EDA" w:rsidRPr="001172A3">
        <w:rPr>
          <w:color w:val="auto"/>
        </w:rPr>
        <w:t>, 2024; in effect 90 days from passage</w:t>
      </w:r>
      <w:r w:rsidR="001C3591" w:rsidRPr="001172A3">
        <w:rPr>
          <w:color w:val="auto"/>
        </w:rPr>
        <w:t>]</w:t>
      </w:r>
    </w:p>
    <w:p w14:paraId="094F60D0" w14:textId="3AF1A46F" w:rsidR="00303684" w:rsidRPr="001172A3" w:rsidRDefault="0000526A" w:rsidP="00CC1F3B">
      <w:pPr>
        <w:pStyle w:val="TitleSection"/>
        <w:rPr>
          <w:color w:val="auto"/>
        </w:rPr>
      </w:pPr>
      <w:r w:rsidRPr="001172A3">
        <w:rPr>
          <w:color w:val="auto"/>
        </w:rPr>
        <w:lastRenderedPageBreak/>
        <w:t>A</w:t>
      </w:r>
      <w:r w:rsidR="003853C9" w:rsidRPr="001172A3">
        <w:rPr>
          <w:color w:val="auto"/>
        </w:rPr>
        <w:t xml:space="preserve">n ACT </w:t>
      </w:r>
      <w:r w:rsidR="004209B7" w:rsidRPr="001172A3">
        <w:rPr>
          <w:color w:val="auto"/>
        </w:rPr>
        <w:t xml:space="preserve">to amend and reenact §19-11B-12 of the Code of West Virginia, 1931, as amended, relating to </w:t>
      </w:r>
      <w:r w:rsidR="00640D43" w:rsidRPr="001172A3">
        <w:rPr>
          <w:color w:val="auto"/>
        </w:rPr>
        <w:t xml:space="preserve">establishing that </w:t>
      </w:r>
      <w:r w:rsidR="004209B7" w:rsidRPr="001172A3">
        <w:rPr>
          <w:color w:val="auto"/>
        </w:rPr>
        <w:t xml:space="preserve">appeals from </w:t>
      </w:r>
      <w:r w:rsidR="00640D43" w:rsidRPr="001172A3">
        <w:rPr>
          <w:color w:val="auto"/>
        </w:rPr>
        <w:t>administrative rulings are to be filed with the Intermediate Court of Appeals.</w:t>
      </w:r>
    </w:p>
    <w:p w14:paraId="0824FEF8" w14:textId="40F9BCC9" w:rsidR="008736AA" w:rsidRPr="001172A3" w:rsidRDefault="00303684" w:rsidP="004209B7">
      <w:pPr>
        <w:pStyle w:val="EnactingClause"/>
        <w:rPr>
          <w:color w:val="auto"/>
        </w:rPr>
      </w:pPr>
      <w:r w:rsidRPr="001172A3">
        <w:rPr>
          <w:color w:val="auto"/>
        </w:rPr>
        <w:t>Be it enacted by the Legislature of West Virginia</w:t>
      </w:r>
      <w:r w:rsidR="004209B7" w:rsidRPr="001172A3">
        <w:rPr>
          <w:color w:val="auto"/>
        </w:rPr>
        <w:t>:</w:t>
      </w:r>
    </w:p>
    <w:p w14:paraId="59ABB642" w14:textId="77777777" w:rsidR="004209B7" w:rsidRPr="001172A3" w:rsidRDefault="004209B7" w:rsidP="00CC1F3B">
      <w:pPr>
        <w:pStyle w:val="SectionBody"/>
        <w:rPr>
          <w:color w:val="auto"/>
        </w:rPr>
        <w:sectPr w:rsidR="004209B7" w:rsidRPr="001172A3" w:rsidSect="00C84D0F">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0B065DC" w14:textId="77777777" w:rsidR="00C84D0F" w:rsidRPr="001172A3" w:rsidRDefault="004209B7" w:rsidP="002159CA">
      <w:pPr>
        <w:pStyle w:val="ArticleHeading"/>
        <w:rPr>
          <w:color w:val="auto"/>
        </w:rPr>
        <w:sectPr w:rsidR="00C84D0F" w:rsidRPr="001172A3" w:rsidSect="004209B7">
          <w:type w:val="continuous"/>
          <w:pgSz w:w="12240" w:h="15840" w:code="1"/>
          <w:pgMar w:top="1440" w:right="1440" w:bottom="1440" w:left="1440" w:header="720" w:footer="720" w:gutter="0"/>
          <w:lnNumType w:countBy="1" w:restart="newSection"/>
          <w:cols w:space="720"/>
          <w:titlePg/>
          <w:docGrid w:linePitch="360"/>
        </w:sectPr>
      </w:pPr>
      <w:r w:rsidRPr="001172A3">
        <w:rPr>
          <w:color w:val="auto"/>
        </w:rPr>
        <w:t>ARTICLE 11B. FROZEN DESSERTS AND IMITATION FROZEN DESSERTS LAW.</w:t>
      </w:r>
    </w:p>
    <w:p w14:paraId="115A2449" w14:textId="77777777" w:rsidR="00C84D0F" w:rsidRPr="001172A3" w:rsidRDefault="004209B7" w:rsidP="000F6388">
      <w:pPr>
        <w:pStyle w:val="SectionHeading"/>
        <w:rPr>
          <w:color w:val="auto"/>
        </w:rPr>
        <w:sectPr w:rsidR="00C84D0F" w:rsidRPr="001172A3" w:rsidSect="004209B7">
          <w:type w:val="continuous"/>
          <w:pgSz w:w="12240" w:h="15840" w:code="1"/>
          <w:pgMar w:top="1440" w:right="1440" w:bottom="1440" w:left="1440" w:header="720" w:footer="720" w:gutter="0"/>
          <w:lnNumType w:countBy="1" w:restart="newSection"/>
          <w:cols w:space="720"/>
          <w:titlePg/>
          <w:docGrid w:linePitch="360"/>
        </w:sectPr>
      </w:pPr>
      <w:r w:rsidRPr="001172A3">
        <w:rPr>
          <w:color w:val="auto"/>
        </w:rPr>
        <w:t>§19-11B-12. Hearings and appeals.</w:t>
      </w:r>
    </w:p>
    <w:p w14:paraId="6387A947" w14:textId="77777777" w:rsidR="001172A3" w:rsidRPr="001172A3" w:rsidRDefault="001172A3" w:rsidP="001172A3">
      <w:pPr>
        <w:pStyle w:val="SectionBody"/>
        <w:rPr>
          <w:rFonts w:cs="Arial"/>
        </w:rPr>
      </w:pPr>
      <w:r w:rsidRPr="001172A3">
        <w:rPr>
          <w:rFonts w:cs="Arial"/>
        </w:rPr>
        <w:t>(a) Any person aggrieved by any action taken under this article shall be afforded the opportunity for a hearing before the commissioner under the rules promulgated by the commissioner.</w:t>
      </w:r>
    </w:p>
    <w:p w14:paraId="6675E4E1" w14:textId="77777777" w:rsidR="001172A3" w:rsidRPr="001172A3" w:rsidRDefault="001172A3" w:rsidP="001172A3">
      <w:pPr>
        <w:pStyle w:val="SectionBody"/>
        <w:rPr>
          <w:rFonts w:cs="Arial"/>
        </w:rPr>
      </w:pPr>
      <w:r w:rsidRPr="001172A3">
        <w:rPr>
          <w:rFonts w:cs="Arial"/>
        </w:rPr>
        <w:t>(b) Hearings shall be conducted in accordance with procedures set forth by rule.</w:t>
      </w:r>
    </w:p>
    <w:p w14:paraId="53DA6EA5" w14:textId="77777777" w:rsidR="001172A3" w:rsidRPr="001172A3" w:rsidRDefault="001172A3" w:rsidP="001172A3">
      <w:pPr>
        <w:pStyle w:val="SectionBody"/>
        <w:rPr>
          <w:rFonts w:cs="Arial"/>
        </w:rPr>
      </w:pPr>
      <w:r w:rsidRPr="001172A3">
        <w:rPr>
          <w:rFonts w:cs="Arial"/>
        </w:rPr>
        <w:t>(c) All the testimony and evidence at a hearing shall be recorded by mechanical means, which may include the use of tape recordings. The mechanical record shall be maintained for 90 days from the date of the hearing and a transcript shall be made available to the aggrieved party.</w:t>
      </w:r>
    </w:p>
    <w:p w14:paraId="287989E4" w14:textId="05A70D9C" w:rsidR="004209B7" w:rsidRPr="001172A3" w:rsidRDefault="001172A3" w:rsidP="001172A3">
      <w:pPr>
        <w:pStyle w:val="SectionBody"/>
        <w:rPr>
          <w:color w:val="auto"/>
        </w:rPr>
      </w:pPr>
      <w:r w:rsidRPr="001172A3">
        <w:rPr>
          <w:rFonts w:cs="Arial"/>
        </w:rPr>
        <w:t>(d) Any party who feels aggrieved of the suspension, revocation, or denial order may appeal to the Intermediate Court of Appeals pursuant to the provisions of §29A-5-4 of this code.</w:t>
      </w:r>
    </w:p>
    <w:p w14:paraId="0E562DB0" w14:textId="77777777" w:rsidR="00C33014" w:rsidRPr="001172A3" w:rsidRDefault="00C33014" w:rsidP="00CC1F3B">
      <w:pPr>
        <w:pStyle w:val="Note"/>
        <w:rPr>
          <w:color w:val="auto"/>
        </w:rPr>
      </w:pPr>
    </w:p>
    <w:sectPr w:rsidR="00C33014" w:rsidRPr="001172A3" w:rsidSect="004209B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F5700" w14:textId="77777777" w:rsidR="00201BA5" w:rsidRPr="00B844FE" w:rsidRDefault="00201BA5" w:rsidP="00B844FE">
      <w:r>
        <w:separator/>
      </w:r>
    </w:p>
  </w:endnote>
  <w:endnote w:type="continuationSeparator" w:id="0">
    <w:p w14:paraId="72FB3724" w14:textId="77777777" w:rsidR="00201BA5" w:rsidRPr="00B844FE" w:rsidRDefault="00201BA5"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F5B5E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F4B969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B760E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A48D3" w14:textId="77777777" w:rsidR="00201BA5" w:rsidRPr="00B844FE" w:rsidRDefault="00201BA5" w:rsidP="00B844FE">
      <w:r>
        <w:separator/>
      </w:r>
    </w:p>
  </w:footnote>
  <w:footnote w:type="continuationSeparator" w:id="0">
    <w:p w14:paraId="5263638A" w14:textId="77777777" w:rsidR="00201BA5" w:rsidRPr="00B844FE" w:rsidRDefault="00201BA5"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4F48" w14:textId="77777777" w:rsidR="002A0269" w:rsidRPr="00B844FE" w:rsidRDefault="00DA48DE">
    <w:pPr>
      <w:pStyle w:val="Header"/>
    </w:pPr>
    <w:sdt>
      <w:sdtPr>
        <w:id w:val="-684364211"/>
        <w:placeholder>
          <w:docPart w:val="1E8C5F2FD0734F39B4A2B24910D6219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E8C5F2FD0734F39B4A2B24910D6219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4C0D4" w14:textId="45E8AB84" w:rsidR="00C33014" w:rsidRPr="00C33014" w:rsidRDefault="00202EDA" w:rsidP="000573A9">
    <w:pPr>
      <w:pStyle w:val="HeaderStyle"/>
    </w:pPr>
    <w:r>
      <w:t>Enr</w:t>
    </w:r>
    <w:r w:rsidR="00C84D0F">
      <w:t xml:space="preserve"> SB</w:t>
    </w:r>
    <w:r w:rsidR="00CA6FD3">
      <w:t xml:space="preserve"> 428</w:t>
    </w:r>
    <w:sdt>
      <w:sdtPr>
        <w:tag w:val="BNumWH"/>
        <w:id w:val="138549797"/>
        <w:showingPlcHdr/>
        <w:text/>
      </w:sdtPr>
      <w:sdtEndPr/>
      <w:sdtContent/>
    </w:sdt>
    <w:r w:rsidR="007A5259">
      <w:t xml:space="preserve"> </w:t>
    </w:r>
    <w:r w:rsidR="00C33014" w:rsidRPr="002A0269">
      <w:ptab w:relativeTo="margin" w:alignment="center" w:leader="none"/>
    </w:r>
    <w:r w:rsidR="00C33014">
      <w:tab/>
    </w:r>
    <w:sdt>
      <w:sdtPr>
        <w:alias w:val="CBD Number"/>
        <w:tag w:val="CBD Number"/>
        <w:id w:val="1176923086"/>
        <w:lock w:val="sdtLocked"/>
        <w:showingPlcHdr/>
        <w:text/>
      </w:sdtPr>
      <w:sdtEndPr/>
      <w:sdtContent>
        <w:r w:rsidR="00D1456F">
          <w:t xml:space="preserve">     </w:t>
        </w:r>
      </w:sdtContent>
    </w:sdt>
  </w:p>
  <w:p w14:paraId="02063C04"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4B769" w14:textId="63FFCBC9" w:rsidR="002A0269" w:rsidRPr="002A0269" w:rsidRDefault="00DA48DE"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C84D0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24096410">
    <w:abstractNumId w:val="0"/>
  </w:num>
  <w:num w:numId="2" w16cid:durableId="19449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BA5"/>
    <w:rsid w:val="000000A3"/>
    <w:rsid w:val="0000526A"/>
    <w:rsid w:val="000573A9"/>
    <w:rsid w:val="00085D22"/>
    <w:rsid w:val="000C5C77"/>
    <w:rsid w:val="000E3912"/>
    <w:rsid w:val="0010070F"/>
    <w:rsid w:val="001143CA"/>
    <w:rsid w:val="001172A3"/>
    <w:rsid w:val="0015112E"/>
    <w:rsid w:val="001552E7"/>
    <w:rsid w:val="001566B4"/>
    <w:rsid w:val="001A66B7"/>
    <w:rsid w:val="001C279E"/>
    <w:rsid w:val="001C3591"/>
    <w:rsid w:val="001D459E"/>
    <w:rsid w:val="00201BA5"/>
    <w:rsid w:val="00202EDA"/>
    <w:rsid w:val="0027011C"/>
    <w:rsid w:val="00274200"/>
    <w:rsid w:val="00275740"/>
    <w:rsid w:val="002A0269"/>
    <w:rsid w:val="00303684"/>
    <w:rsid w:val="003143F5"/>
    <w:rsid w:val="00314854"/>
    <w:rsid w:val="003853C9"/>
    <w:rsid w:val="00394191"/>
    <w:rsid w:val="003C51CD"/>
    <w:rsid w:val="004209B7"/>
    <w:rsid w:val="004368E0"/>
    <w:rsid w:val="004C13DD"/>
    <w:rsid w:val="004D2CC5"/>
    <w:rsid w:val="004E3441"/>
    <w:rsid w:val="00500579"/>
    <w:rsid w:val="00575F35"/>
    <w:rsid w:val="005A5366"/>
    <w:rsid w:val="005D7E17"/>
    <w:rsid w:val="006210B7"/>
    <w:rsid w:val="006369EB"/>
    <w:rsid w:val="00637E73"/>
    <w:rsid w:val="00640D43"/>
    <w:rsid w:val="006865E9"/>
    <w:rsid w:val="00691F3E"/>
    <w:rsid w:val="00694BFB"/>
    <w:rsid w:val="006A106B"/>
    <w:rsid w:val="006C523D"/>
    <w:rsid w:val="006D4036"/>
    <w:rsid w:val="007A5259"/>
    <w:rsid w:val="007A7081"/>
    <w:rsid w:val="007F1CF5"/>
    <w:rsid w:val="007F29DD"/>
    <w:rsid w:val="00821667"/>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379B7"/>
    <w:rsid w:val="00B63C33"/>
    <w:rsid w:val="00B66B81"/>
    <w:rsid w:val="00B80C20"/>
    <w:rsid w:val="00B844FE"/>
    <w:rsid w:val="00B86B4F"/>
    <w:rsid w:val="00BA1F84"/>
    <w:rsid w:val="00BC562B"/>
    <w:rsid w:val="00C33014"/>
    <w:rsid w:val="00C33434"/>
    <w:rsid w:val="00C34869"/>
    <w:rsid w:val="00C42EB6"/>
    <w:rsid w:val="00C84D0F"/>
    <w:rsid w:val="00C85096"/>
    <w:rsid w:val="00CA6FD3"/>
    <w:rsid w:val="00CB20EF"/>
    <w:rsid w:val="00CC1F3B"/>
    <w:rsid w:val="00CD12CB"/>
    <w:rsid w:val="00CD36CF"/>
    <w:rsid w:val="00CF1DCA"/>
    <w:rsid w:val="00D1456F"/>
    <w:rsid w:val="00D579FC"/>
    <w:rsid w:val="00D81C16"/>
    <w:rsid w:val="00DA48DE"/>
    <w:rsid w:val="00DE526B"/>
    <w:rsid w:val="00DF199D"/>
    <w:rsid w:val="00E01542"/>
    <w:rsid w:val="00E365F1"/>
    <w:rsid w:val="00E62F48"/>
    <w:rsid w:val="00E831B3"/>
    <w:rsid w:val="00E95FBC"/>
    <w:rsid w:val="00EC7519"/>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BB969"/>
  <w15:chartTrackingRefBased/>
  <w15:docId w15:val="{6CD46FCC-9D1F-4F92-A8C1-F82EE380B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4209B7"/>
    <w:rPr>
      <w:rFonts w:eastAsia="Calibri"/>
      <w:b/>
      <w:caps/>
      <w:color w:val="000000"/>
      <w:sz w:val="24"/>
    </w:rPr>
  </w:style>
  <w:style w:type="character" w:customStyle="1" w:styleId="SectionBodyChar">
    <w:name w:val="Section Body Char"/>
    <w:link w:val="SectionBody"/>
    <w:rsid w:val="004209B7"/>
    <w:rPr>
      <w:rFonts w:eastAsia="Calibri"/>
      <w:color w:val="000000"/>
    </w:rPr>
  </w:style>
  <w:style w:type="character" w:customStyle="1" w:styleId="SectionHeadingChar">
    <w:name w:val="Section Heading Char"/>
    <w:link w:val="SectionHeading"/>
    <w:rsid w:val="004209B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34BBE5F4114411A6864EBB2DF6347D"/>
        <w:category>
          <w:name w:val="General"/>
          <w:gallery w:val="placeholder"/>
        </w:category>
        <w:types>
          <w:type w:val="bbPlcHdr"/>
        </w:types>
        <w:behaviors>
          <w:behavior w:val="content"/>
        </w:behaviors>
        <w:guid w:val="{B3C55D7F-2F39-4C16-AFAD-47EE5DFE3259}"/>
      </w:docPartPr>
      <w:docPartBody>
        <w:p w:rsidR="00E01121" w:rsidRDefault="00E01121">
          <w:pPr>
            <w:pStyle w:val="EA34BBE5F4114411A6864EBB2DF6347D"/>
          </w:pPr>
          <w:r w:rsidRPr="00B844FE">
            <w:t>Prefix Text</w:t>
          </w:r>
        </w:p>
      </w:docPartBody>
    </w:docPart>
    <w:docPart>
      <w:docPartPr>
        <w:name w:val="1E8C5F2FD0734F39B4A2B24910D62191"/>
        <w:category>
          <w:name w:val="General"/>
          <w:gallery w:val="placeholder"/>
        </w:category>
        <w:types>
          <w:type w:val="bbPlcHdr"/>
        </w:types>
        <w:behaviors>
          <w:behavior w:val="content"/>
        </w:behaviors>
        <w:guid w:val="{F19F5DD5-35E6-4C6E-BA42-B5AC54ECAABA}"/>
      </w:docPartPr>
      <w:docPartBody>
        <w:p w:rsidR="00E01121" w:rsidRDefault="00E01121">
          <w:pPr>
            <w:pStyle w:val="1E8C5F2FD0734F39B4A2B24910D62191"/>
          </w:pPr>
          <w:r w:rsidRPr="00B844FE">
            <w:t>[Type here]</w:t>
          </w:r>
        </w:p>
      </w:docPartBody>
    </w:docPart>
    <w:docPart>
      <w:docPartPr>
        <w:name w:val="B3394D3B89EC4EA6841020492511CB90"/>
        <w:category>
          <w:name w:val="General"/>
          <w:gallery w:val="placeholder"/>
        </w:category>
        <w:types>
          <w:type w:val="bbPlcHdr"/>
        </w:types>
        <w:behaviors>
          <w:behavior w:val="content"/>
        </w:behaviors>
        <w:guid w:val="{F5896700-9B78-4DAF-AEE2-983485510445}"/>
      </w:docPartPr>
      <w:docPartBody>
        <w:p w:rsidR="00E01121" w:rsidRDefault="00E01121">
          <w:pPr>
            <w:pStyle w:val="B3394D3B89EC4EA6841020492511CB90"/>
          </w:pPr>
          <w:r w:rsidRPr="00B844FE">
            <w:t>Number</w:t>
          </w:r>
        </w:p>
      </w:docPartBody>
    </w:docPart>
    <w:docPart>
      <w:docPartPr>
        <w:name w:val="B16A935003B4445FBD9AE91259EE7E77"/>
        <w:category>
          <w:name w:val="General"/>
          <w:gallery w:val="placeholder"/>
        </w:category>
        <w:types>
          <w:type w:val="bbPlcHdr"/>
        </w:types>
        <w:behaviors>
          <w:behavior w:val="content"/>
        </w:behaviors>
        <w:guid w:val="{2BCEAD19-4B4C-49C9-BA2A-400762B93580}"/>
      </w:docPartPr>
      <w:docPartBody>
        <w:p w:rsidR="00E01121" w:rsidRDefault="00E01121">
          <w:pPr>
            <w:pStyle w:val="B16A935003B4445FBD9AE91259EE7E77"/>
          </w:pPr>
          <w:r w:rsidRPr="00B844FE">
            <w:t>Enter Sponsors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121"/>
    <w:rsid w:val="00E01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34BBE5F4114411A6864EBB2DF6347D">
    <w:name w:val="EA34BBE5F4114411A6864EBB2DF6347D"/>
  </w:style>
  <w:style w:type="paragraph" w:customStyle="1" w:styleId="1E8C5F2FD0734F39B4A2B24910D62191">
    <w:name w:val="1E8C5F2FD0734F39B4A2B24910D62191"/>
  </w:style>
  <w:style w:type="paragraph" w:customStyle="1" w:styleId="B3394D3B89EC4EA6841020492511CB90">
    <w:name w:val="B3394D3B89EC4EA6841020492511CB90"/>
  </w:style>
  <w:style w:type="paragraph" w:customStyle="1" w:styleId="B16A935003B4445FBD9AE91259EE7E77">
    <w:name w:val="B16A935003B4445FBD9AE91259EE7E77"/>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40</TotalTime>
  <Pages>2</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Fletcher</dc:creator>
  <cp:keywords/>
  <dc:description/>
  <cp:lastModifiedBy>Angie Richardson</cp:lastModifiedBy>
  <cp:revision>14</cp:revision>
  <cp:lastPrinted>2024-01-22T18:24:00Z</cp:lastPrinted>
  <dcterms:created xsi:type="dcterms:W3CDTF">2023-12-27T18:26:00Z</dcterms:created>
  <dcterms:modified xsi:type="dcterms:W3CDTF">2024-02-12T20:17:00Z</dcterms:modified>
</cp:coreProperties>
</file>