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4EF5" w14:textId="77777777" w:rsidR="00FE067E" w:rsidRPr="00FD3FDE" w:rsidRDefault="003C6034" w:rsidP="00CC1F3B">
      <w:pPr>
        <w:pStyle w:val="TitlePageOrigin"/>
        <w:rPr>
          <w:color w:val="auto"/>
        </w:rPr>
      </w:pPr>
      <w:r w:rsidRPr="00FD3FDE">
        <w:rPr>
          <w:caps w:val="0"/>
          <w:color w:val="auto"/>
        </w:rPr>
        <w:t>WEST VIRGINIA LEGISLATURE</w:t>
      </w:r>
    </w:p>
    <w:p w14:paraId="4AB2C965" w14:textId="77777777" w:rsidR="00CD36CF" w:rsidRPr="00FD3FDE" w:rsidRDefault="00CD36CF" w:rsidP="00CC1F3B">
      <w:pPr>
        <w:pStyle w:val="TitlePageSession"/>
        <w:rPr>
          <w:color w:val="auto"/>
        </w:rPr>
      </w:pPr>
      <w:r w:rsidRPr="00FD3FDE">
        <w:rPr>
          <w:color w:val="auto"/>
        </w:rPr>
        <w:t>20</w:t>
      </w:r>
      <w:r w:rsidR="00EC5E63" w:rsidRPr="00FD3FDE">
        <w:rPr>
          <w:color w:val="auto"/>
        </w:rPr>
        <w:t>2</w:t>
      </w:r>
      <w:r w:rsidR="00C62327" w:rsidRPr="00FD3FDE">
        <w:rPr>
          <w:color w:val="auto"/>
        </w:rPr>
        <w:t>4</w:t>
      </w:r>
      <w:r w:rsidRPr="00FD3FDE">
        <w:rPr>
          <w:color w:val="auto"/>
        </w:rPr>
        <w:t xml:space="preserve"> </w:t>
      </w:r>
      <w:r w:rsidR="003C6034" w:rsidRPr="00FD3FDE">
        <w:rPr>
          <w:caps w:val="0"/>
          <w:color w:val="auto"/>
        </w:rPr>
        <w:t>REGULAR SESSION</w:t>
      </w:r>
    </w:p>
    <w:p w14:paraId="47E510F7" w14:textId="77777777" w:rsidR="00CD36CF" w:rsidRPr="00FD3FDE" w:rsidRDefault="00513DF6" w:rsidP="00CC1F3B">
      <w:pPr>
        <w:pStyle w:val="TitlePageBillPrefix"/>
        <w:rPr>
          <w:color w:val="auto"/>
        </w:rPr>
      </w:pPr>
      <w:sdt>
        <w:sdtPr>
          <w:rPr>
            <w:color w:val="auto"/>
          </w:rPr>
          <w:tag w:val="IntroDate"/>
          <w:id w:val="-1236936958"/>
          <w:placeholder>
            <w:docPart w:val="BB10CE70351A42779CC12445093418D5"/>
          </w:placeholder>
          <w:text/>
        </w:sdtPr>
        <w:sdtEndPr/>
        <w:sdtContent>
          <w:r w:rsidR="00AE48A0" w:rsidRPr="00FD3FDE">
            <w:rPr>
              <w:color w:val="auto"/>
            </w:rPr>
            <w:t>Introduced</w:t>
          </w:r>
        </w:sdtContent>
      </w:sdt>
    </w:p>
    <w:p w14:paraId="39C8B570" w14:textId="510581CC" w:rsidR="00CD36CF" w:rsidRPr="00FD3FDE" w:rsidRDefault="00513DF6" w:rsidP="00CC1F3B">
      <w:pPr>
        <w:pStyle w:val="BillNumber"/>
        <w:rPr>
          <w:color w:val="auto"/>
        </w:rPr>
      </w:pPr>
      <w:sdt>
        <w:sdtPr>
          <w:rPr>
            <w:color w:val="auto"/>
          </w:rPr>
          <w:tag w:val="Chamber"/>
          <w:id w:val="893011969"/>
          <w:lock w:val="sdtLocked"/>
          <w:placeholder>
            <w:docPart w:val="060BBBD6125A493EA6B919E4511436E9"/>
          </w:placeholder>
          <w:dropDownList>
            <w:listItem w:displayText="House" w:value="House"/>
            <w:listItem w:displayText="Senate" w:value="Senate"/>
          </w:dropDownList>
        </w:sdtPr>
        <w:sdtEndPr/>
        <w:sdtContent>
          <w:r w:rsidR="007A2D04" w:rsidRPr="00FD3FDE">
            <w:rPr>
              <w:color w:val="auto"/>
            </w:rPr>
            <w:t>Senate</w:t>
          </w:r>
        </w:sdtContent>
      </w:sdt>
      <w:r w:rsidR="00303684" w:rsidRPr="00FD3FDE">
        <w:rPr>
          <w:color w:val="auto"/>
        </w:rPr>
        <w:t xml:space="preserve"> </w:t>
      </w:r>
      <w:r w:rsidR="00CD36CF" w:rsidRPr="00FD3FDE">
        <w:rPr>
          <w:color w:val="auto"/>
        </w:rPr>
        <w:t xml:space="preserve">Bill </w:t>
      </w:r>
      <w:sdt>
        <w:sdtPr>
          <w:rPr>
            <w:color w:val="auto"/>
          </w:rPr>
          <w:tag w:val="BNum"/>
          <w:id w:val="1645317809"/>
          <w:lock w:val="sdtLocked"/>
          <w:placeholder>
            <w:docPart w:val="01436B259F864F6BAB9A83D4A0F196DE"/>
          </w:placeholder>
          <w:text/>
        </w:sdtPr>
        <w:sdtEndPr/>
        <w:sdtContent>
          <w:r w:rsidR="000F2662">
            <w:rPr>
              <w:color w:val="auto"/>
            </w:rPr>
            <w:t>468</w:t>
          </w:r>
        </w:sdtContent>
      </w:sdt>
    </w:p>
    <w:p w14:paraId="63E55E21" w14:textId="5EEAB1A8" w:rsidR="00CD36CF" w:rsidRPr="00FD3FDE" w:rsidRDefault="00CD36CF" w:rsidP="00CC1F3B">
      <w:pPr>
        <w:pStyle w:val="Sponsors"/>
        <w:rPr>
          <w:color w:val="auto"/>
        </w:rPr>
      </w:pPr>
      <w:r w:rsidRPr="00FD3FDE">
        <w:rPr>
          <w:color w:val="auto"/>
        </w:rPr>
        <w:t xml:space="preserve">By </w:t>
      </w:r>
      <w:sdt>
        <w:sdtPr>
          <w:rPr>
            <w:color w:val="auto"/>
          </w:rPr>
          <w:tag w:val="Sponsors"/>
          <w:id w:val="1589585889"/>
          <w:placeholder>
            <w:docPart w:val="AB4A978ED93349579252762F577E245A"/>
          </w:placeholder>
          <w:text w:multiLine="1"/>
        </w:sdtPr>
        <w:sdtEndPr/>
        <w:sdtContent>
          <w:r w:rsidR="007A2D04" w:rsidRPr="00FD3FDE">
            <w:rPr>
              <w:color w:val="auto"/>
            </w:rPr>
            <w:t>Senator</w:t>
          </w:r>
          <w:r w:rsidR="00DC6B71">
            <w:rPr>
              <w:color w:val="auto"/>
            </w:rPr>
            <w:t>s</w:t>
          </w:r>
          <w:r w:rsidR="007A2D04" w:rsidRPr="00FD3FDE">
            <w:rPr>
              <w:color w:val="auto"/>
            </w:rPr>
            <w:t xml:space="preserve"> Rucker</w:t>
          </w:r>
          <w:r w:rsidR="00DC6B71">
            <w:rPr>
              <w:color w:val="auto"/>
            </w:rPr>
            <w:t xml:space="preserve">, Azinger, Deeds, Grady, Hunt, Martin, Smith, Stover, </w:t>
          </w:r>
          <w:r w:rsidR="00FC4301">
            <w:rPr>
              <w:color w:val="auto"/>
            </w:rPr>
            <w:t>Stuart, Taylor,</w:t>
          </w:r>
          <w:r w:rsidR="00513DF6">
            <w:rPr>
              <w:color w:val="auto"/>
            </w:rPr>
            <w:t xml:space="preserve"> </w:t>
          </w:r>
          <w:r w:rsidR="00FC4301">
            <w:rPr>
              <w:color w:val="auto"/>
            </w:rPr>
            <w:t>Karnes</w:t>
          </w:r>
        </w:sdtContent>
      </w:sdt>
      <w:r w:rsidR="00513DF6">
        <w:rPr>
          <w:color w:val="auto"/>
        </w:rPr>
        <w:t>, and Maynard</w:t>
      </w:r>
    </w:p>
    <w:p w14:paraId="71590D06" w14:textId="542FEF10" w:rsidR="00E831B3" w:rsidRPr="00FD3FDE" w:rsidRDefault="00CD36CF" w:rsidP="00CC1F3B">
      <w:pPr>
        <w:pStyle w:val="References"/>
        <w:rPr>
          <w:color w:val="auto"/>
        </w:rPr>
      </w:pPr>
      <w:r w:rsidRPr="00FD3FDE">
        <w:rPr>
          <w:color w:val="auto"/>
        </w:rPr>
        <w:t>[</w:t>
      </w:r>
      <w:sdt>
        <w:sdtPr>
          <w:rPr>
            <w:color w:val="auto"/>
          </w:rPr>
          <w:tag w:val="References"/>
          <w:id w:val="-1043047873"/>
          <w:placeholder>
            <w:docPart w:val="A04C6E8626B74890A998D0311579937B"/>
          </w:placeholder>
          <w:text w:multiLine="1"/>
        </w:sdtPr>
        <w:sdtEndPr/>
        <w:sdtContent>
          <w:r w:rsidR="00093AB0" w:rsidRPr="00FD3FDE">
            <w:rPr>
              <w:color w:val="auto"/>
            </w:rPr>
            <w:t>Introduced</w:t>
          </w:r>
          <w:r w:rsidR="000F2662">
            <w:rPr>
              <w:color w:val="auto"/>
            </w:rPr>
            <w:t xml:space="preserve"> January 16, 2024</w:t>
          </w:r>
          <w:r w:rsidR="00093AB0" w:rsidRPr="00FD3FDE">
            <w:rPr>
              <w:color w:val="auto"/>
            </w:rPr>
            <w:t>; referred</w:t>
          </w:r>
          <w:r w:rsidR="00093AB0" w:rsidRPr="00FD3FDE">
            <w:rPr>
              <w:color w:val="auto"/>
            </w:rPr>
            <w:br/>
            <w:t>to the Committee on</w:t>
          </w:r>
          <w:r w:rsidR="00971606">
            <w:rPr>
              <w:color w:val="auto"/>
            </w:rPr>
            <w:t xml:space="preserve"> Education</w:t>
          </w:r>
        </w:sdtContent>
      </w:sdt>
      <w:r w:rsidRPr="00FD3FDE">
        <w:rPr>
          <w:color w:val="auto"/>
        </w:rPr>
        <w:t>]</w:t>
      </w:r>
    </w:p>
    <w:p w14:paraId="005594BF" w14:textId="4D751FCC" w:rsidR="00303684" w:rsidRPr="00FD3FDE" w:rsidRDefault="0000526A" w:rsidP="00CC1F3B">
      <w:pPr>
        <w:pStyle w:val="TitleSection"/>
        <w:rPr>
          <w:color w:val="auto"/>
        </w:rPr>
      </w:pPr>
      <w:r w:rsidRPr="00FD3FDE">
        <w:rPr>
          <w:color w:val="auto"/>
        </w:rPr>
        <w:lastRenderedPageBreak/>
        <w:t>A BILL</w:t>
      </w:r>
      <w:r w:rsidR="00374550" w:rsidRPr="00FD3FDE">
        <w:rPr>
          <w:color w:val="auto"/>
        </w:rPr>
        <w:t xml:space="preserve"> to amend and reenact §18</w:t>
      </w:r>
      <w:r w:rsidR="00FC091F" w:rsidRPr="00FD3FDE">
        <w:rPr>
          <w:color w:val="auto"/>
        </w:rPr>
        <w:t>-2-</w:t>
      </w:r>
      <w:r w:rsidR="00374550" w:rsidRPr="00FD3FDE">
        <w:rPr>
          <w:color w:val="auto"/>
        </w:rPr>
        <w:t>9 of the Code of West Virginia, 1931, as amended; and to a</w:t>
      </w:r>
      <w:r w:rsidR="00F938F6" w:rsidRPr="00FD3FDE">
        <w:rPr>
          <w:color w:val="auto"/>
        </w:rPr>
        <w:t>me</w:t>
      </w:r>
      <w:r w:rsidR="00374550" w:rsidRPr="00FD3FDE">
        <w:rPr>
          <w:color w:val="auto"/>
        </w:rPr>
        <w:t xml:space="preserve">nd said code by adding thereto a new section, designated §18-2-44, all relating to </w:t>
      </w:r>
      <w:r w:rsidR="00FC091F" w:rsidRPr="00FD3FDE">
        <w:rPr>
          <w:color w:val="auto"/>
        </w:rPr>
        <w:t xml:space="preserve">the </w:t>
      </w:r>
      <w:r w:rsidR="000F2662">
        <w:rPr>
          <w:color w:val="auto"/>
        </w:rPr>
        <w:t>S</w:t>
      </w:r>
      <w:r w:rsidR="00FC091F" w:rsidRPr="00FD3FDE">
        <w:rPr>
          <w:color w:val="auto"/>
        </w:rPr>
        <w:t xml:space="preserve">tate </w:t>
      </w:r>
      <w:r w:rsidR="000F2662">
        <w:rPr>
          <w:color w:val="auto"/>
        </w:rPr>
        <w:t>B</w:t>
      </w:r>
      <w:r w:rsidR="00FC091F" w:rsidRPr="00FD3FDE">
        <w:rPr>
          <w:color w:val="auto"/>
        </w:rPr>
        <w:t xml:space="preserve">oard of </w:t>
      </w:r>
      <w:r w:rsidR="000F2662">
        <w:rPr>
          <w:color w:val="auto"/>
        </w:rPr>
        <w:t>E</w:t>
      </w:r>
      <w:r w:rsidR="00FC091F" w:rsidRPr="00FD3FDE">
        <w:rPr>
          <w:color w:val="auto"/>
        </w:rPr>
        <w:t>ducation and required courses of education;</w:t>
      </w:r>
      <w:r w:rsidR="00E549E5">
        <w:rPr>
          <w:color w:val="auto"/>
        </w:rPr>
        <w:t xml:space="preserve"> providing for</w:t>
      </w:r>
      <w:r w:rsidR="00FC091F" w:rsidRPr="00FD3FDE">
        <w:rPr>
          <w:color w:val="auto"/>
        </w:rPr>
        <w:t xml:space="preserve"> courses to include human growth and development related to pregnancy and human development inside the womb; requir</w:t>
      </w:r>
      <w:r w:rsidR="00E549E5">
        <w:rPr>
          <w:color w:val="auto"/>
        </w:rPr>
        <w:t>ing</w:t>
      </w:r>
      <w:r w:rsidR="00FC091F" w:rsidRPr="00FD3FDE">
        <w:rPr>
          <w:color w:val="auto"/>
        </w:rPr>
        <w:t xml:space="preserve"> methods of presenting this instruction and </w:t>
      </w:r>
      <w:r w:rsidR="008E7492" w:rsidRPr="00FD3FDE">
        <w:rPr>
          <w:color w:val="auto"/>
        </w:rPr>
        <w:t>adding a human growth and development curriculum to be known as the Baby Olivia Act</w:t>
      </w:r>
      <w:r w:rsidR="00F9126F" w:rsidRPr="00FD3FDE">
        <w:rPr>
          <w:color w:val="auto"/>
        </w:rPr>
        <w:t>; and authorizing the Attorney General to sue for any violation of the Baby Olivia Act</w:t>
      </w:r>
      <w:r w:rsidR="008E7492" w:rsidRPr="00FD3FDE">
        <w:rPr>
          <w:color w:val="auto"/>
        </w:rPr>
        <w:t>.</w:t>
      </w:r>
    </w:p>
    <w:p w14:paraId="6E3816B6" w14:textId="77777777" w:rsidR="00303684" w:rsidRPr="00FD3FDE" w:rsidRDefault="00303684" w:rsidP="00CC1F3B">
      <w:pPr>
        <w:pStyle w:val="EnactingClause"/>
        <w:rPr>
          <w:color w:val="auto"/>
        </w:rPr>
      </w:pPr>
      <w:r w:rsidRPr="00FD3FDE">
        <w:rPr>
          <w:color w:val="auto"/>
        </w:rPr>
        <w:t>Be it enacted by the Legislature of West Virginia:</w:t>
      </w:r>
    </w:p>
    <w:p w14:paraId="78CC2E37" w14:textId="77777777" w:rsidR="003C6034" w:rsidRPr="00FD3FDE" w:rsidRDefault="003C6034" w:rsidP="00CC1F3B">
      <w:pPr>
        <w:pStyle w:val="EnactingClause"/>
        <w:rPr>
          <w:color w:val="auto"/>
        </w:rPr>
        <w:sectPr w:rsidR="003C6034" w:rsidRPr="00FD3FDE" w:rsidSect="00FC09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1F4600" w14:textId="77777777" w:rsidR="00FC091F" w:rsidRPr="00FD3FDE" w:rsidRDefault="00FC091F" w:rsidP="00B42501">
      <w:pPr>
        <w:pStyle w:val="ArticleHeading"/>
        <w:rPr>
          <w:color w:val="auto"/>
        </w:rPr>
        <w:sectPr w:rsidR="00FC091F" w:rsidRPr="00FD3FDE" w:rsidSect="00664F6B">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ARTICLE 2. STATE BOARD OF EDUCATION.</w:t>
      </w:r>
    </w:p>
    <w:p w14:paraId="068F19C1" w14:textId="77777777" w:rsidR="00FC091F" w:rsidRPr="00FD3FDE" w:rsidRDefault="00FC091F" w:rsidP="00CC401D">
      <w:pPr>
        <w:pStyle w:val="SectionHeading"/>
        <w:rPr>
          <w:color w:val="auto"/>
        </w:rPr>
        <w:sectPr w:rsidR="00FC091F" w:rsidRPr="00FD3FDE" w:rsidSect="001F3871">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§18-2-9. Required courses of instruction.</w:t>
      </w:r>
    </w:p>
    <w:p w14:paraId="3ADBB99C" w14:textId="77777777" w:rsidR="00FC091F" w:rsidRPr="00FD3FDE" w:rsidRDefault="00FC091F" w:rsidP="00CC401D">
      <w:pPr>
        <w:pStyle w:val="SectionBody"/>
        <w:rPr>
          <w:color w:val="auto"/>
        </w:rPr>
      </w:pPr>
      <w:r w:rsidRPr="00FD3FDE">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w:t>
      </w:r>
      <w:r w:rsidRPr="00FD3FDE">
        <w:rPr>
          <w:color w:val="auto"/>
        </w:rPr>
        <w:lastRenderedPageBreak/>
        <w:t xml:space="preserve">open and impartial discussions. </w:t>
      </w:r>
    </w:p>
    <w:p w14:paraId="1A6C6DDD" w14:textId="77777777" w:rsidR="00FC091F" w:rsidRPr="00FD3FDE" w:rsidRDefault="00FC091F" w:rsidP="00CC401D">
      <w:pPr>
        <w:pStyle w:val="SectionBody"/>
        <w:rPr>
          <w:color w:val="auto"/>
        </w:rPr>
      </w:pPr>
      <w:r w:rsidRPr="00FD3FDE">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FD3FDE">
        <w:rPr>
          <w:i/>
          <w:iCs/>
          <w:color w:val="auto"/>
        </w:rPr>
        <w:t>et seq</w:t>
      </w:r>
      <w:r w:rsidRPr="00FD3FDE">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4CBF891B" w14:textId="77777777" w:rsidR="00FC091F" w:rsidRPr="00FD3FDE" w:rsidRDefault="00FC091F" w:rsidP="00CC401D">
      <w:pPr>
        <w:pStyle w:val="SectionBody"/>
        <w:rPr>
          <w:color w:val="auto"/>
        </w:rPr>
      </w:pPr>
      <w:r w:rsidRPr="00FD3FDE">
        <w:rPr>
          <w:color w:val="auto"/>
        </w:rPr>
        <w:t>(3) The state board shall provide testing or assessment instruments for the history and civics courses of instruction required by this section. These testing instruments shall:</w:t>
      </w:r>
    </w:p>
    <w:p w14:paraId="6AFBB822" w14:textId="77777777" w:rsidR="00FC091F" w:rsidRPr="00FD3FDE" w:rsidRDefault="00FC091F" w:rsidP="00CC401D">
      <w:pPr>
        <w:pStyle w:val="SectionBody"/>
        <w:rPr>
          <w:color w:val="auto"/>
        </w:rPr>
      </w:pPr>
      <w:r w:rsidRPr="00FD3FDE">
        <w:rPr>
          <w:color w:val="auto"/>
        </w:rPr>
        <w:t>(A) Be aligned with the academic standards required by this section;</w:t>
      </w:r>
    </w:p>
    <w:p w14:paraId="55D3DCB2" w14:textId="77777777" w:rsidR="00FC091F" w:rsidRPr="00FD3FDE" w:rsidRDefault="00FC091F" w:rsidP="00CC401D">
      <w:pPr>
        <w:pStyle w:val="SectionBody"/>
        <w:rPr>
          <w:color w:val="auto"/>
        </w:rPr>
      </w:pPr>
      <w:r w:rsidRPr="00FD3FDE">
        <w:rPr>
          <w:color w:val="auto"/>
        </w:rPr>
        <w:t>(B) Be mandatory for students enrolled in those courses of instruction;</w:t>
      </w:r>
    </w:p>
    <w:p w14:paraId="3BC68BAE" w14:textId="77777777" w:rsidR="00FC091F" w:rsidRPr="00FD3FDE" w:rsidRDefault="00FC091F" w:rsidP="00CC401D">
      <w:pPr>
        <w:pStyle w:val="SectionBody"/>
        <w:rPr>
          <w:color w:val="auto"/>
        </w:rPr>
      </w:pPr>
      <w:r w:rsidRPr="00FD3FDE">
        <w:rPr>
          <w:color w:val="auto"/>
        </w:rPr>
        <w:t>(C) Be cumulative by including questions about knowledge learned in prior history and civics courses; and</w:t>
      </w:r>
    </w:p>
    <w:p w14:paraId="4AE96515" w14:textId="77777777" w:rsidR="00FC091F" w:rsidRPr="00FD3FDE" w:rsidRDefault="00FC091F" w:rsidP="00CC401D">
      <w:pPr>
        <w:pStyle w:val="SectionBody"/>
        <w:rPr>
          <w:color w:val="auto"/>
        </w:rPr>
      </w:pPr>
      <w:r w:rsidRPr="00FD3FDE">
        <w:rPr>
          <w:color w:val="auto"/>
        </w:rPr>
        <w:t>(D) Measure students’ factual and conceptual knowledge including how the facts interrelate and the reasons behind historical documents and events.</w:t>
      </w:r>
    </w:p>
    <w:p w14:paraId="76D7AC6B" w14:textId="77777777" w:rsidR="00FC091F" w:rsidRPr="00FD3FDE" w:rsidRDefault="00FC091F" w:rsidP="00CC401D">
      <w:pPr>
        <w:pStyle w:val="SectionBody"/>
        <w:rPr>
          <w:color w:val="auto"/>
        </w:rPr>
      </w:pPr>
      <w:r w:rsidRPr="00FD3FDE">
        <w:rPr>
          <w:color w:val="auto"/>
        </w:rPr>
        <w:t>(4) To further this study, every high school student eligible by age for voter registration shall be afforded the opportunity to register to vote pursuant to §3-2-22 of this code.</w:t>
      </w:r>
    </w:p>
    <w:p w14:paraId="56BE4110" w14:textId="4AE55856" w:rsidR="00C512A6" w:rsidRPr="00FD3FDE" w:rsidRDefault="00FC091F" w:rsidP="00C512A6">
      <w:pPr>
        <w:pStyle w:val="SectionBody"/>
        <w:rPr>
          <w:color w:val="auto"/>
          <w:u w:val="single"/>
        </w:rPr>
      </w:pPr>
      <w:r w:rsidRPr="00FD3FDE">
        <w:rPr>
          <w:color w:val="auto"/>
        </w:rPr>
        <w:t xml:space="preserve">(b) The state board shall cause to be taught in all public schools of this state the subject of health education, including instruction in any of the grades six through 12 as considered </w:t>
      </w:r>
      <w:r w:rsidRPr="00FD3FDE">
        <w:rPr>
          <w:color w:val="auto"/>
        </w:rPr>
        <w:lastRenderedPageBreak/>
        <w:t xml:space="preserve">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FD3FDE">
        <w:rPr>
          <w:strike/>
          <w:color w:val="auto"/>
        </w:rPr>
        <w:t>and</w:t>
      </w:r>
      <w:r w:rsidRPr="00FD3FDE">
        <w:rPr>
          <w:color w:val="auto"/>
        </w:rPr>
        <w:t xml:space="preserve">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r w:rsidR="00C512A6" w:rsidRPr="00FD3FDE">
        <w:rPr>
          <w:color w:val="auto"/>
        </w:rPr>
        <w:t xml:space="preserve">; </w:t>
      </w:r>
      <w:r w:rsidR="00C512A6" w:rsidRPr="00FD3FDE">
        <w:rPr>
          <w:color w:val="auto"/>
          <w:u w:val="single"/>
        </w:rPr>
        <w:t>and</w:t>
      </w:r>
      <w:r w:rsidR="00C512A6" w:rsidRPr="00FD3FDE">
        <w:rPr>
          <w:color w:val="auto"/>
        </w:rPr>
        <w:t xml:space="preserve"> </w:t>
      </w:r>
      <w:r w:rsidR="00C512A6" w:rsidRPr="00FD3FDE">
        <w:rPr>
          <w:color w:val="auto"/>
          <w:u w:val="single"/>
        </w:rPr>
        <w:t xml:space="preserve">(5) </w:t>
      </w:r>
      <w:r w:rsidR="00310CD7" w:rsidRPr="00FD3FDE">
        <w:rPr>
          <w:color w:val="auto"/>
          <w:u w:val="single"/>
        </w:rPr>
        <w:t>E</w:t>
      </w:r>
      <w:r w:rsidR="00C512A6" w:rsidRPr="00FD3FDE">
        <w:rPr>
          <w:color w:val="auto"/>
          <w:u w:val="single"/>
        </w:rPr>
        <w:t xml:space="preserve">ducation concerning human growth and development by means of an oral, written, or digital lesson, lecture, or presentation about human biology related to pregnancy and human development inside the womb. Human growth and development instruction shall commence in grade </w:t>
      </w:r>
      <w:r w:rsidR="00F938F6" w:rsidRPr="00FD3FDE">
        <w:rPr>
          <w:color w:val="auto"/>
          <w:u w:val="single"/>
        </w:rPr>
        <w:t>three</w:t>
      </w:r>
      <w:r w:rsidR="00C512A6" w:rsidRPr="00FD3FDE">
        <w:rPr>
          <w:color w:val="auto"/>
          <w:u w:val="single"/>
        </w:rPr>
        <w:t xml:space="preserve">. Beginning the 2024-25 school year, the course curriculum materials, as adopted by the state board by legislative rule, </w:t>
      </w:r>
      <w:r w:rsidR="00F938F6" w:rsidRPr="00FD3FDE">
        <w:rPr>
          <w:color w:val="auto"/>
          <w:u w:val="single"/>
        </w:rPr>
        <w:t>shall</w:t>
      </w:r>
      <w:r w:rsidR="00C512A6" w:rsidRPr="00FD3FDE">
        <w:rPr>
          <w:color w:val="auto"/>
          <w:u w:val="single"/>
        </w:rPr>
        <w:t xml:space="preserve"> include: </w:t>
      </w:r>
    </w:p>
    <w:p w14:paraId="5BD2EBB6" w14:textId="77777777" w:rsidR="00C512A6" w:rsidRPr="00FD3FDE" w:rsidRDefault="00C512A6" w:rsidP="00C512A6">
      <w:pPr>
        <w:pStyle w:val="SectionBody"/>
        <w:rPr>
          <w:color w:val="auto"/>
          <w:u w:val="single"/>
        </w:rPr>
      </w:pPr>
      <w:r w:rsidRPr="00FD3FDE">
        <w:rPr>
          <w:color w:val="auto"/>
          <w:u w:val="single"/>
        </w:rPr>
        <w:t>(A) A high-definition ultrasound video, at least three minutes in duration, showing the development of the brain, heart, sex organs, and other vital organs in early fetal development; and</w:t>
      </w:r>
    </w:p>
    <w:p w14:paraId="4AFE8440" w14:textId="45A98A58" w:rsidR="00FC091F" w:rsidRPr="00FD3FDE" w:rsidRDefault="00C512A6" w:rsidP="00C512A6">
      <w:pPr>
        <w:pStyle w:val="SectionBody"/>
        <w:rPr>
          <w:color w:val="auto"/>
        </w:rPr>
      </w:pPr>
      <w:r w:rsidRPr="00FD3FDE">
        <w:rPr>
          <w:color w:val="auto"/>
          <w:u w:val="single"/>
        </w:rPr>
        <w:t xml:space="preserve">(B) The </w:t>
      </w:r>
      <w:r w:rsidRPr="00FD3FDE">
        <w:rPr>
          <w:i/>
          <w:color w:val="auto"/>
          <w:u w:val="single"/>
        </w:rPr>
        <w:t xml:space="preserve">Meet </w:t>
      </w:r>
      <w:r w:rsidRPr="00FD3FDE">
        <w:rPr>
          <w:color w:val="auto"/>
          <w:u w:val="single"/>
        </w:rPr>
        <w:t>Baby</w:t>
      </w:r>
      <w:r w:rsidRPr="00FD3FDE">
        <w:rPr>
          <w:i/>
          <w:color w:val="auto"/>
          <w:u w:val="single"/>
        </w:rPr>
        <w:t xml:space="preserve"> Olivia </w:t>
      </w:r>
      <w:r w:rsidRPr="00FD3FDE">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21245D00" w14:textId="77777777" w:rsidR="00FC091F" w:rsidRPr="00FD3FDE" w:rsidRDefault="00FC091F" w:rsidP="00CC401D">
      <w:pPr>
        <w:pStyle w:val="SectionBody"/>
        <w:rPr>
          <w:color w:val="auto"/>
        </w:rPr>
      </w:pPr>
      <w:r w:rsidRPr="00FD3FDE">
        <w:rPr>
          <w:color w:val="auto"/>
        </w:rPr>
        <w:t xml:space="preserve">(c)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w:t>
      </w:r>
      <w:r w:rsidRPr="00FD3FDE">
        <w:rPr>
          <w:color w:val="auto"/>
        </w:rPr>
        <w:lastRenderedPageBreak/>
        <w:t>participation in the instruction by giving notice to that effect in writing to the school principal.</w:t>
      </w:r>
    </w:p>
    <w:p w14:paraId="0B108300" w14:textId="620CBFAC" w:rsidR="00FC091F" w:rsidRPr="00FD3FDE" w:rsidRDefault="00FC091F" w:rsidP="00CC401D">
      <w:pPr>
        <w:pStyle w:val="SectionBody"/>
        <w:rPr>
          <w:color w:val="auto"/>
        </w:rPr>
      </w:pPr>
      <w:r w:rsidRPr="00FD3FDE">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w:t>
      </w:r>
      <w:r w:rsidR="00F9126F" w:rsidRPr="00FD3FDE">
        <w:rPr>
          <w:color w:val="auto"/>
        </w:rPr>
        <w:t>"</w:t>
      </w:r>
      <w:r w:rsidRPr="00FD3FDE">
        <w:rPr>
          <w:color w:val="auto"/>
        </w:rPr>
        <w:t>psychomotor skills</w:t>
      </w:r>
      <w:r w:rsidR="00F9126F" w:rsidRPr="00FD3FDE">
        <w:rPr>
          <w:color w:val="auto"/>
        </w:rPr>
        <w:t>"</w:t>
      </w:r>
      <w:r w:rsidRPr="00FD3FDE">
        <w:rPr>
          <w:color w:val="auto"/>
        </w:rPr>
        <w:t xml:space="preserve"> means the use of hands-on practicing to support cognitive learning. Cognitive-only training does not qualify as </w:t>
      </w:r>
      <w:r w:rsidR="00F9126F" w:rsidRPr="00FD3FDE">
        <w:rPr>
          <w:color w:val="auto"/>
        </w:rPr>
        <w:t>"</w:t>
      </w:r>
      <w:r w:rsidRPr="00FD3FDE">
        <w:rPr>
          <w:color w:val="auto"/>
        </w:rPr>
        <w:t>psychomotor skills</w:t>
      </w:r>
      <w:r w:rsidR="00F9126F" w:rsidRPr="00FD3FDE">
        <w:rPr>
          <w:color w:val="auto"/>
        </w:rPr>
        <w:t>"</w:t>
      </w:r>
      <w:r w:rsidRPr="00FD3FDE">
        <w:rPr>
          <w:color w:val="auto"/>
        </w:rPr>
        <w:t xml:space="preserve">.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FD3FDE">
        <w:rPr>
          <w:i/>
          <w:iCs/>
          <w:color w:val="auto"/>
        </w:rPr>
        <w:t>Provided</w:t>
      </w:r>
      <w:r w:rsidRPr="00FD3FDE">
        <w:rPr>
          <w:color w:val="auto"/>
        </w:rPr>
        <w:t>, That any instruction that results in a certification being earned shall be taught by an authorized CPR/AED instructor.</w:t>
      </w:r>
    </w:p>
    <w:p w14:paraId="137E3ABE" w14:textId="77777777" w:rsidR="00FC091F" w:rsidRPr="00FD3FDE" w:rsidRDefault="00FC091F" w:rsidP="00CC401D">
      <w:pPr>
        <w:pStyle w:val="SectionBody"/>
        <w:rPr>
          <w:color w:val="auto"/>
        </w:rPr>
      </w:pPr>
      <w:r w:rsidRPr="00FD3FDE">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6CA05726" w14:textId="77777777" w:rsidR="00FC091F" w:rsidRPr="00FD3FDE" w:rsidRDefault="00FC091F" w:rsidP="00CC401D">
      <w:pPr>
        <w:pStyle w:val="SectionBody"/>
        <w:rPr>
          <w:color w:val="auto"/>
        </w:rPr>
      </w:pPr>
      <w:r w:rsidRPr="00FD3FDE">
        <w:rPr>
          <w:color w:val="auto"/>
        </w:rPr>
        <w:t xml:space="preserve">Celebrate Freedom Week shall include appropriate instruction in each social studies class </w:t>
      </w:r>
      <w:r w:rsidRPr="00FD3FDE">
        <w:rPr>
          <w:color w:val="auto"/>
        </w:rPr>
        <w:lastRenderedPageBreak/>
        <w:t>which:</w:t>
      </w:r>
    </w:p>
    <w:p w14:paraId="5E3C3B9F" w14:textId="77777777" w:rsidR="00FC091F" w:rsidRPr="00FD3FDE" w:rsidRDefault="00FC091F" w:rsidP="00CC401D">
      <w:pPr>
        <w:pStyle w:val="SectionBody"/>
        <w:rPr>
          <w:color w:val="auto"/>
        </w:rPr>
      </w:pPr>
      <w:r w:rsidRPr="00FD3FDE">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47C8357A" w14:textId="77777777" w:rsidR="00FC091F" w:rsidRPr="00FD3FDE" w:rsidRDefault="00FC091F" w:rsidP="00CC401D">
      <w:pPr>
        <w:pStyle w:val="SectionBody"/>
        <w:rPr>
          <w:color w:val="auto"/>
        </w:rPr>
      </w:pPr>
      <w:r w:rsidRPr="00FD3FDE">
        <w:rPr>
          <w:color w:val="auto"/>
        </w:rPr>
        <w:t xml:space="preserve">(2) Uses the historical, political, and social environments surrounding each document at the time of its initial passage or ratification; and </w:t>
      </w:r>
    </w:p>
    <w:p w14:paraId="66B866AE" w14:textId="77777777" w:rsidR="00FC091F" w:rsidRPr="00FD3FDE" w:rsidRDefault="00FC091F" w:rsidP="00CC401D">
      <w:pPr>
        <w:pStyle w:val="SectionBody"/>
        <w:rPr>
          <w:color w:val="auto"/>
        </w:rPr>
      </w:pPr>
      <w:r w:rsidRPr="00FD3FDE">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4B48077D" w14:textId="77777777" w:rsidR="00FC091F" w:rsidRPr="00FD3FDE" w:rsidRDefault="00FC091F" w:rsidP="00CC401D">
      <w:pPr>
        <w:pStyle w:val="SectionBody"/>
        <w:rPr>
          <w:color w:val="auto"/>
        </w:rPr>
      </w:pPr>
      <w:r w:rsidRPr="00FD3FDE">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25541DEE" w14:textId="77777777" w:rsidR="00FC091F" w:rsidRPr="00FD3FDE" w:rsidRDefault="00FC091F" w:rsidP="00CC401D">
      <w:pPr>
        <w:pStyle w:val="SectionBody"/>
        <w:rPr>
          <w:color w:val="auto"/>
        </w:rPr>
      </w:pPr>
      <w:r w:rsidRPr="00FD3FDE">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1B0AB628" w14:textId="77777777" w:rsidR="00FC091F" w:rsidRPr="00FD3FDE" w:rsidRDefault="00FC091F" w:rsidP="00CC1F3B">
      <w:pPr>
        <w:pStyle w:val="SectionBody"/>
        <w:rPr>
          <w:color w:val="auto"/>
        </w:rPr>
        <w:sectPr w:rsidR="00FC091F" w:rsidRPr="00FD3FDE" w:rsidSect="00FC091F">
          <w:type w:val="continuous"/>
          <w:pgSz w:w="12240" w:h="15840" w:code="1"/>
          <w:pgMar w:top="1440" w:right="1440" w:bottom="1440" w:left="1440" w:header="720" w:footer="720" w:gutter="0"/>
          <w:lnNumType w:countBy="1" w:restart="newSection"/>
          <w:cols w:space="720"/>
          <w:titlePg/>
          <w:docGrid w:linePitch="360"/>
        </w:sectPr>
      </w:pPr>
    </w:p>
    <w:p w14:paraId="3BFE1425" w14:textId="0FDB88B9" w:rsidR="00FC091F" w:rsidRPr="00FD3FDE" w:rsidRDefault="00C512A6" w:rsidP="00F938F6">
      <w:pPr>
        <w:pStyle w:val="SectionHeading"/>
        <w:rPr>
          <w:color w:val="auto"/>
          <w:u w:val="single"/>
        </w:rPr>
      </w:pPr>
      <w:r w:rsidRPr="00FD3FDE">
        <w:rPr>
          <w:color w:val="auto"/>
          <w:u w:val="single"/>
        </w:rPr>
        <w:t xml:space="preserve">§18-2-44.  Human growth and development curriculum; </w:t>
      </w:r>
      <w:r w:rsidRPr="00FD3FDE">
        <w:rPr>
          <w:color w:val="auto"/>
          <w:sz w:val="20"/>
          <w:u w:val="single"/>
        </w:rPr>
        <w:t>the "Baby Olivia Act."</w:t>
      </w:r>
      <w:r w:rsidRPr="00FD3FDE">
        <w:rPr>
          <w:color w:val="auto"/>
          <w:u w:val="single"/>
        </w:rPr>
        <w:t xml:space="preserve">. </w:t>
      </w:r>
    </w:p>
    <w:p w14:paraId="50A5A644" w14:textId="77777777" w:rsidR="00C512A6" w:rsidRPr="00FD3FDE" w:rsidRDefault="00C512A6" w:rsidP="00F938F6">
      <w:pPr>
        <w:pStyle w:val="SectionBody"/>
        <w:rPr>
          <w:color w:val="auto"/>
          <w:u w:val="single"/>
        </w:rPr>
      </w:pPr>
      <w:r w:rsidRPr="00FD3FDE">
        <w:rPr>
          <w:color w:val="auto"/>
          <w:u w:val="single"/>
        </w:rPr>
        <w:t xml:space="preserve">(a) This section shall be known and cited as </w:t>
      </w:r>
      <w:bookmarkStart w:id="0" w:name="_Hlk154045695"/>
      <w:r w:rsidRPr="00FD3FDE">
        <w:rPr>
          <w:color w:val="auto"/>
          <w:u w:val="single"/>
        </w:rPr>
        <w:t>the "Baby Olivia Act."</w:t>
      </w:r>
      <w:bookmarkEnd w:id="0"/>
    </w:p>
    <w:p w14:paraId="7DE850E5" w14:textId="77777777" w:rsidR="00C512A6" w:rsidRPr="00FD3FDE" w:rsidRDefault="00C512A6" w:rsidP="00F938F6">
      <w:pPr>
        <w:pStyle w:val="SectionBody"/>
        <w:rPr>
          <w:color w:val="auto"/>
          <w:u w:val="single"/>
        </w:rPr>
      </w:pPr>
      <w:r w:rsidRPr="00FD3FDE">
        <w:rPr>
          <w:color w:val="auto"/>
          <w:u w:val="single"/>
        </w:rPr>
        <w:t>(b) As used in this section, a "human growth and development discussion" means an oral, written, or digital lesson, lecture, or presentation about human biology related to pregnancy and human development inside the womb.</w:t>
      </w:r>
    </w:p>
    <w:p w14:paraId="54746B5C" w14:textId="3AA98A4D" w:rsidR="00C512A6" w:rsidRPr="00A30F1F" w:rsidRDefault="00C512A6" w:rsidP="00F938F6">
      <w:pPr>
        <w:pStyle w:val="SectionBody"/>
        <w:rPr>
          <w:color w:val="auto"/>
          <w:u w:val="single"/>
        </w:rPr>
      </w:pPr>
      <w:r w:rsidRPr="00FD3FDE">
        <w:rPr>
          <w:color w:val="auto"/>
          <w:u w:val="single"/>
        </w:rPr>
        <w:t xml:space="preserve">(c) Beginning the 2024-25 </w:t>
      </w:r>
      <w:r w:rsidRPr="00A30F1F">
        <w:rPr>
          <w:color w:val="auto"/>
          <w:u w:val="single"/>
        </w:rPr>
        <w:t>school year, each public school</w:t>
      </w:r>
      <w:r w:rsidR="0054129C" w:rsidRPr="00A30F1F">
        <w:rPr>
          <w:color w:val="auto"/>
          <w:u w:val="single"/>
        </w:rPr>
        <w:t xml:space="preserve">, including each public charter </w:t>
      </w:r>
      <w:r w:rsidR="0054129C" w:rsidRPr="00A30F1F">
        <w:rPr>
          <w:color w:val="auto"/>
          <w:u w:val="single"/>
        </w:rPr>
        <w:lastRenderedPageBreak/>
        <w:t>school,</w:t>
      </w:r>
      <w:r w:rsidRPr="00A30F1F">
        <w:rPr>
          <w:color w:val="auto"/>
          <w:u w:val="single"/>
        </w:rPr>
        <w:t xml:space="preserve"> shall incorporate a human growth and development discussion into its </w:t>
      </w:r>
      <w:r w:rsidR="0054129C" w:rsidRPr="00A30F1F">
        <w:rPr>
          <w:color w:val="auto"/>
          <w:u w:val="single"/>
        </w:rPr>
        <w:t>curriculum, in grades three, five and eight</w:t>
      </w:r>
      <w:r w:rsidRPr="00A30F1F">
        <w:rPr>
          <w:color w:val="auto"/>
          <w:u w:val="single"/>
        </w:rPr>
        <w:t>. The human growth and development discussion must include:</w:t>
      </w:r>
    </w:p>
    <w:p w14:paraId="1147802B" w14:textId="77777777" w:rsidR="00C512A6" w:rsidRPr="00A30F1F" w:rsidRDefault="00C512A6" w:rsidP="00F938F6">
      <w:pPr>
        <w:pStyle w:val="SectionBody"/>
        <w:rPr>
          <w:color w:val="auto"/>
          <w:u w:val="single"/>
        </w:rPr>
      </w:pPr>
      <w:r w:rsidRPr="00A30F1F">
        <w:rPr>
          <w:color w:val="auto"/>
          <w:u w:val="single"/>
        </w:rPr>
        <w:t>(1) A high-definition ultrasound video, at least three minutes in duration, showing the development of the brain, heart, sex organs, and other vital organs in early fetal development; and</w:t>
      </w:r>
    </w:p>
    <w:p w14:paraId="7F0C99A1" w14:textId="77777777" w:rsidR="00C512A6" w:rsidRPr="00A30F1F" w:rsidRDefault="00C512A6" w:rsidP="00F938F6">
      <w:pPr>
        <w:pStyle w:val="SectionBody"/>
        <w:rPr>
          <w:color w:val="auto"/>
          <w:u w:val="single"/>
        </w:rPr>
      </w:pPr>
      <w:r w:rsidRPr="00A30F1F">
        <w:rPr>
          <w:color w:val="auto"/>
          <w:u w:val="single"/>
        </w:rPr>
        <w:t xml:space="preserve">(2) The </w:t>
      </w:r>
      <w:r w:rsidRPr="00A30F1F">
        <w:rPr>
          <w:i/>
          <w:color w:val="auto"/>
          <w:u w:val="single"/>
        </w:rPr>
        <w:t xml:space="preserve">Meet Baby Olivia </w:t>
      </w:r>
      <w:r w:rsidRPr="00A30F1F">
        <w:rPr>
          <w:color w:val="auto"/>
          <w:u w:val="single"/>
        </w:rPr>
        <w:t>video developed by Live Action, showing the process of fertilization and every stage of human development inside the uterus, noting significant markers in cell growth and organ development for every significant marker of pregnancy until birth.</w:t>
      </w:r>
    </w:p>
    <w:p w14:paraId="216EB58B" w14:textId="30310D38" w:rsidR="00C512A6" w:rsidRPr="00A30F1F" w:rsidRDefault="00C512A6" w:rsidP="00F938F6">
      <w:pPr>
        <w:pStyle w:val="SectionBody"/>
        <w:rPr>
          <w:color w:val="auto"/>
          <w:u w:val="single"/>
        </w:rPr>
      </w:pPr>
      <w:r w:rsidRPr="00A30F1F">
        <w:rPr>
          <w:color w:val="auto"/>
          <w:u w:val="single"/>
        </w:rPr>
        <w:t>(d).</w:t>
      </w:r>
      <w:r w:rsidR="0054129C" w:rsidRPr="00A30F1F">
        <w:rPr>
          <w:color w:val="auto"/>
          <w:u w:val="single"/>
        </w:rPr>
        <w:t>The state board shall promulgate a legislative rule pursuant §29A-3B-1 et seq. of this code to implement this section.</w:t>
      </w:r>
    </w:p>
    <w:p w14:paraId="2F37594F" w14:textId="77777777" w:rsidR="00C512A6" w:rsidRPr="00A30F1F" w:rsidRDefault="00C512A6" w:rsidP="00F938F6">
      <w:pPr>
        <w:pStyle w:val="SectionBody"/>
        <w:rPr>
          <w:color w:val="auto"/>
          <w:u w:val="single"/>
        </w:rPr>
      </w:pPr>
      <w:r w:rsidRPr="00A30F1F">
        <w:rPr>
          <w:color w:val="auto"/>
          <w:u w:val="single"/>
        </w:rPr>
        <w:t>(e) Enforcement—</w:t>
      </w:r>
    </w:p>
    <w:p w14:paraId="7969EDEF" w14:textId="409AE9B2" w:rsidR="00C512A6" w:rsidRPr="00A30F1F" w:rsidRDefault="00C512A6" w:rsidP="00F938F6">
      <w:pPr>
        <w:pStyle w:val="SectionBody"/>
        <w:rPr>
          <w:color w:val="auto"/>
          <w:u w:val="single"/>
        </w:rPr>
      </w:pPr>
      <w:r w:rsidRPr="00A30F1F">
        <w:rPr>
          <w:color w:val="auto"/>
          <w:u w:val="single"/>
        </w:rPr>
        <w:t xml:space="preserve">(1) Acknowledging the state’s interest in safeguarding the health and well-being of its residents and citizens, the attorney general of the State of West Virginia shall have </w:t>
      </w:r>
      <w:r w:rsidR="0054129C" w:rsidRPr="00A30F1F">
        <w:rPr>
          <w:color w:val="auto"/>
          <w:u w:val="single"/>
        </w:rPr>
        <w:t>a cause of action</w:t>
      </w:r>
      <w:r w:rsidRPr="00A30F1F">
        <w:rPr>
          <w:color w:val="auto"/>
          <w:u w:val="single"/>
        </w:rPr>
        <w:t xml:space="preserve"> to enforce this section on behalf of any or all residents or citizens of West Virginia.</w:t>
      </w:r>
    </w:p>
    <w:p w14:paraId="03475A51" w14:textId="7F066E20" w:rsidR="0084078C" w:rsidRPr="00FD3FDE" w:rsidRDefault="00C512A6" w:rsidP="00F938F6">
      <w:pPr>
        <w:pStyle w:val="SectionBody"/>
        <w:rPr>
          <w:color w:val="auto"/>
        </w:rPr>
      </w:pPr>
      <w:r w:rsidRPr="00A30F1F">
        <w:rPr>
          <w:color w:val="auto"/>
          <w:u w:val="single"/>
        </w:rPr>
        <w:t>(2) The</w:t>
      </w:r>
      <w:r w:rsidRPr="00A30F1F">
        <w:rPr>
          <w:i/>
          <w:color w:val="auto"/>
          <w:u w:val="single"/>
        </w:rPr>
        <w:t xml:space="preserve"> </w:t>
      </w:r>
      <w:r w:rsidRPr="00A30F1F">
        <w:rPr>
          <w:color w:val="auto"/>
          <w:u w:val="single"/>
        </w:rPr>
        <w:t xml:space="preserve">attorney general of the State of West Virginia shall have a cause of action to sue for damages and injunctive relief on behalf of any or all residents or citizens of West Virginia </w:t>
      </w:r>
      <w:r w:rsidRPr="00FD3FDE">
        <w:rPr>
          <w:color w:val="auto"/>
          <w:u w:val="single"/>
        </w:rPr>
        <w:t>against any person or entity that violates this section.</w:t>
      </w:r>
    </w:p>
    <w:p w14:paraId="57028043" w14:textId="4AA5D8C5" w:rsidR="006865E9" w:rsidRPr="00FD3FDE" w:rsidRDefault="00CF1DCA" w:rsidP="00CC1F3B">
      <w:pPr>
        <w:pStyle w:val="Note"/>
        <w:rPr>
          <w:color w:val="auto"/>
        </w:rPr>
      </w:pPr>
      <w:r w:rsidRPr="00FD3FDE">
        <w:rPr>
          <w:color w:val="auto"/>
        </w:rPr>
        <w:t>NOTE: The</w:t>
      </w:r>
      <w:r w:rsidR="006865E9" w:rsidRPr="00FD3FDE">
        <w:rPr>
          <w:color w:val="auto"/>
        </w:rPr>
        <w:t xml:space="preserve"> purpose of this bill is to </w:t>
      </w:r>
      <w:r w:rsidR="00F9126F" w:rsidRPr="00FD3FDE">
        <w:rPr>
          <w:color w:val="auto"/>
        </w:rPr>
        <w:t>amend required courses of education to include human growth and development related to pregnancy and human development inside the womb; required methods of presenting this instruction and adding a human growth and development curriculum to be known as the "Baby Olivia Act"; and to authorize the Attorney General to sue for any violation of the "Baby Olivia Act".</w:t>
      </w:r>
    </w:p>
    <w:p w14:paraId="15FF76C4" w14:textId="77777777" w:rsidR="006865E9" w:rsidRPr="00FD3FDE" w:rsidRDefault="00AE48A0" w:rsidP="00CC1F3B">
      <w:pPr>
        <w:pStyle w:val="Note"/>
        <w:rPr>
          <w:color w:val="auto"/>
        </w:rPr>
      </w:pPr>
      <w:r w:rsidRPr="00FD3FDE">
        <w:rPr>
          <w:color w:val="auto"/>
        </w:rPr>
        <w:t>Strike-throughs indicate language that would be stricken from a heading or the present law and underscoring indicates new language that would be added.</w:t>
      </w:r>
    </w:p>
    <w:sectPr w:rsidR="006865E9" w:rsidRPr="00FD3FDE" w:rsidSect="00FC09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4C64" w14:textId="77777777" w:rsidR="007A2D04" w:rsidRPr="00B844FE" w:rsidRDefault="007A2D04" w:rsidP="00B844FE">
      <w:r>
        <w:separator/>
      </w:r>
    </w:p>
  </w:endnote>
  <w:endnote w:type="continuationSeparator" w:id="0">
    <w:p w14:paraId="23FD1C1C" w14:textId="77777777" w:rsidR="007A2D04" w:rsidRPr="00B844FE" w:rsidRDefault="007A2D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5236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122E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C668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3177" w14:textId="77777777" w:rsidR="00F9126F" w:rsidRDefault="00F9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EA50" w14:textId="77777777" w:rsidR="007A2D04" w:rsidRPr="00B844FE" w:rsidRDefault="007A2D04" w:rsidP="00B844FE">
      <w:r>
        <w:separator/>
      </w:r>
    </w:p>
  </w:footnote>
  <w:footnote w:type="continuationSeparator" w:id="0">
    <w:p w14:paraId="3645D2C9" w14:textId="77777777" w:rsidR="007A2D04" w:rsidRPr="00B844FE" w:rsidRDefault="007A2D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A509" w14:textId="77777777" w:rsidR="002A0269" w:rsidRPr="00B844FE" w:rsidRDefault="00513DF6">
    <w:pPr>
      <w:pStyle w:val="Header"/>
    </w:pPr>
    <w:sdt>
      <w:sdtPr>
        <w:id w:val="-684364211"/>
        <w:placeholder>
          <w:docPart w:val="060BBBD6125A493EA6B919E4511436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0BBBD6125A493EA6B919E4511436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9EC2" w14:textId="62E372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A2D04">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2D04">
          <w:rPr>
            <w:sz w:val="22"/>
            <w:szCs w:val="22"/>
          </w:rPr>
          <w:t>2024R2641S  2024R2642H</w:t>
        </w:r>
      </w:sdtContent>
    </w:sdt>
  </w:p>
  <w:p w14:paraId="70A446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41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04"/>
    <w:rsid w:val="0000526A"/>
    <w:rsid w:val="000573A9"/>
    <w:rsid w:val="00085D22"/>
    <w:rsid w:val="00093AB0"/>
    <w:rsid w:val="000C5C77"/>
    <w:rsid w:val="000E3912"/>
    <w:rsid w:val="000F2662"/>
    <w:rsid w:val="0010070F"/>
    <w:rsid w:val="0015112E"/>
    <w:rsid w:val="001552E7"/>
    <w:rsid w:val="001566B4"/>
    <w:rsid w:val="001A66B7"/>
    <w:rsid w:val="001C279E"/>
    <w:rsid w:val="001D459E"/>
    <w:rsid w:val="002176CC"/>
    <w:rsid w:val="0022348D"/>
    <w:rsid w:val="0027011C"/>
    <w:rsid w:val="00274200"/>
    <w:rsid w:val="00275740"/>
    <w:rsid w:val="002A0269"/>
    <w:rsid w:val="00303684"/>
    <w:rsid w:val="00310CD7"/>
    <w:rsid w:val="003116EE"/>
    <w:rsid w:val="003143F5"/>
    <w:rsid w:val="00314854"/>
    <w:rsid w:val="00334794"/>
    <w:rsid w:val="00374550"/>
    <w:rsid w:val="00394191"/>
    <w:rsid w:val="003C51CD"/>
    <w:rsid w:val="003C6034"/>
    <w:rsid w:val="00400B5C"/>
    <w:rsid w:val="004368E0"/>
    <w:rsid w:val="004C13DD"/>
    <w:rsid w:val="004D3ABE"/>
    <w:rsid w:val="004E3441"/>
    <w:rsid w:val="00500579"/>
    <w:rsid w:val="00513DF6"/>
    <w:rsid w:val="0054129C"/>
    <w:rsid w:val="005A5366"/>
    <w:rsid w:val="006369EB"/>
    <w:rsid w:val="00637E73"/>
    <w:rsid w:val="006865E9"/>
    <w:rsid w:val="00686E9A"/>
    <w:rsid w:val="00691F3E"/>
    <w:rsid w:val="00694BFB"/>
    <w:rsid w:val="006A106B"/>
    <w:rsid w:val="006C523D"/>
    <w:rsid w:val="006D4036"/>
    <w:rsid w:val="00787EE8"/>
    <w:rsid w:val="007A2D04"/>
    <w:rsid w:val="007A5259"/>
    <w:rsid w:val="007A7081"/>
    <w:rsid w:val="007F1CF5"/>
    <w:rsid w:val="00834EDE"/>
    <w:rsid w:val="0084078C"/>
    <w:rsid w:val="008736AA"/>
    <w:rsid w:val="008D275D"/>
    <w:rsid w:val="008E7492"/>
    <w:rsid w:val="00946186"/>
    <w:rsid w:val="00971606"/>
    <w:rsid w:val="00980327"/>
    <w:rsid w:val="00986478"/>
    <w:rsid w:val="009B5557"/>
    <w:rsid w:val="009F1067"/>
    <w:rsid w:val="00A30F1F"/>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12A6"/>
    <w:rsid w:val="00C62327"/>
    <w:rsid w:val="00C85096"/>
    <w:rsid w:val="00CB20EF"/>
    <w:rsid w:val="00CB5A31"/>
    <w:rsid w:val="00CC1F3B"/>
    <w:rsid w:val="00CD12CB"/>
    <w:rsid w:val="00CD36CF"/>
    <w:rsid w:val="00CF1DCA"/>
    <w:rsid w:val="00D579FC"/>
    <w:rsid w:val="00D600AA"/>
    <w:rsid w:val="00D81C16"/>
    <w:rsid w:val="00DC6B71"/>
    <w:rsid w:val="00DE526B"/>
    <w:rsid w:val="00DF199D"/>
    <w:rsid w:val="00DF5E3D"/>
    <w:rsid w:val="00E01542"/>
    <w:rsid w:val="00E365F1"/>
    <w:rsid w:val="00E549E5"/>
    <w:rsid w:val="00E56962"/>
    <w:rsid w:val="00E62F48"/>
    <w:rsid w:val="00E831B3"/>
    <w:rsid w:val="00E95FBC"/>
    <w:rsid w:val="00EC5E63"/>
    <w:rsid w:val="00EE70CB"/>
    <w:rsid w:val="00F41CA2"/>
    <w:rsid w:val="00F443C0"/>
    <w:rsid w:val="00F62EFB"/>
    <w:rsid w:val="00F9126F"/>
    <w:rsid w:val="00F938F6"/>
    <w:rsid w:val="00F939A4"/>
    <w:rsid w:val="00FA7B09"/>
    <w:rsid w:val="00FC091F"/>
    <w:rsid w:val="00FC4301"/>
    <w:rsid w:val="00FD3F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533B"/>
  <w15:chartTrackingRefBased/>
  <w15:docId w15:val="{CA8D5294-D9A2-4AD2-A978-0FA829B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091F"/>
    <w:rPr>
      <w:rFonts w:eastAsia="Calibri"/>
      <w:b/>
      <w:caps/>
      <w:color w:val="000000"/>
      <w:sz w:val="24"/>
    </w:rPr>
  </w:style>
  <w:style w:type="character" w:customStyle="1" w:styleId="SectionBodyChar">
    <w:name w:val="Section Body Char"/>
    <w:link w:val="SectionBody"/>
    <w:rsid w:val="00FC091F"/>
    <w:rPr>
      <w:rFonts w:eastAsia="Calibri"/>
      <w:color w:val="000000"/>
    </w:rPr>
  </w:style>
  <w:style w:type="character" w:customStyle="1" w:styleId="SectionHeadingChar">
    <w:name w:val="Section Heading Char"/>
    <w:link w:val="SectionHeading"/>
    <w:rsid w:val="00FC09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0CE70351A42779CC12445093418D5"/>
        <w:category>
          <w:name w:val="General"/>
          <w:gallery w:val="placeholder"/>
        </w:category>
        <w:types>
          <w:type w:val="bbPlcHdr"/>
        </w:types>
        <w:behaviors>
          <w:behavior w:val="content"/>
        </w:behaviors>
        <w:guid w:val="{35922117-86F9-4594-BAD8-3CF72F9958F9}"/>
      </w:docPartPr>
      <w:docPartBody>
        <w:p w:rsidR="00631ECA" w:rsidRDefault="00631ECA">
          <w:pPr>
            <w:pStyle w:val="BB10CE70351A42779CC12445093418D5"/>
          </w:pPr>
          <w:r w:rsidRPr="00B844FE">
            <w:t>Prefix Text</w:t>
          </w:r>
        </w:p>
      </w:docPartBody>
    </w:docPart>
    <w:docPart>
      <w:docPartPr>
        <w:name w:val="060BBBD6125A493EA6B919E4511436E9"/>
        <w:category>
          <w:name w:val="General"/>
          <w:gallery w:val="placeholder"/>
        </w:category>
        <w:types>
          <w:type w:val="bbPlcHdr"/>
        </w:types>
        <w:behaviors>
          <w:behavior w:val="content"/>
        </w:behaviors>
        <w:guid w:val="{BC1E02DF-13D0-41C9-A5A6-8F179F73039C}"/>
      </w:docPartPr>
      <w:docPartBody>
        <w:p w:rsidR="00631ECA" w:rsidRDefault="00631ECA">
          <w:pPr>
            <w:pStyle w:val="060BBBD6125A493EA6B919E4511436E9"/>
          </w:pPr>
          <w:r w:rsidRPr="00B844FE">
            <w:t>[Type here]</w:t>
          </w:r>
        </w:p>
      </w:docPartBody>
    </w:docPart>
    <w:docPart>
      <w:docPartPr>
        <w:name w:val="01436B259F864F6BAB9A83D4A0F196DE"/>
        <w:category>
          <w:name w:val="General"/>
          <w:gallery w:val="placeholder"/>
        </w:category>
        <w:types>
          <w:type w:val="bbPlcHdr"/>
        </w:types>
        <w:behaviors>
          <w:behavior w:val="content"/>
        </w:behaviors>
        <w:guid w:val="{F21EF7B6-3877-486D-A4D4-ABB0A7238298}"/>
      </w:docPartPr>
      <w:docPartBody>
        <w:p w:rsidR="00631ECA" w:rsidRDefault="00631ECA">
          <w:pPr>
            <w:pStyle w:val="01436B259F864F6BAB9A83D4A0F196DE"/>
          </w:pPr>
          <w:r w:rsidRPr="00B844FE">
            <w:t>Number</w:t>
          </w:r>
        </w:p>
      </w:docPartBody>
    </w:docPart>
    <w:docPart>
      <w:docPartPr>
        <w:name w:val="AB4A978ED93349579252762F577E245A"/>
        <w:category>
          <w:name w:val="General"/>
          <w:gallery w:val="placeholder"/>
        </w:category>
        <w:types>
          <w:type w:val="bbPlcHdr"/>
        </w:types>
        <w:behaviors>
          <w:behavior w:val="content"/>
        </w:behaviors>
        <w:guid w:val="{67E22CD1-4A04-4AF1-94E5-B30B6C1E8A42}"/>
      </w:docPartPr>
      <w:docPartBody>
        <w:p w:rsidR="00631ECA" w:rsidRDefault="00631ECA">
          <w:pPr>
            <w:pStyle w:val="AB4A978ED93349579252762F577E245A"/>
          </w:pPr>
          <w:r w:rsidRPr="00B844FE">
            <w:t>Enter Sponsors Here</w:t>
          </w:r>
        </w:p>
      </w:docPartBody>
    </w:docPart>
    <w:docPart>
      <w:docPartPr>
        <w:name w:val="A04C6E8626B74890A998D0311579937B"/>
        <w:category>
          <w:name w:val="General"/>
          <w:gallery w:val="placeholder"/>
        </w:category>
        <w:types>
          <w:type w:val="bbPlcHdr"/>
        </w:types>
        <w:behaviors>
          <w:behavior w:val="content"/>
        </w:behaviors>
        <w:guid w:val="{D713572C-D0C2-47F4-A535-336868930DC5}"/>
      </w:docPartPr>
      <w:docPartBody>
        <w:p w:rsidR="00631ECA" w:rsidRDefault="00631ECA">
          <w:pPr>
            <w:pStyle w:val="A04C6E8626B74890A998D031157993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CA"/>
    <w:rsid w:val="0063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0CE70351A42779CC12445093418D5">
    <w:name w:val="BB10CE70351A42779CC12445093418D5"/>
  </w:style>
  <w:style w:type="paragraph" w:customStyle="1" w:styleId="060BBBD6125A493EA6B919E4511436E9">
    <w:name w:val="060BBBD6125A493EA6B919E4511436E9"/>
  </w:style>
  <w:style w:type="paragraph" w:customStyle="1" w:styleId="01436B259F864F6BAB9A83D4A0F196DE">
    <w:name w:val="01436B259F864F6BAB9A83D4A0F196DE"/>
  </w:style>
  <w:style w:type="paragraph" w:customStyle="1" w:styleId="AB4A978ED93349579252762F577E245A">
    <w:name w:val="AB4A978ED93349579252762F577E245A"/>
  </w:style>
  <w:style w:type="character" w:styleId="PlaceholderText">
    <w:name w:val="Placeholder Text"/>
    <w:basedOn w:val="DefaultParagraphFont"/>
    <w:uiPriority w:val="99"/>
    <w:semiHidden/>
    <w:rPr>
      <w:color w:val="808080"/>
    </w:rPr>
  </w:style>
  <w:style w:type="paragraph" w:customStyle="1" w:styleId="A04C6E8626B74890A998D0311579937B">
    <w:name w:val="A04C6E8626B74890A998D03115799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37</TotalTime>
  <Pages>7</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16</cp:revision>
  <dcterms:created xsi:type="dcterms:W3CDTF">2023-12-21T15:44:00Z</dcterms:created>
  <dcterms:modified xsi:type="dcterms:W3CDTF">2024-01-24T15:19:00Z</dcterms:modified>
</cp:coreProperties>
</file>