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B507" w14:textId="77777777" w:rsidR="00FE067E" w:rsidRPr="00E322A7" w:rsidRDefault="00CD36CF" w:rsidP="004B7F95">
      <w:pPr>
        <w:pStyle w:val="TitlePageOrigin"/>
      </w:pPr>
      <w:r w:rsidRPr="00E322A7">
        <w:t>WEST virginia legislature</w:t>
      </w:r>
    </w:p>
    <w:p w14:paraId="4ED89759" w14:textId="77777777" w:rsidR="00CD36CF" w:rsidRPr="00E322A7" w:rsidRDefault="00B837E9" w:rsidP="004B7F95">
      <w:pPr>
        <w:pStyle w:val="TitlePageSession"/>
      </w:pPr>
      <w:r w:rsidRPr="00E322A7">
        <w:t>20</w:t>
      </w:r>
      <w:r w:rsidR="0011072C" w:rsidRPr="00E322A7">
        <w:t>2</w:t>
      </w:r>
      <w:r w:rsidR="004449C3" w:rsidRPr="00E322A7">
        <w:t>4</w:t>
      </w:r>
      <w:r w:rsidR="00CD36CF" w:rsidRPr="00E322A7">
        <w:t xml:space="preserve"> regular session</w:t>
      </w:r>
    </w:p>
    <w:p w14:paraId="5CD672F8" w14:textId="658641C9" w:rsidR="00E322A7" w:rsidRPr="00E322A7" w:rsidRDefault="00E322A7" w:rsidP="004B7F95">
      <w:pPr>
        <w:pStyle w:val="TitlePageBillPrefix"/>
      </w:pPr>
      <w:r w:rsidRPr="00E322A7">
        <w:t>Enrolled</w:t>
      </w:r>
    </w:p>
    <w:p w14:paraId="663307F2" w14:textId="05B07072" w:rsidR="00665226" w:rsidRPr="00E322A7" w:rsidRDefault="00665226" w:rsidP="004B7F95">
      <w:pPr>
        <w:pStyle w:val="TitlePageBillPrefix"/>
      </w:pPr>
      <w:r w:rsidRPr="00E322A7">
        <w:t>Committee Substitute</w:t>
      </w:r>
    </w:p>
    <w:p w14:paraId="4EC4CE37" w14:textId="77777777" w:rsidR="00665226" w:rsidRPr="00E322A7" w:rsidRDefault="00665226" w:rsidP="004B7F95">
      <w:pPr>
        <w:pStyle w:val="TitlePageBillPrefix"/>
        <w:rPr>
          <w:szCs w:val="36"/>
        </w:rPr>
      </w:pPr>
      <w:r w:rsidRPr="00E322A7">
        <w:rPr>
          <w:szCs w:val="36"/>
        </w:rPr>
        <w:t>for</w:t>
      </w:r>
    </w:p>
    <w:p w14:paraId="6F28051F" w14:textId="77777777" w:rsidR="00665226" w:rsidRPr="00E322A7" w:rsidRDefault="00E322A7" w:rsidP="004B7F95">
      <w:pPr>
        <w:pStyle w:val="TitlePageBillPrefix"/>
      </w:pPr>
      <w:sdt>
        <w:sdtPr>
          <w:tag w:val="IntroDate"/>
          <w:id w:val="-1104263907"/>
          <w:placeholder>
            <w:docPart w:val="A1AFA105389C49CEA2A24234ACC81B0A"/>
          </w:placeholder>
          <w:text/>
        </w:sdtPr>
        <w:sdtEndPr/>
        <w:sdtContent>
          <w:r w:rsidR="00665226" w:rsidRPr="00E322A7">
            <w:t>Committee Substitute</w:t>
          </w:r>
        </w:sdtContent>
      </w:sdt>
    </w:p>
    <w:p w14:paraId="6D595ABD" w14:textId="77777777" w:rsidR="00665226" w:rsidRPr="00E322A7" w:rsidRDefault="00665226" w:rsidP="004B7F95">
      <w:pPr>
        <w:pStyle w:val="TitlePageBillPrefix"/>
        <w:rPr>
          <w:szCs w:val="36"/>
        </w:rPr>
      </w:pPr>
      <w:r w:rsidRPr="00E322A7">
        <w:rPr>
          <w:szCs w:val="36"/>
        </w:rPr>
        <w:t>for</w:t>
      </w:r>
    </w:p>
    <w:p w14:paraId="17FAF4D5" w14:textId="7F9DDCDB" w:rsidR="00CD36CF" w:rsidRPr="00E322A7" w:rsidRDefault="00E322A7" w:rsidP="004B7F95">
      <w:pPr>
        <w:pStyle w:val="BillNumber"/>
      </w:pPr>
      <w:sdt>
        <w:sdtPr>
          <w:tag w:val="Chamber"/>
          <w:id w:val="893011969"/>
          <w:lock w:val="sdtLocked"/>
          <w:placeholder>
            <w:docPart w:val="73FDB6EF314747239441659368395FA4"/>
          </w:placeholder>
          <w:dropDownList>
            <w:listItem w:displayText="House" w:value="House"/>
            <w:listItem w:displayText="Senate" w:value="Senate"/>
          </w:dropDownList>
        </w:sdtPr>
        <w:sdtEndPr/>
        <w:sdtContent>
          <w:r w:rsidR="00F76E00" w:rsidRPr="00E322A7">
            <w:t>Senate</w:t>
          </w:r>
        </w:sdtContent>
      </w:sdt>
      <w:r w:rsidR="00303684" w:rsidRPr="00E322A7">
        <w:t xml:space="preserve"> </w:t>
      </w:r>
      <w:r w:rsidR="00CD36CF" w:rsidRPr="00E322A7">
        <w:t xml:space="preserve">Bill </w:t>
      </w:r>
      <w:sdt>
        <w:sdtPr>
          <w:tag w:val="BNum"/>
          <w:id w:val="1645317809"/>
          <w:lock w:val="sdtLocked"/>
          <w:placeholder>
            <w:docPart w:val="3D8247B0CCC64E27A906E18B33EC914C"/>
          </w:placeholder>
          <w:text/>
        </w:sdtPr>
        <w:sdtEndPr/>
        <w:sdtContent>
          <w:r w:rsidR="00F76E00" w:rsidRPr="00E322A7">
            <w:t>482</w:t>
          </w:r>
        </w:sdtContent>
      </w:sdt>
    </w:p>
    <w:p w14:paraId="169BFE77" w14:textId="77777777" w:rsidR="00F76E00" w:rsidRPr="00E322A7" w:rsidRDefault="00F76E00" w:rsidP="004B7F95">
      <w:pPr>
        <w:pStyle w:val="References"/>
        <w:rPr>
          <w:smallCaps/>
        </w:rPr>
      </w:pPr>
      <w:r w:rsidRPr="00E322A7">
        <w:rPr>
          <w:smallCaps/>
        </w:rPr>
        <w:t>By Senator Woodrum</w:t>
      </w:r>
    </w:p>
    <w:p w14:paraId="3F8BE2AA" w14:textId="2BCF9B1F" w:rsidR="00F76E00" w:rsidRPr="00E322A7" w:rsidRDefault="00CD36CF" w:rsidP="004B7F95">
      <w:pPr>
        <w:pStyle w:val="References"/>
      </w:pPr>
      <w:r w:rsidRPr="00E322A7">
        <w:t>[</w:t>
      </w:r>
      <w:r w:rsidR="00E322A7" w:rsidRPr="00E322A7">
        <w:t>Passed March 8, 2024; in effect 90 days from passage</w:t>
      </w:r>
      <w:r w:rsidRPr="00E322A7">
        <w:t>]</w:t>
      </w:r>
    </w:p>
    <w:p w14:paraId="697B726B" w14:textId="77777777" w:rsidR="00F76E00" w:rsidRPr="00E322A7" w:rsidRDefault="00F76E00" w:rsidP="00F76E00">
      <w:pPr>
        <w:pStyle w:val="TitlePageOrigin"/>
      </w:pPr>
    </w:p>
    <w:p w14:paraId="6F127AE1" w14:textId="797DC856" w:rsidR="00F76E00" w:rsidRPr="00E322A7" w:rsidRDefault="00F76E00" w:rsidP="00F76E00">
      <w:pPr>
        <w:pStyle w:val="TitlePageOrigin"/>
        <w:rPr>
          <w:color w:val="auto"/>
        </w:rPr>
      </w:pPr>
    </w:p>
    <w:p w14:paraId="33010A77" w14:textId="6277CA18" w:rsidR="00F76E00" w:rsidRPr="00E322A7" w:rsidRDefault="00F76E00" w:rsidP="00F76E00">
      <w:pPr>
        <w:pStyle w:val="TitleSection"/>
        <w:rPr>
          <w:color w:val="auto"/>
        </w:rPr>
      </w:pPr>
      <w:r w:rsidRPr="00E322A7">
        <w:rPr>
          <w:color w:val="auto"/>
        </w:rPr>
        <w:lastRenderedPageBreak/>
        <w:t>A</w:t>
      </w:r>
      <w:r w:rsidR="00E322A7" w:rsidRPr="00E322A7">
        <w:rPr>
          <w:color w:val="auto"/>
        </w:rPr>
        <w:t>N ACT</w:t>
      </w:r>
      <w:r w:rsidRPr="00E322A7">
        <w:rPr>
          <w:color w:val="auto"/>
        </w:rPr>
        <w:t xml:space="preserve"> to </w:t>
      </w:r>
      <w:r w:rsidR="00314719" w:rsidRPr="00E322A7">
        <w:rPr>
          <w:color w:val="auto"/>
        </w:rPr>
        <w:t xml:space="preserve">amend and reenact §6B-2-2 </w:t>
      </w:r>
      <w:r w:rsidR="00CA7D8A" w:rsidRPr="00E322A7">
        <w:rPr>
          <w:color w:val="auto"/>
        </w:rPr>
        <w:t xml:space="preserve">of the Code of West Virginia, 1931, as amended; and to </w:t>
      </w:r>
      <w:r w:rsidR="00314719" w:rsidRPr="00E322A7">
        <w:rPr>
          <w:color w:val="auto"/>
        </w:rPr>
        <w:t xml:space="preserve">repeal §6B-2A-1 </w:t>
      </w:r>
      <w:r w:rsidRPr="00E322A7">
        <w:rPr>
          <w:color w:val="auto"/>
        </w:rPr>
        <w:t xml:space="preserve">of </w:t>
      </w:r>
      <w:r w:rsidR="00CA7D8A" w:rsidRPr="00E322A7">
        <w:rPr>
          <w:color w:val="auto"/>
        </w:rPr>
        <w:t xml:space="preserve">said code, </w:t>
      </w:r>
      <w:r w:rsidRPr="00E322A7">
        <w:rPr>
          <w:color w:val="auto"/>
        </w:rPr>
        <w:t xml:space="preserve">relating to </w:t>
      </w:r>
      <w:bookmarkStart w:id="0" w:name="_Hlk155906462"/>
      <w:r w:rsidR="00CA7D8A" w:rsidRPr="00E322A7">
        <w:rPr>
          <w:color w:val="auto"/>
        </w:rPr>
        <w:t xml:space="preserve">the </w:t>
      </w:r>
      <w:r w:rsidRPr="00E322A7">
        <w:rPr>
          <w:color w:val="auto"/>
        </w:rPr>
        <w:t>rule-making authority</w:t>
      </w:r>
      <w:r w:rsidR="00CA7D8A" w:rsidRPr="00E322A7">
        <w:rPr>
          <w:color w:val="auto"/>
        </w:rPr>
        <w:t xml:space="preserve"> of the Ethics Commission</w:t>
      </w:r>
      <w:r w:rsidRPr="00E322A7">
        <w:rPr>
          <w:color w:val="auto"/>
        </w:rPr>
        <w:t>;</w:t>
      </w:r>
      <w:r w:rsidR="00CA7D8A" w:rsidRPr="00E322A7">
        <w:rPr>
          <w:color w:val="auto"/>
        </w:rPr>
        <w:t xml:space="preserve"> authorizing the Ethics Commission to propose legislative rules to carry out purposes of chapter; </w:t>
      </w:r>
      <w:r w:rsidR="00182CE4" w:rsidRPr="00E322A7">
        <w:rPr>
          <w:color w:val="auto"/>
        </w:rPr>
        <w:t xml:space="preserve">and </w:t>
      </w:r>
      <w:r w:rsidR="00CA7D8A" w:rsidRPr="00E322A7">
        <w:rPr>
          <w:color w:val="auto"/>
        </w:rPr>
        <w:t>requiring disclosure forms, statements, and reports</w:t>
      </w:r>
      <w:r w:rsidR="00B506AC" w:rsidRPr="00E322A7">
        <w:rPr>
          <w:color w:val="auto"/>
        </w:rPr>
        <w:t xml:space="preserve"> required by chapter</w:t>
      </w:r>
      <w:r w:rsidR="00CA7D8A" w:rsidRPr="00E322A7">
        <w:rPr>
          <w:color w:val="auto"/>
        </w:rPr>
        <w:t xml:space="preserve"> to be made in a manner prescribed by legislative rule</w:t>
      </w:r>
      <w:r w:rsidR="00B506AC" w:rsidRPr="00E322A7">
        <w:rPr>
          <w:color w:val="auto"/>
        </w:rPr>
        <w:t>.</w:t>
      </w:r>
    </w:p>
    <w:bookmarkEnd w:id="0"/>
    <w:p w14:paraId="49FB5378" w14:textId="77777777" w:rsidR="00F76E00" w:rsidRPr="00E322A7" w:rsidRDefault="00F76E00" w:rsidP="00F76E00">
      <w:pPr>
        <w:pStyle w:val="EnactingClause"/>
        <w:rPr>
          <w:color w:val="auto"/>
        </w:rPr>
      </w:pPr>
      <w:r w:rsidRPr="00E322A7">
        <w:rPr>
          <w:color w:val="auto"/>
        </w:rPr>
        <w:t>Be it enacted by the Legislature of West Virginia:</w:t>
      </w:r>
    </w:p>
    <w:p w14:paraId="49BDED12" w14:textId="77777777" w:rsidR="00F76E00" w:rsidRPr="00E322A7" w:rsidRDefault="00F76E00" w:rsidP="00F76E00">
      <w:pPr>
        <w:pStyle w:val="SectionBody"/>
        <w:rPr>
          <w:color w:val="auto"/>
        </w:rPr>
        <w:sectPr w:rsidR="00F76E00" w:rsidRPr="00E322A7" w:rsidSect="00E961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63CBA83" w14:textId="77777777" w:rsidR="00F76E00" w:rsidRPr="00E322A7" w:rsidRDefault="00F76E00" w:rsidP="00F76E00">
      <w:pPr>
        <w:pStyle w:val="ArticleHeading"/>
        <w:rPr>
          <w:color w:val="auto"/>
        </w:rPr>
        <w:sectPr w:rsidR="00F76E00" w:rsidRPr="00E322A7" w:rsidSect="00E961B9">
          <w:type w:val="continuous"/>
          <w:pgSz w:w="12240" w:h="15840" w:code="1"/>
          <w:pgMar w:top="1440" w:right="1440" w:bottom="1440" w:left="1440" w:header="720" w:footer="720" w:gutter="0"/>
          <w:lnNumType w:countBy="1" w:restart="newSection"/>
          <w:cols w:space="720"/>
          <w:titlePg/>
          <w:docGrid w:linePitch="360"/>
        </w:sectPr>
      </w:pPr>
      <w:r w:rsidRPr="00E322A7">
        <w:rPr>
          <w:color w:val="auto"/>
        </w:rPr>
        <w:t>ARTICLE 2. WEST VIRGINIA ETHICS COMMISSION; POWERS AND DUTIES; DISCLOSURE OF FINANCIAL INTEREST BY PUBLIC OFFICIALS AND EMPLOYEES; APPEARANCES BEFORE PUBLIC AGENCIES; CODE OF CONDUCT FOR ADMINISTRATIVE LAW JUDGES.</w:t>
      </w:r>
    </w:p>
    <w:p w14:paraId="32CBE771" w14:textId="4B1BD69D" w:rsidR="00F76E00" w:rsidRPr="00E322A7" w:rsidRDefault="00F76E00" w:rsidP="00F76E00">
      <w:pPr>
        <w:suppressLineNumbers/>
        <w:spacing w:line="456" w:lineRule="auto"/>
        <w:ind w:left="720" w:hanging="720"/>
        <w:jc w:val="both"/>
        <w:outlineLvl w:val="3"/>
        <w:rPr>
          <w:rFonts w:eastAsia="Calibri"/>
          <w:b/>
          <w:color w:val="auto"/>
        </w:rPr>
        <w:sectPr w:rsidR="00F76E00" w:rsidRPr="00E322A7" w:rsidSect="00E961B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E322A7">
        <w:rPr>
          <w:rFonts w:eastAsia="Calibri"/>
          <w:b/>
          <w:color w:val="auto"/>
        </w:rPr>
        <w:t xml:space="preserve">§6B-2-2. General powers and duties. </w:t>
      </w:r>
    </w:p>
    <w:p w14:paraId="537AA833" w14:textId="10B743EF" w:rsidR="00F76E00" w:rsidRPr="00E322A7" w:rsidRDefault="00F76E00" w:rsidP="00F76E00">
      <w:pPr>
        <w:spacing w:line="456" w:lineRule="auto"/>
        <w:ind w:firstLine="720"/>
        <w:jc w:val="both"/>
        <w:rPr>
          <w:rFonts w:eastAsia="Calibri"/>
          <w:color w:val="auto"/>
        </w:rPr>
      </w:pPr>
      <w:r w:rsidRPr="00E322A7">
        <w:rPr>
          <w:rFonts w:eastAsia="Calibri"/>
          <w:color w:val="auto"/>
        </w:rPr>
        <w:t xml:space="preserve">(a) The commission may propose rules for promulgation in accordance with the provisions of §29A-1-1 </w:t>
      </w:r>
      <w:r w:rsidRPr="00E322A7">
        <w:rPr>
          <w:rFonts w:eastAsia="Calibri"/>
          <w:i/>
          <w:iCs/>
          <w:color w:val="auto"/>
        </w:rPr>
        <w:t xml:space="preserve">et seq. </w:t>
      </w:r>
      <w:r w:rsidRPr="00E322A7">
        <w:rPr>
          <w:rFonts w:eastAsia="Calibri"/>
          <w:color w:val="auto"/>
        </w:rPr>
        <w:t>of this code to carry out the purposes of this chapte</w:t>
      </w:r>
      <w:r w:rsidR="00CA7D8A" w:rsidRPr="00E322A7">
        <w:rPr>
          <w:rFonts w:eastAsia="Calibri"/>
          <w:color w:val="auto"/>
        </w:rPr>
        <w:t xml:space="preserve">r: </w:t>
      </w:r>
      <w:r w:rsidR="00CA7D8A" w:rsidRPr="00E322A7">
        <w:rPr>
          <w:rFonts w:eastAsia="Calibri"/>
          <w:i/>
          <w:iCs/>
          <w:color w:val="auto"/>
        </w:rPr>
        <w:t>Provided</w:t>
      </w:r>
      <w:r w:rsidR="00CA7D8A" w:rsidRPr="00E322A7">
        <w:rPr>
          <w:rFonts w:eastAsia="Calibri"/>
          <w:color w:val="auto"/>
        </w:rPr>
        <w:t xml:space="preserve">, </w:t>
      </w:r>
      <w:r w:rsidR="00A41073" w:rsidRPr="00E322A7">
        <w:rPr>
          <w:rFonts w:eastAsia="Calibri"/>
          <w:color w:val="auto"/>
        </w:rPr>
        <w:t xml:space="preserve">That </w:t>
      </w:r>
      <w:r w:rsidR="00B506AC" w:rsidRPr="00E322A7">
        <w:rPr>
          <w:rFonts w:eastAsia="Calibri"/>
          <w:color w:val="auto"/>
        </w:rPr>
        <w:t>any disclosure form, statement, or report required under any provision of this chapter shall be made in a manner prescribed by legislative rule of the commission.</w:t>
      </w:r>
    </w:p>
    <w:p w14:paraId="239397AD" w14:textId="313E901D" w:rsidR="00F76E00" w:rsidRPr="00E322A7" w:rsidRDefault="00F76E00" w:rsidP="00F76E00">
      <w:pPr>
        <w:spacing w:line="456" w:lineRule="auto"/>
        <w:ind w:firstLine="720"/>
        <w:jc w:val="both"/>
        <w:rPr>
          <w:rFonts w:eastAsia="Calibri"/>
          <w:color w:val="auto"/>
        </w:rPr>
      </w:pPr>
      <w:r w:rsidRPr="00E322A7">
        <w:rPr>
          <w:rFonts w:eastAsia="Calibri"/>
          <w:color w:val="auto"/>
        </w:rPr>
        <w:t xml:space="preserve">(b) The commission may initiate or receive complaints and make investigations, as provided in §6B-2-4 of this code, and upon complaint by an individual of an alleged violation of this chapter by a public official or public employee, refer the complaint to the </w:t>
      </w:r>
      <w:r w:rsidR="000F1293" w:rsidRPr="00E322A7">
        <w:rPr>
          <w:rFonts w:eastAsia="Calibri"/>
          <w:color w:val="auto"/>
        </w:rPr>
        <w:t>r</w:t>
      </w:r>
      <w:r w:rsidRPr="00E322A7">
        <w:rPr>
          <w:rFonts w:eastAsia="Calibri"/>
          <w:color w:val="auto"/>
        </w:rPr>
        <w:t xml:space="preserve">eview </w:t>
      </w:r>
      <w:r w:rsidR="000F1293" w:rsidRPr="00E322A7">
        <w:rPr>
          <w:rFonts w:eastAsia="Calibri"/>
          <w:color w:val="auto"/>
        </w:rPr>
        <w:t>b</w:t>
      </w:r>
      <w:r w:rsidRPr="00E322A7">
        <w:rPr>
          <w:rFonts w:eastAsia="Calibri"/>
          <w:color w:val="auto"/>
        </w:rPr>
        <w:t>oard as provided in §6B-2-2a of this code. Any person charged with a violation of this chapter is entitled to the administrative hearing process contained in §6B-2-4 of this code.</w:t>
      </w:r>
    </w:p>
    <w:p w14:paraId="702E97F2" w14:textId="77777777" w:rsidR="00F76E00" w:rsidRPr="00E322A7" w:rsidRDefault="00F76E00" w:rsidP="00F76E00">
      <w:pPr>
        <w:spacing w:line="456" w:lineRule="auto"/>
        <w:ind w:firstLine="720"/>
        <w:jc w:val="both"/>
        <w:rPr>
          <w:rFonts w:eastAsia="Calibri"/>
          <w:color w:val="auto"/>
        </w:rPr>
      </w:pPr>
      <w:r w:rsidRPr="00E322A7">
        <w:rPr>
          <w:rFonts w:eastAsia="Calibri"/>
          <w:color w:val="auto"/>
        </w:rPr>
        <w:t>(c) The commission may subpoena witnesses, compel their attendance and testimony, administer oaths and affirmations, take evidence, and require by subpoena the production of books, papers, records, or other evidence needed for the performance of the commission’s duties or exercise of its powers, including its duties and powers of investigation.</w:t>
      </w:r>
    </w:p>
    <w:p w14:paraId="4687FF6C" w14:textId="77777777" w:rsidR="00F76E00" w:rsidRPr="00E322A7" w:rsidRDefault="00F76E00" w:rsidP="00F76E00">
      <w:pPr>
        <w:ind w:firstLine="720"/>
        <w:jc w:val="both"/>
        <w:rPr>
          <w:rFonts w:eastAsia="Calibri"/>
          <w:color w:val="auto"/>
        </w:rPr>
      </w:pPr>
      <w:r w:rsidRPr="00E322A7">
        <w:rPr>
          <w:rFonts w:eastAsia="Calibri"/>
          <w:color w:val="auto"/>
        </w:rPr>
        <w:t>(d) The commission shall, in addition to its other duties:</w:t>
      </w:r>
    </w:p>
    <w:p w14:paraId="6A5EAA46" w14:textId="77777777" w:rsidR="00F76E00" w:rsidRPr="00E322A7" w:rsidRDefault="00F76E00" w:rsidP="00F76E00">
      <w:pPr>
        <w:ind w:firstLine="720"/>
        <w:jc w:val="both"/>
        <w:rPr>
          <w:rFonts w:eastAsia="Calibri"/>
          <w:color w:val="auto"/>
        </w:rPr>
      </w:pPr>
      <w:r w:rsidRPr="00E322A7">
        <w:rPr>
          <w:rFonts w:eastAsia="Calibri"/>
          <w:color w:val="auto"/>
        </w:rPr>
        <w:t>(1) Prescribe forms for reports, statements, notices, and other documents required by law;</w:t>
      </w:r>
    </w:p>
    <w:p w14:paraId="4CB729AD" w14:textId="77777777" w:rsidR="00F76E00" w:rsidRPr="00E322A7" w:rsidRDefault="00F76E00" w:rsidP="00F76E00">
      <w:pPr>
        <w:ind w:firstLine="720"/>
        <w:jc w:val="both"/>
        <w:rPr>
          <w:rFonts w:eastAsia="Calibri"/>
          <w:color w:val="auto"/>
        </w:rPr>
      </w:pPr>
      <w:r w:rsidRPr="00E322A7">
        <w:rPr>
          <w:rFonts w:eastAsia="Calibri"/>
          <w:color w:val="auto"/>
        </w:rPr>
        <w:lastRenderedPageBreak/>
        <w:t>(2) Prepare and publish manuals and guides explaining the duties of individuals covered by this law; and giving instructions and public information materials to facilitate compliance with, and enforcement of, this act; and</w:t>
      </w:r>
    </w:p>
    <w:p w14:paraId="29C6C16B" w14:textId="77777777" w:rsidR="00F76E00" w:rsidRPr="00E322A7" w:rsidRDefault="00F76E00" w:rsidP="00F76E00">
      <w:pPr>
        <w:ind w:firstLine="720"/>
        <w:jc w:val="both"/>
        <w:rPr>
          <w:rFonts w:eastAsia="Calibri"/>
          <w:color w:val="auto"/>
        </w:rPr>
      </w:pPr>
      <w:r w:rsidRPr="00E322A7">
        <w:rPr>
          <w:rFonts w:eastAsia="Calibri"/>
          <w:color w:val="auto"/>
        </w:rPr>
        <w:t xml:space="preserve">(3) </w:t>
      </w:r>
      <w:proofErr w:type="gramStart"/>
      <w:r w:rsidRPr="00E322A7">
        <w:rPr>
          <w:rFonts w:eastAsia="Calibri"/>
          <w:color w:val="auto"/>
        </w:rPr>
        <w:t>Provide assistance to</w:t>
      </w:r>
      <w:proofErr w:type="gramEnd"/>
      <w:r w:rsidRPr="00E322A7">
        <w:rPr>
          <w:rFonts w:eastAsia="Calibri"/>
          <w:color w:val="auto"/>
        </w:rPr>
        <w:t xml:space="preserve"> agencies, officials, and employees in administering the provisions of this act.</w:t>
      </w:r>
    </w:p>
    <w:p w14:paraId="48F6EB1B" w14:textId="77777777" w:rsidR="00F76E00" w:rsidRPr="00E322A7" w:rsidRDefault="00F76E00" w:rsidP="00F76E00">
      <w:pPr>
        <w:ind w:firstLine="720"/>
        <w:jc w:val="both"/>
        <w:rPr>
          <w:rFonts w:eastAsia="Calibri"/>
          <w:color w:val="auto"/>
        </w:rPr>
      </w:pPr>
      <w:r w:rsidRPr="00E322A7">
        <w:rPr>
          <w:rFonts w:eastAsia="Calibri"/>
          <w:color w:val="auto"/>
        </w:rPr>
        <w:t>(e) The commission may:</w:t>
      </w:r>
    </w:p>
    <w:p w14:paraId="43A63E5B" w14:textId="77777777" w:rsidR="00F76E00" w:rsidRPr="00E322A7" w:rsidRDefault="00F76E00" w:rsidP="00F76E00">
      <w:pPr>
        <w:ind w:firstLine="720"/>
        <w:jc w:val="both"/>
        <w:rPr>
          <w:rFonts w:eastAsia="Calibri"/>
          <w:color w:val="auto"/>
        </w:rPr>
      </w:pPr>
      <w:r w:rsidRPr="00E322A7">
        <w:rPr>
          <w:rFonts w:eastAsia="Calibri"/>
          <w:color w:val="auto"/>
        </w:rPr>
        <w:t>(1) Prepare reports and studies to advance the purpose of the law;</w:t>
      </w:r>
    </w:p>
    <w:p w14:paraId="5BB2F0D7" w14:textId="77777777" w:rsidR="00F76E00" w:rsidRPr="00E322A7" w:rsidRDefault="00F76E00" w:rsidP="00F76E00">
      <w:pPr>
        <w:ind w:firstLine="720"/>
        <w:jc w:val="both"/>
        <w:rPr>
          <w:rFonts w:eastAsia="Calibri"/>
          <w:color w:val="auto"/>
        </w:rPr>
      </w:pPr>
      <w:r w:rsidRPr="00E322A7">
        <w:rPr>
          <w:rFonts w:eastAsia="Calibri"/>
          <w:color w:val="auto"/>
        </w:rPr>
        <w:t>(2) Contract for any services which cannot satisfactorily be performed by its employees;</w:t>
      </w:r>
    </w:p>
    <w:p w14:paraId="7ACE4264" w14:textId="77777777" w:rsidR="00F76E00" w:rsidRPr="00E322A7" w:rsidRDefault="00F76E00" w:rsidP="00F76E00">
      <w:pPr>
        <w:ind w:firstLine="720"/>
        <w:jc w:val="both"/>
        <w:rPr>
          <w:rFonts w:eastAsia="Calibri"/>
          <w:color w:val="auto"/>
        </w:rPr>
      </w:pPr>
      <w:r w:rsidRPr="00E322A7">
        <w:rPr>
          <w:rFonts w:eastAsia="Calibri"/>
          <w:color w:val="auto"/>
        </w:rPr>
        <w:t>(3) Require the Attorney General to provide legal advice without charge to the commission;</w:t>
      </w:r>
    </w:p>
    <w:p w14:paraId="55D5F1CF" w14:textId="77777777" w:rsidR="00F76E00" w:rsidRPr="00E322A7" w:rsidRDefault="00F76E00" w:rsidP="00F76E00">
      <w:pPr>
        <w:widowControl w:val="0"/>
        <w:ind w:firstLine="720"/>
        <w:jc w:val="both"/>
        <w:rPr>
          <w:rFonts w:eastAsia="Calibri"/>
          <w:color w:val="auto"/>
        </w:rPr>
      </w:pPr>
      <w:r w:rsidRPr="00E322A7">
        <w:rPr>
          <w:rFonts w:eastAsia="Calibri"/>
          <w:color w:val="auto"/>
        </w:rPr>
        <w:t>(4) Employ additional legal counsel;</w:t>
      </w:r>
    </w:p>
    <w:p w14:paraId="0BAA793B" w14:textId="77777777" w:rsidR="00F76E00" w:rsidRPr="00E322A7" w:rsidRDefault="00F76E00" w:rsidP="00F76E00">
      <w:pPr>
        <w:widowControl w:val="0"/>
        <w:ind w:firstLine="720"/>
        <w:jc w:val="both"/>
        <w:rPr>
          <w:rFonts w:eastAsia="Calibri"/>
          <w:color w:val="auto"/>
        </w:rPr>
      </w:pPr>
      <w:r w:rsidRPr="00E322A7">
        <w:rPr>
          <w:rFonts w:eastAsia="Calibri"/>
          <w:color w:val="auto"/>
        </w:rPr>
        <w:t xml:space="preserve">(5) Request appropriate agencies of the state to provide any professional assistance the commission may require in the discharge of its duties: </w:t>
      </w:r>
      <w:r w:rsidRPr="00E322A7">
        <w:rPr>
          <w:rFonts w:eastAsia="Calibri"/>
          <w:i/>
          <w:iCs/>
          <w:color w:val="auto"/>
        </w:rPr>
        <w:t>Provided,</w:t>
      </w:r>
      <w:r w:rsidRPr="00E322A7">
        <w:rPr>
          <w:rFonts w:eastAsia="Calibri"/>
          <w:color w:val="auto"/>
        </w:rPr>
        <w:t xml:space="preserve"> That the commission shall reimburse any agency, other than the Attorney General, the cost of </w:t>
      </w:r>
      <w:proofErr w:type="gramStart"/>
      <w:r w:rsidRPr="00E322A7">
        <w:rPr>
          <w:rFonts w:eastAsia="Calibri"/>
          <w:color w:val="auto"/>
        </w:rPr>
        <w:t>providing assistance</w:t>
      </w:r>
      <w:proofErr w:type="gramEnd"/>
      <w:r w:rsidRPr="00E322A7">
        <w:rPr>
          <w:rFonts w:eastAsia="Calibri"/>
          <w:color w:val="auto"/>
        </w:rPr>
        <w:t>; and</w:t>
      </w:r>
    </w:p>
    <w:p w14:paraId="3F25E28E" w14:textId="2D64B5A8" w:rsidR="00E961B9" w:rsidRPr="00E322A7" w:rsidRDefault="00F76E00" w:rsidP="00E961B9">
      <w:pPr>
        <w:ind w:firstLine="720"/>
        <w:jc w:val="both"/>
        <w:rPr>
          <w:color w:val="auto"/>
        </w:rPr>
      </w:pPr>
      <w:r w:rsidRPr="00E322A7">
        <w:rPr>
          <w:rFonts w:eastAsia="Calibri"/>
          <w:color w:val="auto"/>
        </w:rPr>
        <w:t>(6) Share otherwise confidential documents, materials, or information with appropriate agencies of state government, provided that the recipient agrees to maintain the confidentiality and privileged status of the document, material, or information.</w:t>
      </w:r>
    </w:p>
    <w:p w14:paraId="2B713967" w14:textId="77777777" w:rsidR="00E961B9" w:rsidRPr="00E322A7" w:rsidRDefault="00E961B9" w:rsidP="00F76E00">
      <w:pPr>
        <w:pStyle w:val="SectionBody"/>
        <w:rPr>
          <w:color w:val="auto"/>
        </w:rPr>
        <w:sectPr w:rsidR="00E961B9" w:rsidRPr="00E322A7" w:rsidSect="00E961B9">
          <w:headerReference w:type="default" r:id="rId18"/>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35810C34" w14:textId="6ED49BF5" w:rsidR="00E961B9" w:rsidRPr="00E322A7" w:rsidRDefault="00E961B9" w:rsidP="00E961B9">
      <w:pPr>
        <w:pStyle w:val="ArticleHeading"/>
        <w:rPr>
          <w:color w:val="auto"/>
        </w:rPr>
        <w:sectPr w:rsidR="00E961B9" w:rsidRPr="00E322A7" w:rsidSect="00E961B9">
          <w:type w:val="continuous"/>
          <w:pgSz w:w="12240" w:h="15840" w:code="1"/>
          <w:pgMar w:top="1440" w:right="1440" w:bottom="1440" w:left="1440" w:header="720" w:footer="720" w:gutter="0"/>
          <w:lnNumType w:countBy="1" w:restart="newSection"/>
          <w:cols w:space="720"/>
          <w:titlePg/>
          <w:docGrid w:linePitch="360"/>
        </w:sectPr>
      </w:pPr>
      <w:r w:rsidRPr="00E322A7">
        <w:t>ARTICLE 2A. RULES.</w:t>
      </w:r>
    </w:p>
    <w:p w14:paraId="00538D4F" w14:textId="77777777" w:rsidR="00E961B9" w:rsidRPr="00E322A7" w:rsidRDefault="00E961B9" w:rsidP="00672DBA">
      <w:pPr>
        <w:pStyle w:val="SectionHeading"/>
      </w:pPr>
      <w:r w:rsidRPr="00E322A7">
        <w:t>§6B-2A-1. Legislative rules; revocation of existing commission emergency rules; manner of reporting.</w:t>
      </w:r>
    </w:p>
    <w:p w14:paraId="2FB14BA3" w14:textId="267D7A10" w:rsidR="00E961B9" w:rsidRPr="00E322A7" w:rsidRDefault="00E961B9" w:rsidP="00672DBA">
      <w:pPr>
        <w:pStyle w:val="SectionBody"/>
      </w:pPr>
      <w:r w:rsidRPr="00E322A7">
        <w:t>[Repealed.]</w:t>
      </w:r>
    </w:p>
    <w:p w14:paraId="591E07E6" w14:textId="77777777" w:rsidR="00E961B9" w:rsidRPr="00E322A7" w:rsidRDefault="00E961B9" w:rsidP="00F76E00">
      <w:pPr>
        <w:pStyle w:val="SectionBody"/>
        <w:rPr>
          <w:color w:val="auto"/>
        </w:rPr>
        <w:sectPr w:rsidR="00E961B9" w:rsidRPr="00E322A7" w:rsidSect="00E961B9">
          <w:type w:val="continuous"/>
          <w:pgSz w:w="12240" w:h="15840" w:code="1"/>
          <w:pgMar w:top="1440" w:right="1440" w:bottom="1440" w:left="1440" w:header="720" w:footer="720" w:gutter="0"/>
          <w:lnNumType w:countBy="1" w:restart="newSection"/>
          <w:cols w:space="720"/>
          <w:titlePg/>
          <w:docGrid w:linePitch="360"/>
        </w:sectPr>
      </w:pPr>
    </w:p>
    <w:p w14:paraId="6E458F7B" w14:textId="77777777" w:rsidR="00E961B9" w:rsidRPr="00E322A7" w:rsidRDefault="00E961B9" w:rsidP="00F76E00">
      <w:pPr>
        <w:pStyle w:val="SectionBody"/>
        <w:rPr>
          <w:color w:val="auto"/>
        </w:rPr>
        <w:sectPr w:rsidR="00E961B9" w:rsidRPr="00E322A7" w:rsidSect="00E961B9">
          <w:type w:val="continuous"/>
          <w:pgSz w:w="12240" w:h="15840" w:code="1"/>
          <w:pgMar w:top="1440" w:right="1440" w:bottom="1440" w:left="1440" w:header="720" w:footer="720" w:gutter="0"/>
          <w:lnNumType w:countBy="1" w:restart="newSection"/>
          <w:cols w:space="720"/>
          <w:titlePg/>
          <w:docGrid w:linePitch="360"/>
        </w:sectPr>
      </w:pPr>
    </w:p>
    <w:p w14:paraId="7841945D" w14:textId="77777777" w:rsidR="00E831B3" w:rsidRPr="00E322A7" w:rsidRDefault="00E831B3" w:rsidP="004B7F95">
      <w:pPr>
        <w:pStyle w:val="References"/>
      </w:pPr>
    </w:p>
    <w:sectPr w:rsidR="00E831B3" w:rsidRPr="00E322A7" w:rsidSect="00E961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234E" w14:textId="77777777" w:rsidR="00146BBE" w:rsidRPr="00B844FE" w:rsidRDefault="00146BBE" w:rsidP="00B844FE">
      <w:r>
        <w:separator/>
      </w:r>
    </w:p>
  </w:endnote>
  <w:endnote w:type="continuationSeparator" w:id="0">
    <w:p w14:paraId="14D3CE97" w14:textId="77777777" w:rsidR="00146BBE" w:rsidRPr="00B844FE" w:rsidRDefault="00146B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E312" w14:textId="77777777" w:rsidR="00F76E00" w:rsidRDefault="00F76E00" w:rsidP="0025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154EE9" w14:textId="77777777" w:rsidR="00F76E00" w:rsidRPr="00F76E00" w:rsidRDefault="00F76E00" w:rsidP="00F7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6" w14:textId="635E8424" w:rsidR="00F76E00" w:rsidRDefault="00F76E00" w:rsidP="0025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48413F" w14:textId="77777777" w:rsidR="00F76E00" w:rsidRPr="00F76E00" w:rsidRDefault="00F76E00" w:rsidP="00F76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0C95" w14:textId="77777777" w:rsidR="00F76E00" w:rsidRDefault="00F76E00" w:rsidP="00F76E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0E1DFC" w14:textId="77777777" w:rsidR="00F76E00" w:rsidRPr="00F76E00" w:rsidRDefault="00F76E00" w:rsidP="00F76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9CDA" w14:textId="484D14E9" w:rsidR="00F76E00" w:rsidRDefault="00F76E00" w:rsidP="0025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3BB9C6" w14:textId="77777777" w:rsidR="00F76E00" w:rsidRPr="00F76E00" w:rsidRDefault="00F76E00" w:rsidP="00F76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E5BD" w14:textId="77777777" w:rsidR="00F76E00" w:rsidRPr="00F76E00" w:rsidRDefault="00F76E00" w:rsidP="00F76E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205F" w14:textId="0EEC1128" w:rsidR="00F76E00" w:rsidRDefault="00F76E00" w:rsidP="0025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A24B9D" w14:textId="77777777" w:rsidR="00F76E00" w:rsidRPr="00F76E00" w:rsidRDefault="00F76E00" w:rsidP="00F7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A69B" w14:textId="77777777" w:rsidR="00146BBE" w:rsidRPr="00B844FE" w:rsidRDefault="00146BBE" w:rsidP="00B844FE">
      <w:r>
        <w:separator/>
      </w:r>
    </w:p>
  </w:footnote>
  <w:footnote w:type="continuationSeparator" w:id="0">
    <w:p w14:paraId="5759FF6A" w14:textId="77777777" w:rsidR="00146BBE" w:rsidRPr="00B844FE" w:rsidRDefault="00146B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9CEC" w14:textId="218ADA01" w:rsidR="00F76E00" w:rsidRPr="00F76E00" w:rsidRDefault="00F76E00" w:rsidP="00F76E00">
    <w:pPr>
      <w:pStyle w:val="Header"/>
    </w:pPr>
    <w:r>
      <w:t>CS for CS for SB 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F1C2" w14:textId="0CC52BED" w:rsidR="00F76E00" w:rsidRPr="00F76E00" w:rsidRDefault="00E322A7" w:rsidP="00F76E00">
    <w:pPr>
      <w:pStyle w:val="Header"/>
    </w:pPr>
    <w:r>
      <w:t xml:space="preserve">Enr </w:t>
    </w:r>
    <w:r w:rsidR="00F76E00">
      <w:t>CS for CS for SB 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8FEE" w14:textId="0D734F6D" w:rsidR="00F76E00" w:rsidRPr="00F76E00" w:rsidRDefault="00F76E00" w:rsidP="00F76E00">
    <w:pPr>
      <w:pStyle w:val="Header"/>
    </w:pPr>
    <w:r>
      <w:t>CS for CS for SB 482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FF5D" w14:textId="66DA1AF9" w:rsidR="00F76E00" w:rsidRPr="00F76E00" w:rsidRDefault="00F76E00" w:rsidP="00F76E00">
    <w:pPr>
      <w:pStyle w:val="Header"/>
    </w:pPr>
    <w:r>
      <w:t>CS for CS for SB 482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EA38" w14:textId="516F059F" w:rsidR="00F76E00" w:rsidRPr="00F76E00" w:rsidRDefault="00F76E00" w:rsidP="00F76E00">
    <w:pPr>
      <w:pStyle w:val="Header"/>
    </w:pPr>
    <w:r>
      <w:t>CS for CS for SB 482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E43D" w14:textId="18C6438E" w:rsidR="00F76E00" w:rsidRPr="00F76E00" w:rsidRDefault="00F76E00" w:rsidP="00F76E00">
    <w:pPr>
      <w:pStyle w:val="Header"/>
    </w:pPr>
    <w:r>
      <w:t>CS for CS for SB 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8244101">
    <w:abstractNumId w:val="0"/>
  </w:num>
  <w:num w:numId="2" w16cid:durableId="55531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E"/>
    <w:rsid w:val="00002112"/>
    <w:rsid w:val="0000526A"/>
    <w:rsid w:val="00070339"/>
    <w:rsid w:val="00085D22"/>
    <w:rsid w:val="000C5C77"/>
    <w:rsid w:val="000F1293"/>
    <w:rsid w:val="0010070F"/>
    <w:rsid w:val="0011072C"/>
    <w:rsid w:val="0014399F"/>
    <w:rsid w:val="00146BBE"/>
    <w:rsid w:val="0015112E"/>
    <w:rsid w:val="001552E7"/>
    <w:rsid w:val="001566B4"/>
    <w:rsid w:val="00175B38"/>
    <w:rsid w:val="00182CE4"/>
    <w:rsid w:val="001C279E"/>
    <w:rsid w:val="001D459E"/>
    <w:rsid w:val="00235E7C"/>
    <w:rsid w:val="0027011C"/>
    <w:rsid w:val="00273E72"/>
    <w:rsid w:val="00274200"/>
    <w:rsid w:val="00275740"/>
    <w:rsid w:val="002A0269"/>
    <w:rsid w:val="00301F44"/>
    <w:rsid w:val="00303684"/>
    <w:rsid w:val="003143F5"/>
    <w:rsid w:val="00314719"/>
    <w:rsid w:val="00314854"/>
    <w:rsid w:val="00353A5B"/>
    <w:rsid w:val="003C51CD"/>
    <w:rsid w:val="004247A2"/>
    <w:rsid w:val="004250A5"/>
    <w:rsid w:val="004449C3"/>
    <w:rsid w:val="004B2795"/>
    <w:rsid w:val="004B7F95"/>
    <w:rsid w:val="004C13DD"/>
    <w:rsid w:val="004E3441"/>
    <w:rsid w:val="004F508D"/>
    <w:rsid w:val="005A5366"/>
    <w:rsid w:val="00637E73"/>
    <w:rsid w:val="00665226"/>
    <w:rsid w:val="006865E9"/>
    <w:rsid w:val="00691F3E"/>
    <w:rsid w:val="00694BFB"/>
    <w:rsid w:val="006A106B"/>
    <w:rsid w:val="006A15B5"/>
    <w:rsid w:val="006C523D"/>
    <w:rsid w:val="006D4036"/>
    <w:rsid w:val="007B2A15"/>
    <w:rsid w:val="007E02CF"/>
    <w:rsid w:val="007F1CF5"/>
    <w:rsid w:val="00821404"/>
    <w:rsid w:val="00827DAD"/>
    <w:rsid w:val="00834EDE"/>
    <w:rsid w:val="008736AA"/>
    <w:rsid w:val="008752AF"/>
    <w:rsid w:val="008D275D"/>
    <w:rsid w:val="008D6189"/>
    <w:rsid w:val="00980327"/>
    <w:rsid w:val="009F1067"/>
    <w:rsid w:val="00A15A7C"/>
    <w:rsid w:val="00A31E01"/>
    <w:rsid w:val="00A41073"/>
    <w:rsid w:val="00A527AD"/>
    <w:rsid w:val="00A718CF"/>
    <w:rsid w:val="00A72E7C"/>
    <w:rsid w:val="00AC3B58"/>
    <w:rsid w:val="00AE48A0"/>
    <w:rsid w:val="00AE61BE"/>
    <w:rsid w:val="00B16F25"/>
    <w:rsid w:val="00B24422"/>
    <w:rsid w:val="00B506AC"/>
    <w:rsid w:val="00B80C20"/>
    <w:rsid w:val="00B837E9"/>
    <w:rsid w:val="00B844FE"/>
    <w:rsid w:val="00BC562B"/>
    <w:rsid w:val="00C33014"/>
    <w:rsid w:val="00C33434"/>
    <w:rsid w:val="00C34869"/>
    <w:rsid w:val="00C42EB6"/>
    <w:rsid w:val="00C85096"/>
    <w:rsid w:val="00CA7D8A"/>
    <w:rsid w:val="00CB20EF"/>
    <w:rsid w:val="00CD12CB"/>
    <w:rsid w:val="00CD36CF"/>
    <w:rsid w:val="00CD3F81"/>
    <w:rsid w:val="00CF1DCA"/>
    <w:rsid w:val="00D560F8"/>
    <w:rsid w:val="00D579FC"/>
    <w:rsid w:val="00DE526B"/>
    <w:rsid w:val="00DF199D"/>
    <w:rsid w:val="00E01542"/>
    <w:rsid w:val="00E322A7"/>
    <w:rsid w:val="00E365F1"/>
    <w:rsid w:val="00E62F48"/>
    <w:rsid w:val="00E831B3"/>
    <w:rsid w:val="00E961B9"/>
    <w:rsid w:val="00EB203E"/>
    <w:rsid w:val="00EE70CB"/>
    <w:rsid w:val="00F23775"/>
    <w:rsid w:val="00F41CA2"/>
    <w:rsid w:val="00F443C0"/>
    <w:rsid w:val="00F62EFB"/>
    <w:rsid w:val="00F76E0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A2ADE"/>
  <w15:chartTrackingRefBased/>
  <w15:docId w15:val="{C9716CD2-6040-4AF9-869C-85D77CF4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F76E00"/>
    <w:rPr>
      <w:rFonts w:eastAsia="Calibri"/>
      <w:b/>
      <w:caps/>
      <w:color w:val="000000"/>
      <w:sz w:val="24"/>
    </w:rPr>
  </w:style>
  <w:style w:type="character" w:customStyle="1" w:styleId="SectionBodyChar">
    <w:name w:val="Section Body Char"/>
    <w:link w:val="SectionBody"/>
    <w:rsid w:val="00F76E00"/>
    <w:rPr>
      <w:rFonts w:eastAsia="Calibri"/>
      <w:color w:val="000000"/>
    </w:rPr>
  </w:style>
  <w:style w:type="character" w:customStyle="1" w:styleId="SectionHeadingChar">
    <w:name w:val="Section Heading Char"/>
    <w:link w:val="SectionHeading"/>
    <w:rsid w:val="00F76E00"/>
    <w:rPr>
      <w:rFonts w:eastAsia="Calibri"/>
      <w:b/>
      <w:color w:val="000000"/>
    </w:rPr>
  </w:style>
  <w:style w:type="character" w:styleId="PageNumber">
    <w:name w:val="page number"/>
    <w:basedOn w:val="DefaultParagraphFont"/>
    <w:uiPriority w:val="99"/>
    <w:semiHidden/>
    <w:locked/>
    <w:rsid w:val="00F7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FA105389C49CEA2A24234ACC81B0A"/>
        <w:category>
          <w:name w:val="General"/>
          <w:gallery w:val="placeholder"/>
        </w:category>
        <w:types>
          <w:type w:val="bbPlcHdr"/>
        </w:types>
        <w:behaviors>
          <w:behavior w:val="content"/>
        </w:behaviors>
        <w:guid w:val="{58E5B662-6747-4F2C-BA1F-C088D4B18301}"/>
      </w:docPartPr>
      <w:docPartBody>
        <w:p w:rsidR="00565A42" w:rsidRDefault="00565A42">
          <w:pPr>
            <w:pStyle w:val="A1AFA105389C49CEA2A24234ACC81B0A"/>
          </w:pPr>
          <w:r w:rsidRPr="00B844FE">
            <w:t>Prefix Text</w:t>
          </w:r>
        </w:p>
      </w:docPartBody>
    </w:docPart>
    <w:docPart>
      <w:docPartPr>
        <w:name w:val="73FDB6EF314747239441659368395FA4"/>
        <w:category>
          <w:name w:val="General"/>
          <w:gallery w:val="placeholder"/>
        </w:category>
        <w:types>
          <w:type w:val="bbPlcHdr"/>
        </w:types>
        <w:behaviors>
          <w:behavior w:val="content"/>
        </w:behaviors>
        <w:guid w:val="{4095E878-A4AF-499F-82F6-072A82724656}"/>
      </w:docPartPr>
      <w:docPartBody>
        <w:p w:rsidR="00565A42" w:rsidRDefault="00565A42">
          <w:pPr>
            <w:pStyle w:val="73FDB6EF314747239441659368395FA4"/>
          </w:pPr>
          <w:r w:rsidRPr="00B844FE">
            <w:t>[Type here]</w:t>
          </w:r>
        </w:p>
      </w:docPartBody>
    </w:docPart>
    <w:docPart>
      <w:docPartPr>
        <w:name w:val="3D8247B0CCC64E27A906E18B33EC914C"/>
        <w:category>
          <w:name w:val="General"/>
          <w:gallery w:val="placeholder"/>
        </w:category>
        <w:types>
          <w:type w:val="bbPlcHdr"/>
        </w:types>
        <w:behaviors>
          <w:behavior w:val="content"/>
        </w:behaviors>
        <w:guid w:val="{FE518A82-15FE-4465-9DE5-0BD056C83353}"/>
      </w:docPartPr>
      <w:docPartBody>
        <w:p w:rsidR="00565A42" w:rsidRDefault="00565A42">
          <w:pPr>
            <w:pStyle w:val="3D8247B0CCC64E27A906E18B33EC914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42"/>
    <w:rsid w:val="0056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EAE01FEAE24785884E5236B5E025D3">
    <w:name w:val="28EAE01FEAE24785884E5236B5E025D3"/>
  </w:style>
  <w:style w:type="paragraph" w:customStyle="1" w:styleId="A1AFA105389C49CEA2A24234ACC81B0A">
    <w:name w:val="A1AFA105389C49CEA2A24234ACC81B0A"/>
  </w:style>
  <w:style w:type="paragraph" w:customStyle="1" w:styleId="73FDB6EF314747239441659368395FA4">
    <w:name w:val="73FDB6EF314747239441659368395FA4"/>
  </w:style>
  <w:style w:type="paragraph" w:customStyle="1" w:styleId="3D8247B0CCC64E27A906E18B33EC914C">
    <w:name w:val="3D8247B0CCC64E27A906E18B33EC914C"/>
  </w:style>
  <w:style w:type="character" w:styleId="PlaceholderText">
    <w:name w:val="Placeholder Text"/>
    <w:basedOn w:val="DefaultParagraphFont"/>
    <w:uiPriority w:val="99"/>
    <w:semiHidden/>
    <w:rsid w:val="00565A42"/>
    <w:rPr>
      <w:color w:val="808080"/>
    </w:rPr>
  </w:style>
  <w:style w:type="paragraph" w:customStyle="1" w:styleId="46AE089A46B140ABB05AAAA8CC300FCC">
    <w:name w:val="46AE089A46B140ABB05AAAA8CC300FCC"/>
  </w:style>
  <w:style w:type="paragraph" w:customStyle="1" w:styleId="94136306CBC54C50B2B6B19AF9C90E5B">
    <w:name w:val="94136306CBC54C50B2B6B19AF9C90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9</TotalTime>
  <Pages>3</Pages>
  <Words>526</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WEST VIRGINIA ETHICS COMMISSION; POWERS AND DUTIES; DISCLOSURE OF FIN</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Angie Richardson</cp:lastModifiedBy>
  <cp:revision>4</cp:revision>
  <cp:lastPrinted>2024-02-23T21:42:00Z</cp:lastPrinted>
  <dcterms:created xsi:type="dcterms:W3CDTF">2024-02-23T21:49:00Z</dcterms:created>
  <dcterms:modified xsi:type="dcterms:W3CDTF">2024-03-09T17:13:00Z</dcterms:modified>
</cp:coreProperties>
</file>