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74D9" w14:textId="77777777" w:rsidR="00FE067E" w:rsidRPr="00E91F70" w:rsidRDefault="003C6034" w:rsidP="00CC1F3B">
      <w:pPr>
        <w:pStyle w:val="TitlePageOrigin"/>
        <w:rPr>
          <w:color w:val="auto"/>
        </w:rPr>
      </w:pPr>
      <w:r w:rsidRPr="00E91F70">
        <w:rPr>
          <w:caps w:val="0"/>
          <w:color w:val="auto"/>
        </w:rPr>
        <w:t>WEST VIRGINIA LEGISLATURE</w:t>
      </w:r>
    </w:p>
    <w:p w14:paraId="39458512" w14:textId="77777777" w:rsidR="00CD36CF" w:rsidRPr="00E91F70" w:rsidRDefault="00CD36CF" w:rsidP="00CC1F3B">
      <w:pPr>
        <w:pStyle w:val="TitlePageSession"/>
        <w:rPr>
          <w:color w:val="auto"/>
        </w:rPr>
      </w:pPr>
      <w:r w:rsidRPr="00E91F70">
        <w:rPr>
          <w:color w:val="auto"/>
        </w:rPr>
        <w:t>20</w:t>
      </w:r>
      <w:r w:rsidR="00EC5E63" w:rsidRPr="00E91F70">
        <w:rPr>
          <w:color w:val="auto"/>
        </w:rPr>
        <w:t>2</w:t>
      </w:r>
      <w:r w:rsidR="00C62327" w:rsidRPr="00E91F70">
        <w:rPr>
          <w:color w:val="auto"/>
        </w:rPr>
        <w:t>4</w:t>
      </w:r>
      <w:r w:rsidRPr="00E91F70">
        <w:rPr>
          <w:color w:val="auto"/>
        </w:rPr>
        <w:t xml:space="preserve"> </w:t>
      </w:r>
      <w:r w:rsidR="003C6034" w:rsidRPr="00E91F70">
        <w:rPr>
          <w:caps w:val="0"/>
          <w:color w:val="auto"/>
        </w:rPr>
        <w:t>REGULAR SESSION</w:t>
      </w:r>
    </w:p>
    <w:p w14:paraId="3B0ECE05" w14:textId="77777777" w:rsidR="00CD36CF" w:rsidRPr="00E91F70" w:rsidRDefault="00B45EDD" w:rsidP="00CC1F3B">
      <w:pPr>
        <w:pStyle w:val="TitlePageBillPrefix"/>
        <w:rPr>
          <w:color w:val="auto"/>
        </w:rPr>
      </w:pPr>
      <w:sdt>
        <w:sdtPr>
          <w:rPr>
            <w:color w:val="auto"/>
          </w:rPr>
          <w:tag w:val="IntroDate"/>
          <w:id w:val="-1236936958"/>
          <w:placeholder>
            <w:docPart w:val="C6AA1DCD68F343F282AF96E1AA88AAE6"/>
          </w:placeholder>
          <w:text/>
        </w:sdtPr>
        <w:sdtEndPr/>
        <w:sdtContent>
          <w:r w:rsidR="00AE48A0" w:rsidRPr="00E91F70">
            <w:rPr>
              <w:color w:val="auto"/>
            </w:rPr>
            <w:t>Introduced</w:t>
          </w:r>
        </w:sdtContent>
      </w:sdt>
    </w:p>
    <w:p w14:paraId="42025E6C" w14:textId="47F3BC58" w:rsidR="00CD36CF" w:rsidRPr="00E91F70" w:rsidRDefault="00B45EDD" w:rsidP="00CC1F3B">
      <w:pPr>
        <w:pStyle w:val="BillNumber"/>
        <w:rPr>
          <w:color w:val="auto"/>
        </w:rPr>
      </w:pPr>
      <w:sdt>
        <w:sdtPr>
          <w:rPr>
            <w:color w:val="auto"/>
          </w:rPr>
          <w:tag w:val="Chamber"/>
          <w:id w:val="893011969"/>
          <w:lock w:val="sdtLocked"/>
          <w:placeholder>
            <w:docPart w:val="E5D264EB6EC240F8BDF9B16ED951C0BA"/>
          </w:placeholder>
          <w:dropDownList>
            <w:listItem w:displayText="House" w:value="House"/>
            <w:listItem w:displayText="Senate" w:value="Senate"/>
          </w:dropDownList>
        </w:sdtPr>
        <w:sdtEndPr/>
        <w:sdtContent>
          <w:r w:rsidR="006747D0" w:rsidRPr="00E91F70">
            <w:rPr>
              <w:color w:val="auto"/>
            </w:rPr>
            <w:t>Senate</w:t>
          </w:r>
        </w:sdtContent>
      </w:sdt>
      <w:r w:rsidR="00303684" w:rsidRPr="00E91F70">
        <w:rPr>
          <w:color w:val="auto"/>
        </w:rPr>
        <w:t xml:space="preserve"> </w:t>
      </w:r>
      <w:r w:rsidR="00CD36CF" w:rsidRPr="00E91F70">
        <w:rPr>
          <w:color w:val="auto"/>
        </w:rPr>
        <w:t xml:space="preserve">Bill </w:t>
      </w:r>
      <w:sdt>
        <w:sdtPr>
          <w:rPr>
            <w:color w:val="auto"/>
          </w:rPr>
          <w:tag w:val="BNum"/>
          <w:id w:val="1645317809"/>
          <w:lock w:val="sdtLocked"/>
          <w:placeholder>
            <w:docPart w:val="E27F8D2CDFD74889A16FDC2083EC19FE"/>
          </w:placeholder>
          <w:text/>
        </w:sdtPr>
        <w:sdtEndPr/>
        <w:sdtContent>
          <w:r w:rsidR="00116DF5">
            <w:rPr>
              <w:color w:val="auto"/>
            </w:rPr>
            <w:t>488</w:t>
          </w:r>
        </w:sdtContent>
      </w:sdt>
    </w:p>
    <w:p w14:paraId="6FED2F72" w14:textId="535A8809" w:rsidR="00CD36CF" w:rsidRPr="00E91F70" w:rsidRDefault="00CD36CF" w:rsidP="00CC1F3B">
      <w:pPr>
        <w:pStyle w:val="Sponsors"/>
        <w:rPr>
          <w:color w:val="auto"/>
        </w:rPr>
      </w:pPr>
      <w:r w:rsidRPr="00E91F70">
        <w:rPr>
          <w:color w:val="auto"/>
        </w:rPr>
        <w:t xml:space="preserve">By </w:t>
      </w:r>
      <w:sdt>
        <w:sdtPr>
          <w:rPr>
            <w:color w:val="auto"/>
          </w:rPr>
          <w:tag w:val="Sponsors"/>
          <w:id w:val="1589585889"/>
          <w:placeholder>
            <w:docPart w:val="4BA9F2A412FF4D878743E9EE8B91B540"/>
          </w:placeholder>
          <w:text w:multiLine="1"/>
        </w:sdtPr>
        <w:sdtEndPr/>
        <w:sdtContent>
          <w:r w:rsidR="006747D0" w:rsidRPr="00E91F70">
            <w:rPr>
              <w:color w:val="auto"/>
            </w:rPr>
            <w:t>Senator</w:t>
          </w:r>
          <w:r w:rsidR="00FB775A" w:rsidRPr="00E91F70">
            <w:rPr>
              <w:color w:val="auto"/>
            </w:rPr>
            <w:t>s</w:t>
          </w:r>
          <w:r w:rsidR="006747D0" w:rsidRPr="00E91F70">
            <w:rPr>
              <w:color w:val="auto"/>
            </w:rPr>
            <w:t xml:space="preserve"> Karnes</w:t>
          </w:r>
          <w:r w:rsidR="00FB775A" w:rsidRPr="00E91F70">
            <w:rPr>
              <w:color w:val="auto"/>
            </w:rPr>
            <w:t xml:space="preserve">, Azinger, </w:t>
          </w:r>
          <w:r w:rsidR="004D72B7">
            <w:rPr>
              <w:color w:val="auto"/>
            </w:rPr>
            <w:t xml:space="preserve">Chapman, Clements, </w:t>
          </w:r>
          <w:r w:rsidR="00FB775A" w:rsidRPr="00E91F70">
            <w:rPr>
              <w:color w:val="auto"/>
            </w:rPr>
            <w:t xml:space="preserve">Hunt, Martin, </w:t>
          </w:r>
          <w:r w:rsidR="004D72B7">
            <w:rPr>
              <w:color w:val="auto"/>
            </w:rPr>
            <w:t xml:space="preserve">Maynard, Rucker, </w:t>
          </w:r>
          <w:r w:rsidR="00FB775A" w:rsidRPr="00E91F70">
            <w:rPr>
              <w:color w:val="auto"/>
            </w:rPr>
            <w:t>Smith, Stover, Stuart</w:t>
          </w:r>
          <w:r w:rsidR="004D72B7">
            <w:rPr>
              <w:color w:val="auto"/>
            </w:rPr>
            <w:t>, Taylor</w:t>
          </w:r>
          <w:r w:rsidR="002C1F18">
            <w:rPr>
              <w:color w:val="auto"/>
            </w:rPr>
            <w:t>, Hamilton, and Roberts</w:t>
          </w:r>
        </w:sdtContent>
      </w:sdt>
    </w:p>
    <w:p w14:paraId="79421CED" w14:textId="36B34F6A" w:rsidR="00E831B3" w:rsidRPr="00E91F70" w:rsidRDefault="00CD36CF" w:rsidP="00CC1F3B">
      <w:pPr>
        <w:pStyle w:val="References"/>
        <w:rPr>
          <w:color w:val="auto"/>
        </w:rPr>
      </w:pPr>
      <w:r w:rsidRPr="00E91F70">
        <w:rPr>
          <w:color w:val="auto"/>
        </w:rPr>
        <w:t>[</w:t>
      </w:r>
      <w:sdt>
        <w:sdtPr>
          <w:rPr>
            <w:color w:val="auto"/>
          </w:rPr>
          <w:tag w:val="References"/>
          <w:id w:val="-1043047873"/>
          <w:placeholder>
            <w:docPart w:val="11D49B69F2B2483F887654068A05B5B9"/>
          </w:placeholder>
          <w:text w:multiLine="1"/>
        </w:sdtPr>
        <w:sdtEndPr/>
        <w:sdtContent>
          <w:r w:rsidR="00093AB0" w:rsidRPr="00E91F70">
            <w:rPr>
              <w:color w:val="auto"/>
            </w:rPr>
            <w:t xml:space="preserve">Introduced </w:t>
          </w:r>
          <w:r w:rsidR="00116DF5">
            <w:rPr>
              <w:color w:val="auto"/>
            </w:rPr>
            <w:t>January 18, 2024</w:t>
          </w:r>
          <w:r w:rsidR="00093AB0" w:rsidRPr="00E91F70">
            <w:rPr>
              <w:color w:val="auto"/>
            </w:rPr>
            <w:t>; referred</w:t>
          </w:r>
          <w:r w:rsidR="00093AB0" w:rsidRPr="00E91F70">
            <w:rPr>
              <w:color w:val="auto"/>
            </w:rPr>
            <w:br/>
            <w:t>to the Committee on</w:t>
          </w:r>
          <w:r w:rsidR="006A545E">
            <w:rPr>
              <w:color w:val="auto"/>
            </w:rPr>
            <w:t xml:space="preserve"> the Judiciary; and then to the Committee on Finance</w:t>
          </w:r>
        </w:sdtContent>
      </w:sdt>
      <w:r w:rsidRPr="00E91F70">
        <w:rPr>
          <w:color w:val="auto"/>
        </w:rPr>
        <w:t>]</w:t>
      </w:r>
    </w:p>
    <w:p w14:paraId="785C9B51" w14:textId="28D402E1" w:rsidR="00303684" w:rsidRPr="00E91F70" w:rsidRDefault="00775416" w:rsidP="00CC1F3B">
      <w:pPr>
        <w:pStyle w:val="TitleSection"/>
        <w:rPr>
          <w:color w:val="auto"/>
        </w:rPr>
      </w:pPr>
      <w:r w:rsidRPr="00E91F70">
        <w:rPr>
          <w:color w:val="auto"/>
        </w:rPr>
        <w:lastRenderedPageBreak/>
        <w:t xml:space="preserve">A BILL to amend and reenact §5-3-2 of the Code of West Virginia, 1931, as amended, relating to providing </w:t>
      </w:r>
      <w:r w:rsidR="00090BF7" w:rsidRPr="00E91F70">
        <w:rPr>
          <w:color w:val="auto"/>
        </w:rPr>
        <w:t xml:space="preserve">investigatory powers and </w:t>
      </w:r>
      <w:r w:rsidRPr="00E91F70">
        <w:rPr>
          <w:color w:val="auto"/>
        </w:rPr>
        <w:t>non-exclusive prosecutorial authority over public integrity cases</w:t>
      </w:r>
      <w:r w:rsidR="0008119A" w:rsidRPr="00E91F70">
        <w:rPr>
          <w:color w:val="auto"/>
        </w:rPr>
        <w:t xml:space="preserve"> to the Attorney General</w:t>
      </w:r>
      <w:r w:rsidR="001B46CC">
        <w:rPr>
          <w:color w:val="auto"/>
        </w:rPr>
        <w:t>.</w:t>
      </w:r>
    </w:p>
    <w:p w14:paraId="7A418397" w14:textId="5EC07B0A" w:rsidR="006747D0" w:rsidRPr="00E91F70" w:rsidRDefault="00303684" w:rsidP="00775416">
      <w:pPr>
        <w:pStyle w:val="EnactingClause"/>
        <w:rPr>
          <w:color w:val="auto"/>
        </w:rPr>
      </w:pPr>
      <w:r w:rsidRPr="00E91F70">
        <w:rPr>
          <w:color w:val="auto"/>
        </w:rPr>
        <w:t>Be it enacted by the Legislature of West Virginia:</w:t>
      </w:r>
    </w:p>
    <w:p w14:paraId="62F34955" w14:textId="77777777" w:rsidR="00D24AEA" w:rsidRPr="00E91F70" w:rsidRDefault="00775416" w:rsidP="00775416">
      <w:pPr>
        <w:pStyle w:val="ArticleHeading"/>
        <w:rPr>
          <w:color w:val="auto"/>
        </w:rPr>
        <w:sectPr w:rsidR="00D24AEA" w:rsidRPr="00E91F70" w:rsidSect="00D24AE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91F70">
        <w:rPr>
          <w:color w:val="auto"/>
        </w:rPr>
        <w:t>Article 3. Attorney General.</w:t>
      </w:r>
    </w:p>
    <w:p w14:paraId="00C4DFDB" w14:textId="77777777" w:rsidR="00D24AEA" w:rsidRPr="00E91F70" w:rsidRDefault="0008119A" w:rsidP="0008119A">
      <w:pPr>
        <w:pStyle w:val="SectionHeading"/>
        <w:rPr>
          <w:color w:val="auto"/>
        </w:rPr>
        <w:sectPr w:rsidR="00D24AEA" w:rsidRPr="00E91F70" w:rsidSect="006747D0">
          <w:type w:val="continuous"/>
          <w:pgSz w:w="12240" w:h="15840" w:code="1"/>
          <w:pgMar w:top="1440" w:right="1440" w:bottom="1440" w:left="1440" w:header="720" w:footer="720" w:gutter="0"/>
          <w:lnNumType w:countBy="1" w:restart="newSection"/>
          <w:cols w:space="720"/>
          <w:titlePg/>
          <w:docGrid w:linePitch="360"/>
        </w:sectPr>
      </w:pPr>
      <w:r w:rsidRPr="00E91F70">
        <w:rPr>
          <w:color w:val="auto"/>
        </w:rPr>
        <w:t>§5-3-2. Act as counsel for state; duties and powers as to prosecuting attorneys; defense of national guardsmen.</w:t>
      </w:r>
    </w:p>
    <w:p w14:paraId="628FD9A5" w14:textId="4CB7BDEC" w:rsidR="00105B8B" w:rsidRPr="00E91F70" w:rsidRDefault="00105B8B" w:rsidP="0008119A">
      <w:pPr>
        <w:pStyle w:val="SectionBody"/>
        <w:rPr>
          <w:color w:val="auto"/>
        </w:rPr>
      </w:pPr>
      <w:r w:rsidRPr="00E91F70">
        <w:rPr>
          <w:color w:val="auto"/>
          <w:u w:val="single"/>
        </w:rPr>
        <w:t>(a)</w:t>
      </w:r>
      <w:r w:rsidRPr="00E91F70">
        <w:rPr>
          <w:color w:val="auto"/>
        </w:rPr>
        <w:t xml:space="preserve"> </w:t>
      </w:r>
      <w:r w:rsidR="0008119A" w:rsidRPr="00E91F70">
        <w:rPr>
          <w:color w:val="auto"/>
        </w:rPr>
        <w:t>The Attorney General shall appear as counsel for the state in all causes pending in the Supreme Court of Appeals, or in any federal court, in which the state is interested; he shall appear in any cause in which the state is interested that is pending in any other court in the state, on the written request of the Governor, and when such appearance is entered he shall take charge of and have control of such cause; he shall defend all actions and proceedings against any state officer in his official capacity in any of the courts of this state or any of the federal courts when the state is not interested in such cause against such officer, but should the state be interested against such officer, he shall appear for the state; he shall institute and prosecute all civil actions and proceedings in favor of or for the use of the state which may be necessary in the execution of the official duties of any state officer, board or commission on the written request of such officer, board or commission</w:t>
      </w:r>
      <w:r w:rsidR="00267CC4" w:rsidRPr="00E91F70">
        <w:rPr>
          <w:color w:val="auto"/>
        </w:rPr>
        <w:t>.</w:t>
      </w:r>
      <w:r w:rsidRPr="00E91F70">
        <w:rPr>
          <w:strike/>
          <w:color w:val="auto"/>
          <w:u w:val="single"/>
        </w:rPr>
        <w:t xml:space="preserve"> </w:t>
      </w:r>
      <w:r w:rsidRPr="00E91F70">
        <w:rPr>
          <w:color w:val="auto"/>
        </w:rPr>
        <w:t xml:space="preserve"> </w:t>
      </w:r>
    </w:p>
    <w:p w14:paraId="46BCB184" w14:textId="03B14F80" w:rsidR="00105B8B" w:rsidRPr="00E91F70" w:rsidRDefault="00105B8B" w:rsidP="00105B8B">
      <w:pPr>
        <w:pStyle w:val="SectionBody"/>
        <w:rPr>
          <w:color w:val="auto"/>
          <w:u w:val="single"/>
        </w:rPr>
      </w:pPr>
      <w:r w:rsidRPr="00E91F70">
        <w:rPr>
          <w:color w:val="auto"/>
          <w:u w:val="single"/>
        </w:rPr>
        <w:t xml:space="preserve">(1) To accomplish the responsibilities contained in §5-3-2(a) and (b) of this code, the Attorney General may initiate investigations into </w:t>
      </w:r>
      <w:r w:rsidR="006717A2" w:rsidRPr="00E91F70">
        <w:rPr>
          <w:color w:val="auto"/>
          <w:u w:val="single"/>
        </w:rPr>
        <w:t>cases involving public integrity based on any information that would cause the Attorney General to believe that such an offense against the state of West Virginia has occurred. The cause for an investigation can be, but is not limited to, information from the public, other agencies or officers, or originating in the Office of the Attorney General and based on the existence of an articulable belief that an offense against the public integrity of West Virginia has occurred.</w:t>
      </w:r>
      <w:r w:rsidR="008709CA" w:rsidRPr="00E91F70">
        <w:rPr>
          <w:color w:val="auto"/>
          <w:u w:val="single"/>
        </w:rPr>
        <w:t xml:space="preserve"> The Attorney General has non-exclusive jurisdiction to investigate and prosecute matters arising before the West Virginia Ethics Commission.</w:t>
      </w:r>
    </w:p>
    <w:p w14:paraId="4443A2B0" w14:textId="500AD529" w:rsidR="0089414E" w:rsidRPr="00E91F70" w:rsidRDefault="0089414E" w:rsidP="00105B8B">
      <w:pPr>
        <w:pStyle w:val="SectionBody"/>
        <w:rPr>
          <w:color w:val="auto"/>
          <w:u w:val="single"/>
        </w:rPr>
      </w:pPr>
      <w:r w:rsidRPr="00E91F70">
        <w:rPr>
          <w:color w:val="auto"/>
          <w:u w:val="single"/>
        </w:rPr>
        <w:lastRenderedPageBreak/>
        <w:t>(A) This jurisdiction shall apply to any elected official in West Virginia and specifically to the Governor, Board of Public Works members, members of the West Virginia Senate and House of Delegates, any officers elected by those bodies and attorneys retained or employed by those bodies, state and local boards of education, county school superintendents, elected county and municipal officials, county and city administrators, and any official appointed by the governor requiring confirmation by the Senate.</w:t>
      </w:r>
    </w:p>
    <w:p w14:paraId="4AA053AB" w14:textId="6593C2D1" w:rsidR="0089414E" w:rsidRPr="00E91F70" w:rsidRDefault="0089414E" w:rsidP="00105B8B">
      <w:pPr>
        <w:pStyle w:val="SectionBody"/>
        <w:rPr>
          <w:color w:val="auto"/>
          <w:u w:val="single"/>
        </w:rPr>
      </w:pPr>
      <w:r w:rsidRPr="00E91F70">
        <w:rPr>
          <w:color w:val="auto"/>
          <w:u w:val="single"/>
        </w:rPr>
        <w:t>(B) It shall also include private citizens attempting to illegally influence, induce, intimidate, bribe, or interfere with the above-named officials.</w:t>
      </w:r>
    </w:p>
    <w:p w14:paraId="7440095D" w14:textId="44F8535D" w:rsidR="0089414E" w:rsidRPr="00E91F70" w:rsidRDefault="0089414E" w:rsidP="00105B8B">
      <w:pPr>
        <w:pStyle w:val="SectionBody"/>
        <w:rPr>
          <w:color w:val="auto"/>
          <w:u w:val="single"/>
        </w:rPr>
      </w:pPr>
      <w:r w:rsidRPr="00E91F70">
        <w:rPr>
          <w:color w:val="auto"/>
          <w:u w:val="single"/>
        </w:rPr>
        <w:t>(C) This non-exclusive jurisdiction shall be limited to cases involving misfeasance, malfeasance, nonfeasance, fraud as part of official duties, election crimes, bribes, kickbacks or illegal gifts to or from public officials, illegal intimidation or interference with an official or by an official, or any other state law related directly to prosecuting the above crimes.</w:t>
      </w:r>
    </w:p>
    <w:p w14:paraId="5A56D876" w14:textId="67571BBB" w:rsidR="006717A2" w:rsidRPr="00E91F70" w:rsidRDefault="006717A2" w:rsidP="00105B8B">
      <w:pPr>
        <w:pStyle w:val="SectionBody"/>
        <w:rPr>
          <w:color w:val="auto"/>
          <w:u w:val="single"/>
        </w:rPr>
      </w:pPr>
      <w:r w:rsidRPr="00E91F70">
        <w:rPr>
          <w:color w:val="auto"/>
          <w:u w:val="single"/>
        </w:rPr>
        <w:t>(2) If, in the course of this investigation, the Attorney General finds</w:t>
      </w:r>
      <w:r w:rsidR="00FD60E5" w:rsidRPr="00E91F70">
        <w:rPr>
          <w:color w:val="auto"/>
          <w:u w:val="single"/>
        </w:rPr>
        <w:t xml:space="preserve"> probable cause, reasonable suspicion, or credible evidence to believe another party has committed</w:t>
      </w:r>
      <w:r w:rsidRPr="00E91F70">
        <w:rPr>
          <w:color w:val="auto"/>
          <w:u w:val="single"/>
        </w:rPr>
        <w:t xml:space="preserve"> offenses against the state, such as waste, fraud, or malfeasance, he shall have non-exclusive prosecutorial jurisdiction to </w:t>
      </w:r>
      <w:r w:rsidR="00FD60E5" w:rsidRPr="00E91F70">
        <w:rPr>
          <w:color w:val="auto"/>
          <w:u w:val="single"/>
        </w:rPr>
        <w:t>investigate and prosecute said offenses</w:t>
      </w:r>
      <w:r w:rsidRPr="00E91F70">
        <w:rPr>
          <w:color w:val="auto"/>
          <w:u w:val="single"/>
        </w:rPr>
        <w:t>.</w:t>
      </w:r>
    </w:p>
    <w:p w14:paraId="4EDB1579" w14:textId="101A1FDD" w:rsidR="006717A2" w:rsidRPr="00E91F70" w:rsidRDefault="006717A2" w:rsidP="00105B8B">
      <w:pPr>
        <w:pStyle w:val="SectionBody"/>
        <w:rPr>
          <w:color w:val="auto"/>
          <w:u w:val="single"/>
        </w:rPr>
      </w:pPr>
      <w:r w:rsidRPr="00E91F70">
        <w:rPr>
          <w:color w:val="auto"/>
          <w:u w:val="single"/>
        </w:rPr>
        <w:t>(3) The Attorney General shall have the power to hire such staff, or repurpose existing staff, t</w:t>
      </w:r>
      <w:r w:rsidR="006D7595" w:rsidRPr="00E91F70">
        <w:rPr>
          <w:color w:val="auto"/>
          <w:u w:val="single"/>
        </w:rPr>
        <w:t>o</w:t>
      </w:r>
      <w:r w:rsidRPr="00E91F70">
        <w:rPr>
          <w:color w:val="auto"/>
          <w:u w:val="single"/>
        </w:rPr>
        <w:t xml:space="preserve"> ensure that any investigation can be thoroughly, quickly, and satisfactorily completed.</w:t>
      </w:r>
    </w:p>
    <w:p w14:paraId="554524B8" w14:textId="167FAC53" w:rsidR="006D7595" w:rsidRPr="00E91F70" w:rsidRDefault="006D7595" w:rsidP="00105B8B">
      <w:pPr>
        <w:pStyle w:val="SectionBody"/>
        <w:rPr>
          <w:color w:val="auto"/>
          <w:u w:val="single"/>
        </w:rPr>
      </w:pPr>
      <w:r w:rsidRPr="00E91F70">
        <w:rPr>
          <w:color w:val="auto"/>
          <w:u w:val="single"/>
        </w:rPr>
        <w:t>(4) Nothing in this section shall be construed as limiting jurisdiction for any other body within the state nor requiring the Attorney General to investigate all claims that may be handled by other agencies or officers.</w:t>
      </w:r>
    </w:p>
    <w:p w14:paraId="3B02B462" w14:textId="5B9AFDC1" w:rsidR="0089414E" w:rsidRPr="00E91F70" w:rsidRDefault="0089414E" w:rsidP="00105B8B">
      <w:pPr>
        <w:pStyle w:val="SectionBody"/>
        <w:rPr>
          <w:color w:val="auto"/>
          <w:u w:val="single"/>
        </w:rPr>
      </w:pPr>
      <w:r w:rsidRPr="00E91F70">
        <w:rPr>
          <w:color w:val="auto"/>
          <w:u w:val="single"/>
        </w:rPr>
        <w:t>(5) The Attorney General will establish legislative rules regarding processes for:</w:t>
      </w:r>
    </w:p>
    <w:p w14:paraId="6405CF52" w14:textId="6DC78420" w:rsidR="0089414E" w:rsidRPr="00E91F70" w:rsidRDefault="0089414E" w:rsidP="00105B8B">
      <w:pPr>
        <w:pStyle w:val="SectionBody"/>
        <w:rPr>
          <w:color w:val="auto"/>
          <w:u w:val="single"/>
        </w:rPr>
      </w:pPr>
      <w:r w:rsidRPr="00E91F70">
        <w:rPr>
          <w:color w:val="auto"/>
          <w:u w:val="single"/>
        </w:rPr>
        <w:t>(A) Opening and closing an investigation.</w:t>
      </w:r>
    </w:p>
    <w:p w14:paraId="1A24B916" w14:textId="3978E9D0" w:rsidR="0089414E" w:rsidRPr="00E91F70" w:rsidRDefault="0089414E" w:rsidP="00105B8B">
      <w:pPr>
        <w:pStyle w:val="SectionBody"/>
        <w:rPr>
          <w:color w:val="auto"/>
          <w:u w:val="single"/>
        </w:rPr>
      </w:pPr>
      <w:r w:rsidRPr="00E91F70">
        <w:rPr>
          <w:color w:val="auto"/>
          <w:u w:val="single"/>
        </w:rPr>
        <w:t>(B) Establishing a clear process for county prosecutors to voluntarily refer covered crimes to the Attorney General.</w:t>
      </w:r>
    </w:p>
    <w:p w14:paraId="2E2D5CB2" w14:textId="4DA51080" w:rsidR="0089414E" w:rsidRPr="00E91F70" w:rsidRDefault="0089414E" w:rsidP="00105B8B">
      <w:pPr>
        <w:pStyle w:val="SectionBody"/>
        <w:rPr>
          <w:color w:val="auto"/>
          <w:u w:val="single"/>
        </w:rPr>
      </w:pPr>
      <w:r w:rsidRPr="00E91F70">
        <w:rPr>
          <w:color w:val="auto"/>
          <w:u w:val="single"/>
        </w:rPr>
        <w:t xml:space="preserve">(C) Establishing a clear process for any covered official to report attempts to illegally bribe, </w:t>
      </w:r>
      <w:r w:rsidRPr="00E91F70">
        <w:rPr>
          <w:color w:val="auto"/>
          <w:u w:val="single"/>
        </w:rPr>
        <w:lastRenderedPageBreak/>
        <w:t>influence, induce, intimidate, or interfere with said covered official's duties.</w:t>
      </w:r>
    </w:p>
    <w:p w14:paraId="5076D5DE" w14:textId="1057A3F3" w:rsidR="0089414E" w:rsidRPr="00E91F70" w:rsidRDefault="0089414E" w:rsidP="00105B8B">
      <w:pPr>
        <w:pStyle w:val="SectionBody"/>
        <w:rPr>
          <w:color w:val="auto"/>
          <w:u w:val="single"/>
        </w:rPr>
      </w:pPr>
      <w:r w:rsidRPr="00E91F70">
        <w:rPr>
          <w:color w:val="auto"/>
          <w:u w:val="single"/>
        </w:rPr>
        <w:t>(D) The Attorney General shall have the discretion to choose whether to inform the members of the Joint Committee on Special I</w:t>
      </w:r>
      <w:r w:rsidR="00EE0509" w:rsidRPr="00E91F70">
        <w:rPr>
          <w:color w:val="auto"/>
          <w:u w:val="single"/>
        </w:rPr>
        <w:t>nvestigations related to ongoing investigations.</w:t>
      </w:r>
    </w:p>
    <w:p w14:paraId="0D394C37" w14:textId="01443569" w:rsidR="00EE0509" w:rsidRPr="00E91F70" w:rsidRDefault="00EE0509" w:rsidP="00105B8B">
      <w:pPr>
        <w:pStyle w:val="SectionBody"/>
        <w:rPr>
          <w:color w:val="auto"/>
          <w:u w:val="single"/>
        </w:rPr>
      </w:pPr>
      <w:r w:rsidRPr="00E91F70">
        <w:rPr>
          <w:color w:val="auto"/>
          <w:u w:val="single"/>
        </w:rPr>
        <w:t>(E) He or she may also cooperate with any member of federal, state, or local law enforcement or county prosecutors for the purposes of furthering an investigation.</w:t>
      </w:r>
    </w:p>
    <w:p w14:paraId="30C1BCE9" w14:textId="23EF0C18" w:rsidR="00EE0509" w:rsidRPr="00E91F70" w:rsidRDefault="00EE0509" w:rsidP="00105B8B">
      <w:pPr>
        <w:pStyle w:val="SectionBody"/>
        <w:rPr>
          <w:color w:val="auto"/>
          <w:u w:val="single"/>
        </w:rPr>
      </w:pPr>
      <w:r w:rsidRPr="00E91F70">
        <w:rPr>
          <w:color w:val="auto"/>
          <w:u w:val="single"/>
        </w:rPr>
        <w:t>(F) He or she shall report annually to members of the legislature on the number and type of ongoing cases being investigated, without including identifying information that could compromise ongoing investigations.</w:t>
      </w:r>
    </w:p>
    <w:p w14:paraId="24AFB9E1" w14:textId="06D78BE0" w:rsidR="00EE0509" w:rsidRPr="00E91F70" w:rsidRDefault="00EE0509" w:rsidP="00105B8B">
      <w:pPr>
        <w:pStyle w:val="SectionBody"/>
        <w:rPr>
          <w:color w:val="auto"/>
          <w:u w:val="single"/>
        </w:rPr>
      </w:pPr>
      <w:r w:rsidRPr="00E91F70">
        <w:rPr>
          <w:color w:val="auto"/>
          <w:u w:val="single"/>
        </w:rPr>
        <w:t>(G) He or she shall report annually the disposition of any investigation involving a conviction or adjudication including the name and office of the person as well as details of the crime and final disposition of the case, except where the full investigation has not yet been completed.</w:t>
      </w:r>
    </w:p>
    <w:p w14:paraId="161DB970" w14:textId="38E798DA" w:rsidR="00EE0509" w:rsidRPr="00E91F70" w:rsidRDefault="00EE0509" w:rsidP="00105B8B">
      <w:pPr>
        <w:pStyle w:val="SectionBody"/>
        <w:rPr>
          <w:color w:val="auto"/>
          <w:u w:val="single"/>
        </w:rPr>
      </w:pPr>
      <w:r w:rsidRPr="00E91F70">
        <w:rPr>
          <w:color w:val="auto"/>
          <w:u w:val="single"/>
        </w:rPr>
        <w:t xml:space="preserve">(H) He or she shall establish referral procedures for local prosecutors when evidence of crimes not covered by this law are uncovered during an investigation. </w:t>
      </w:r>
    </w:p>
    <w:p w14:paraId="7B15D500" w14:textId="4842229E" w:rsidR="0008119A" w:rsidRPr="00E91F70" w:rsidRDefault="00105B8B" w:rsidP="0008119A">
      <w:pPr>
        <w:pStyle w:val="SectionBody"/>
        <w:rPr>
          <w:color w:val="auto"/>
        </w:rPr>
      </w:pPr>
      <w:r w:rsidRPr="00E91F70">
        <w:rPr>
          <w:color w:val="auto"/>
          <w:u w:val="single"/>
        </w:rPr>
        <w:t>(b) Further,</w:t>
      </w:r>
      <w:r w:rsidRPr="00E91F70">
        <w:rPr>
          <w:color w:val="auto"/>
        </w:rPr>
        <w:t xml:space="preserve"> </w:t>
      </w:r>
      <w:r w:rsidR="0008119A" w:rsidRPr="00E91F70">
        <w:rPr>
          <w:color w:val="auto"/>
        </w:rPr>
        <w:t xml:space="preserve">he shall, when requested by the prosecuting attorney of a county wherein a state institution of correction is located, provide attorneys for appointment as special prosecuting attorneys to assist the prosecuting attorney of said county in the prosecution of criminal proceedings when, in the opinion of the circuit judge of said county, or a justice of the West Virginia Supreme Court of Appeals, extraordinary circumstances exist at said institution which render the financial resources of the office of the prosecuting attorney inadequate to prosecute said cases; he may consult with and advise the several prosecuting attorneys in matters relating to the official duties of their office, and may require a written report from them of the state and condition of the several causes, in which the state is a party, pending in the courts of their respective counties; he may require the several prosecuting attorneys to perform, within the respective counties in which they are elected, any of the legal duties required to be performed by the Attorney General which are not inconsistent with the duties of the prosecuting attorneys as </w:t>
      </w:r>
      <w:r w:rsidR="0008119A" w:rsidRPr="00E91F70">
        <w:rPr>
          <w:color w:val="auto"/>
        </w:rPr>
        <w:lastRenderedPageBreak/>
        <w:t>the legal representatives of their respective counties; when the performance of any such duties by the prosecuting attorney conflicts with his duties as the legal representative of his county, or for any reason any prosecuting attorney is disqualified from performing such duties, the Attorney General may require the prosecuting attorney of any other county to perform such duties in any county other than that in which such prosecuting attorney is elected and for the performance of which duties outside of the county in which he is elected the prosecuting attorney shall be paid his actual traveling and other expenses out of the appropriation for contingent expenses for the department for which such services are rendered; the Attorney General shall keep in proper books, a register of all causes prosecuted or defended by him in behalf of the state or its officers and of the proceedings had in relation thereto, and deliver the same to his successor in office; and he shall preserve in his office all his official opinions and publish the same in his biennial report.</w:t>
      </w:r>
    </w:p>
    <w:p w14:paraId="19B5DBA7" w14:textId="2F10C4F2" w:rsidR="0008119A" w:rsidRPr="00E91F70" w:rsidRDefault="0008119A" w:rsidP="0008119A">
      <w:pPr>
        <w:pStyle w:val="SectionBody"/>
        <w:rPr>
          <w:color w:val="auto"/>
        </w:rPr>
      </w:pPr>
      <w:r w:rsidRPr="00E91F70">
        <w:rPr>
          <w:color w:val="auto"/>
        </w:rPr>
        <w:t>Upon request of any member of the West Virginia National Guard who has been named defendant in any civil action arising out of that guardsman</w:t>
      </w:r>
      <w:r w:rsidR="004315CB" w:rsidRPr="00E91F70">
        <w:rPr>
          <w:color w:val="auto"/>
        </w:rPr>
        <w:t>'</w:t>
      </w:r>
      <w:r w:rsidRPr="00E91F70">
        <w:rPr>
          <w:color w:val="auto"/>
        </w:rPr>
        <w:t>s action while under orders from the Governor relating to National Guard assistance in disasters and civil disorders, the Attorney General shall appear as counsel for and represent such guardsman.</w:t>
      </w:r>
    </w:p>
    <w:p w14:paraId="48B66356" w14:textId="77777777" w:rsidR="00C33014" w:rsidRPr="00E91F70" w:rsidRDefault="00C33014" w:rsidP="00CC1F3B">
      <w:pPr>
        <w:pStyle w:val="Note"/>
        <w:rPr>
          <w:color w:val="auto"/>
        </w:rPr>
      </w:pPr>
    </w:p>
    <w:p w14:paraId="180DB210" w14:textId="6BA9B25E" w:rsidR="006865E9" w:rsidRPr="00E91F70" w:rsidRDefault="00CF1DCA" w:rsidP="00CC1F3B">
      <w:pPr>
        <w:pStyle w:val="Note"/>
        <w:rPr>
          <w:color w:val="auto"/>
        </w:rPr>
      </w:pPr>
      <w:r w:rsidRPr="00E91F70">
        <w:rPr>
          <w:color w:val="auto"/>
        </w:rPr>
        <w:t>NOTE: The</w:t>
      </w:r>
      <w:r w:rsidR="006865E9" w:rsidRPr="00E91F70">
        <w:rPr>
          <w:color w:val="auto"/>
        </w:rPr>
        <w:t xml:space="preserve"> purpose of this bill is to </w:t>
      </w:r>
      <w:r w:rsidR="0008119A" w:rsidRPr="00E91F70">
        <w:rPr>
          <w:color w:val="auto"/>
        </w:rPr>
        <w:t>provide non-exclusive prosecutorial authority over public integrity cases to the Attorney General of West Virginia.</w:t>
      </w:r>
    </w:p>
    <w:p w14:paraId="6074BECA" w14:textId="77777777" w:rsidR="006865E9" w:rsidRPr="00E91F70" w:rsidRDefault="00AE48A0" w:rsidP="00CC1F3B">
      <w:pPr>
        <w:pStyle w:val="Note"/>
        <w:rPr>
          <w:color w:val="auto"/>
        </w:rPr>
      </w:pPr>
      <w:r w:rsidRPr="00E91F70">
        <w:rPr>
          <w:color w:val="auto"/>
        </w:rPr>
        <w:t>Strike-throughs indicate language that would be stricken from a heading or the present law and underscoring indicates new language that would be added.</w:t>
      </w:r>
    </w:p>
    <w:sectPr w:rsidR="006865E9" w:rsidRPr="00E91F70" w:rsidSect="006747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2A44" w14:textId="77777777" w:rsidR="0066623C" w:rsidRPr="00B844FE" w:rsidRDefault="0066623C" w:rsidP="00B844FE">
      <w:r>
        <w:separator/>
      </w:r>
    </w:p>
  </w:endnote>
  <w:endnote w:type="continuationSeparator" w:id="0">
    <w:p w14:paraId="2845CF4F" w14:textId="77777777" w:rsidR="0066623C" w:rsidRPr="00B844FE" w:rsidRDefault="006662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441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9F0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B294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0E66" w14:textId="77777777" w:rsidR="0066623C" w:rsidRPr="00B844FE" w:rsidRDefault="0066623C" w:rsidP="00B844FE">
      <w:r>
        <w:separator/>
      </w:r>
    </w:p>
  </w:footnote>
  <w:footnote w:type="continuationSeparator" w:id="0">
    <w:p w14:paraId="1CCE75C0" w14:textId="77777777" w:rsidR="0066623C" w:rsidRPr="00B844FE" w:rsidRDefault="006662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371" w14:textId="77777777" w:rsidR="002A0269" w:rsidRPr="00B844FE" w:rsidRDefault="00B45EDD">
    <w:pPr>
      <w:pStyle w:val="Header"/>
    </w:pPr>
    <w:sdt>
      <w:sdtPr>
        <w:id w:val="-684364211"/>
        <w:placeholder>
          <w:docPart w:val="E5D264EB6EC240F8BDF9B16ED951C0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D264EB6EC240F8BDF9B16ED951C0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C1CE" w14:textId="56CE3F87" w:rsidR="00C33014" w:rsidRPr="0008119A" w:rsidRDefault="00AE48A0" w:rsidP="0008119A">
    <w:pPr>
      <w:pStyle w:val="HeaderStyle"/>
    </w:pPr>
    <w:r w:rsidRPr="0008119A">
      <w:t>I</w:t>
    </w:r>
    <w:r w:rsidR="001A66B7" w:rsidRPr="0008119A">
      <w:t xml:space="preserve">ntr </w:t>
    </w:r>
    <w:sdt>
      <w:sdtPr>
        <w:tag w:val="BNumWH"/>
        <w:id w:val="138549797"/>
        <w:showingPlcHdr/>
        <w:text/>
      </w:sdtPr>
      <w:sdtEndPr/>
      <w:sdtContent/>
    </w:sdt>
    <w:r w:rsidR="0008119A" w:rsidRPr="0008119A">
      <w:t>SB</w:t>
    </w:r>
    <w:r w:rsidR="00C33014" w:rsidRPr="0008119A">
      <w:ptab w:relativeTo="margin" w:alignment="center" w:leader="none"/>
    </w:r>
    <w:r w:rsidR="00C33014" w:rsidRPr="0008119A">
      <w:tab/>
    </w:r>
    <w:sdt>
      <w:sdtPr>
        <w:alias w:val="CBD Number"/>
        <w:tag w:val="CBD Number"/>
        <w:id w:val="1176923086"/>
        <w:lock w:val="sdtLocked"/>
        <w:text/>
      </w:sdtPr>
      <w:sdtEndPr/>
      <w:sdtContent>
        <w:r w:rsidR="0008119A" w:rsidRPr="0008119A">
          <w:t>2024R2061</w:t>
        </w:r>
        <w:r w:rsidR="00655E7D">
          <w:t>A</w:t>
        </w:r>
      </w:sdtContent>
    </w:sdt>
  </w:p>
  <w:p w14:paraId="3B22F3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21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0"/>
    <w:rsid w:val="0000526A"/>
    <w:rsid w:val="000364E6"/>
    <w:rsid w:val="00042B3D"/>
    <w:rsid w:val="000573A9"/>
    <w:rsid w:val="0008119A"/>
    <w:rsid w:val="00085D22"/>
    <w:rsid w:val="00090BF7"/>
    <w:rsid w:val="00093AB0"/>
    <w:rsid w:val="000C5C77"/>
    <w:rsid w:val="000E3912"/>
    <w:rsid w:val="0010070F"/>
    <w:rsid w:val="00105B8B"/>
    <w:rsid w:val="00116DF5"/>
    <w:rsid w:val="0015112E"/>
    <w:rsid w:val="001552E7"/>
    <w:rsid w:val="001566B4"/>
    <w:rsid w:val="001A66B7"/>
    <w:rsid w:val="001B46CC"/>
    <w:rsid w:val="001C279E"/>
    <w:rsid w:val="001D459E"/>
    <w:rsid w:val="00203E03"/>
    <w:rsid w:val="0022348D"/>
    <w:rsid w:val="00267CC4"/>
    <w:rsid w:val="0027011C"/>
    <w:rsid w:val="00272A25"/>
    <w:rsid w:val="00274200"/>
    <w:rsid w:val="00275740"/>
    <w:rsid w:val="00290875"/>
    <w:rsid w:val="002A0269"/>
    <w:rsid w:val="002C1F18"/>
    <w:rsid w:val="00303684"/>
    <w:rsid w:val="003143F5"/>
    <w:rsid w:val="00314854"/>
    <w:rsid w:val="00394191"/>
    <w:rsid w:val="003C51CD"/>
    <w:rsid w:val="003C6034"/>
    <w:rsid w:val="00400B5C"/>
    <w:rsid w:val="004315CB"/>
    <w:rsid w:val="004368E0"/>
    <w:rsid w:val="004C13DD"/>
    <w:rsid w:val="004D3ABE"/>
    <w:rsid w:val="004D72B7"/>
    <w:rsid w:val="004E3441"/>
    <w:rsid w:val="004F6B04"/>
    <w:rsid w:val="00500579"/>
    <w:rsid w:val="005A5366"/>
    <w:rsid w:val="006369EB"/>
    <w:rsid w:val="00637E73"/>
    <w:rsid w:val="00655E7D"/>
    <w:rsid w:val="0066623C"/>
    <w:rsid w:val="006717A2"/>
    <w:rsid w:val="006747D0"/>
    <w:rsid w:val="006865E9"/>
    <w:rsid w:val="00686E9A"/>
    <w:rsid w:val="00691F3E"/>
    <w:rsid w:val="00694BFB"/>
    <w:rsid w:val="006A106B"/>
    <w:rsid w:val="006A545E"/>
    <w:rsid w:val="006C523D"/>
    <w:rsid w:val="006D4036"/>
    <w:rsid w:val="006D7595"/>
    <w:rsid w:val="00775416"/>
    <w:rsid w:val="00790C6F"/>
    <w:rsid w:val="007A5259"/>
    <w:rsid w:val="007A7081"/>
    <w:rsid w:val="007F1CF5"/>
    <w:rsid w:val="00834EDE"/>
    <w:rsid w:val="008709CA"/>
    <w:rsid w:val="008736AA"/>
    <w:rsid w:val="008829D4"/>
    <w:rsid w:val="0089414E"/>
    <w:rsid w:val="008C13E1"/>
    <w:rsid w:val="008D275D"/>
    <w:rsid w:val="00946186"/>
    <w:rsid w:val="00980327"/>
    <w:rsid w:val="00986478"/>
    <w:rsid w:val="009B5557"/>
    <w:rsid w:val="009F1067"/>
    <w:rsid w:val="00A31E01"/>
    <w:rsid w:val="00A527AD"/>
    <w:rsid w:val="00A718CF"/>
    <w:rsid w:val="00AE48A0"/>
    <w:rsid w:val="00AE61BE"/>
    <w:rsid w:val="00B16F25"/>
    <w:rsid w:val="00B24422"/>
    <w:rsid w:val="00B45ED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4AEA"/>
    <w:rsid w:val="00D579FC"/>
    <w:rsid w:val="00D81C16"/>
    <w:rsid w:val="00DE526B"/>
    <w:rsid w:val="00DF199D"/>
    <w:rsid w:val="00E01542"/>
    <w:rsid w:val="00E365F1"/>
    <w:rsid w:val="00E62F48"/>
    <w:rsid w:val="00E831B3"/>
    <w:rsid w:val="00E91F70"/>
    <w:rsid w:val="00E95FBC"/>
    <w:rsid w:val="00EC5E63"/>
    <w:rsid w:val="00EE0509"/>
    <w:rsid w:val="00EE70CB"/>
    <w:rsid w:val="00F41CA2"/>
    <w:rsid w:val="00F443C0"/>
    <w:rsid w:val="00F62EFB"/>
    <w:rsid w:val="00F939A4"/>
    <w:rsid w:val="00FA7B09"/>
    <w:rsid w:val="00FB775A"/>
    <w:rsid w:val="00FD5B51"/>
    <w:rsid w:val="00FD60E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A5D"/>
  <w15:chartTrackingRefBased/>
  <w15:docId w15:val="{8B6C9DD4-4480-4282-BEA5-E1855DFC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747D0"/>
    <w:rPr>
      <w:rFonts w:eastAsia="Calibri"/>
      <w:color w:val="000000"/>
    </w:rPr>
  </w:style>
  <w:style w:type="character" w:customStyle="1" w:styleId="SectionHeadingChar">
    <w:name w:val="Section Heading Char"/>
    <w:link w:val="SectionHeading"/>
    <w:rsid w:val="006747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A1DCD68F343F282AF96E1AA88AAE6"/>
        <w:category>
          <w:name w:val="General"/>
          <w:gallery w:val="placeholder"/>
        </w:category>
        <w:types>
          <w:type w:val="bbPlcHdr"/>
        </w:types>
        <w:behaviors>
          <w:behavior w:val="content"/>
        </w:behaviors>
        <w:guid w:val="{083B2E39-A670-4EF7-92B3-4AF77519A050}"/>
      </w:docPartPr>
      <w:docPartBody>
        <w:p w:rsidR="00AD49CC" w:rsidRDefault="003208B6">
          <w:pPr>
            <w:pStyle w:val="C6AA1DCD68F343F282AF96E1AA88AAE6"/>
          </w:pPr>
          <w:r w:rsidRPr="00B844FE">
            <w:t>Prefix Text</w:t>
          </w:r>
        </w:p>
      </w:docPartBody>
    </w:docPart>
    <w:docPart>
      <w:docPartPr>
        <w:name w:val="E5D264EB6EC240F8BDF9B16ED951C0BA"/>
        <w:category>
          <w:name w:val="General"/>
          <w:gallery w:val="placeholder"/>
        </w:category>
        <w:types>
          <w:type w:val="bbPlcHdr"/>
        </w:types>
        <w:behaviors>
          <w:behavior w:val="content"/>
        </w:behaviors>
        <w:guid w:val="{EF280DE6-450A-4BB3-9EE0-A3CDAE7060B1}"/>
      </w:docPartPr>
      <w:docPartBody>
        <w:p w:rsidR="00AD49CC" w:rsidRDefault="003208B6">
          <w:pPr>
            <w:pStyle w:val="E5D264EB6EC240F8BDF9B16ED951C0BA"/>
          </w:pPr>
          <w:r w:rsidRPr="00B844FE">
            <w:t>[Type here]</w:t>
          </w:r>
        </w:p>
      </w:docPartBody>
    </w:docPart>
    <w:docPart>
      <w:docPartPr>
        <w:name w:val="E27F8D2CDFD74889A16FDC2083EC19FE"/>
        <w:category>
          <w:name w:val="General"/>
          <w:gallery w:val="placeholder"/>
        </w:category>
        <w:types>
          <w:type w:val="bbPlcHdr"/>
        </w:types>
        <w:behaviors>
          <w:behavior w:val="content"/>
        </w:behaviors>
        <w:guid w:val="{7E32529B-EC57-4719-B005-6CAA9AF5515C}"/>
      </w:docPartPr>
      <w:docPartBody>
        <w:p w:rsidR="00AD49CC" w:rsidRDefault="003208B6">
          <w:pPr>
            <w:pStyle w:val="E27F8D2CDFD74889A16FDC2083EC19FE"/>
          </w:pPr>
          <w:r w:rsidRPr="00B844FE">
            <w:t>Number</w:t>
          </w:r>
        </w:p>
      </w:docPartBody>
    </w:docPart>
    <w:docPart>
      <w:docPartPr>
        <w:name w:val="4BA9F2A412FF4D878743E9EE8B91B540"/>
        <w:category>
          <w:name w:val="General"/>
          <w:gallery w:val="placeholder"/>
        </w:category>
        <w:types>
          <w:type w:val="bbPlcHdr"/>
        </w:types>
        <w:behaviors>
          <w:behavior w:val="content"/>
        </w:behaviors>
        <w:guid w:val="{7E171A75-E166-4570-A4F6-9A784E4A8EBE}"/>
      </w:docPartPr>
      <w:docPartBody>
        <w:p w:rsidR="00AD49CC" w:rsidRDefault="003208B6">
          <w:pPr>
            <w:pStyle w:val="4BA9F2A412FF4D878743E9EE8B91B540"/>
          </w:pPr>
          <w:r w:rsidRPr="00B844FE">
            <w:t>Enter Sponsors Here</w:t>
          </w:r>
        </w:p>
      </w:docPartBody>
    </w:docPart>
    <w:docPart>
      <w:docPartPr>
        <w:name w:val="11D49B69F2B2483F887654068A05B5B9"/>
        <w:category>
          <w:name w:val="General"/>
          <w:gallery w:val="placeholder"/>
        </w:category>
        <w:types>
          <w:type w:val="bbPlcHdr"/>
        </w:types>
        <w:behaviors>
          <w:behavior w:val="content"/>
        </w:behaviors>
        <w:guid w:val="{5AD8A456-144A-4B92-84FF-0186019307E2}"/>
      </w:docPartPr>
      <w:docPartBody>
        <w:p w:rsidR="00AD49CC" w:rsidRDefault="003208B6">
          <w:pPr>
            <w:pStyle w:val="11D49B69F2B2483F887654068A05B5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5"/>
    <w:rsid w:val="00114115"/>
    <w:rsid w:val="002E3454"/>
    <w:rsid w:val="00305EAB"/>
    <w:rsid w:val="003208B6"/>
    <w:rsid w:val="007B0928"/>
    <w:rsid w:val="00AD49CC"/>
    <w:rsid w:val="00B82666"/>
    <w:rsid w:val="00EC0FC1"/>
    <w:rsid w:val="00FE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AA1DCD68F343F282AF96E1AA88AAE6">
    <w:name w:val="C6AA1DCD68F343F282AF96E1AA88AAE6"/>
  </w:style>
  <w:style w:type="paragraph" w:customStyle="1" w:styleId="E5D264EB6EC240F8BDF9B16ED951C0BA">
    <w:name w:val="E5D264EB6EC240F8BDF9B16ED951C0BA"/>
  </w:style>
  <w:style w:type="paragraph" w:customStyle="1" w:styleId="E27F8D2CDFD74889A16FDC2083EC19FE">
    <w:name w:val="E27F8D2CDFD74889A16FDC2083EC19FE"/>
  </w:style>
  <w:style w:type="paragraph" w:customStyle="1" w:styleId="4BA9F2A412FF4D878743E9EE8B91B540">
    <w:name w:val="4BA9F2A412FF4D878743E9EE8B91B540"/>
  </w:style>
  <w:style w:type="character" w:styleId="PlaceholderText">
    <w:name w:val="Placeholder Text"/>
    <w:basedOn w:val="DefaultParagraphFont"/>
    <w:uiPriority w:val="99"/>
    <w:semiHidden/>
    <w:rPr>
      <w:color w:val="808080"/>
    </w:rPr>
  </w:style>
  <w:style w:type="paragraph" w:customStyle="1" w:styleId="11D49B69F2B2483F887654068A05B5B9">
    <w:name w:val="11D49B69F2B2483F887654068A05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Kristin Jones</cp:lastModifiedBy>
  <cp:revision>11</cp:revision>
  <dcterms:created xsi:type="dcterms:W3CDTF">2024-01-15T16:52:00Z</dcterms:created>
  <dcterms:modified xsi:type="dcterms:W3CDTF">2024-01-24T20:27:00Z</dcterms:modified>
</cp:coreProperties>
</file>