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3EE5" w14:textId="77777777" w:rsidR="00FE067E" w:rsidRPr="00F9599E" w:rsidRDefault="003C6034" w:rsidP="00CC1F3B">
      <w:pPr>
        <w:pStyle w:val="TitlePageOrigin"/>
        <w:rPr>
          <w:color w:val="auto"/>
        </w:rPr>
      </w:pPr>
      <w:r w:rsidRPr="00F9599E">
        <w:rPr>
          <w:caps w:val="0"/>
          <w:color w:val="auto"/>
        </w:rPr>
        <w:t>WEST VIRGINIA LEGISLATURE</w:t>
      </w:r>
    </w:p>
    <w:p w14:paraId="3DB5BFCB" w14:textId="77777777" w:rsidR="00CD36CF" w:rsidRPr="00F9599E" w:rsidRDefault="00CD36CF" w:rsidP="00CC1F3B">
      <w:pPr>
        <w:pStyle w:val="TitlePageSession"/>
        <w:rPr>
          <w:color w:val="auto"/>
        </w:rPr>
      </w:pPr>
      <w:r w:rsidRPr="00F9599E">
        <w:rPr>
          <w:color w:val="auto"/>
        </w:rPr>
        <w:t>20</w:t>
      </w:r>
      <w:r w:rsidR="00EC5E63" w:rsidRPr="00F9599E">
        <w:rPr>
          <w:color w:val="auto"/>
        </w:rPr>
        <w:t>2</w:t>
      </w:r>
      <w:r w:rsidR="00C62327" w:rsidRPr="00F9599E">
        <w:rPr>
          <w:color w:val="auto"/>
        </w:rPr>
        <w:t>4</w:t>
      </w:r>
      <w:r w:rsidRPr="00F9599E">
        <w:rPr>
          <w:color w:val="auto"/>
        </w:rPr>
        <w:t xml:space="preserve"> </w:t>
      </w:r>
      <w:r w:rsidR="003C6034" w:rsidRPr="00F9599E">
        <w:rPr>
          <w:caps w:val="0"/>
          <w:color w:val="auto"/>
        </w:rPr>
        <w:t>REGULAR SESSION</w:t>
      </w:r>
    </w:p>
    <w:p w14:paraId="008B981B" w14:textId="77777777" w:rsidR="00CD36CF" w:rsidRPr="00F9599E" w:rsidRDefault="004E71EE" w:rsidP="00CC1F3B">
      <w:pPr>
        <w:pStyle w:val="TitlePageBillPrefix"/>
        <w:rPr>
          <w:color w:val="auto"/>
        </w:rPr>
      </w:pPr>
      <w:sdt>
        <w:sdtPr>
          <w:rPr>
            <w:color w:val="auto"/>
          </w:rPr>
          <w:tag w:val="IntroDate"/>
          <w:id w:val="-1236936958"/>
          <w:placeholder>
            <w:docPart w:val="7B62F1C4959A4FA8B2E9A92B426E8172"/>
          </w:placeholder>
          <w:text/>
        </w:sdtPr>
        <w:sdtEndPr/>
        <w:sdtContent>
          <w:r w:rsidR="00AE48A0" w:rsidRPr="00F9599E">
            <w:rPr>
              <w:color w:val="auto"/>
            </w:rPr>
            <w:t>Introduced</w:t>
          </w:r>
        </w:sdtContent>
      </w:sdt>
    </w:p>
    <w:p w14:paraId="0656F09F" w14:textId="20407F05" w:rsidR="00CD36CF" w:rsidRPr="00F9599E" w:rsidRDefault="004E71EE" w:rsidP="00CC1F3B">
      <w:pPr>
        <w:pStyle w:val="BillNumber"/>
        <w:rPr>
          <w:color w:val="auto"/>
        </w:rPr>
      </w:pPr>
      <w:sdt>
        <w:sdtPr>
          <w:rPr>
            <w:color w:val="auto"/>
          </w:rPr>
          <w:tag w:val="Chamber"/>
          <w:id w:val="893011969"/>
          <w:lock w:val="sdtLocked"/>
          <w:placeholder>
            <w:docPart w:val="3F98F737FB784753828527CA6B3E78B9"/>
          </w:placeholder>
          <w:dropDownList>
            <w:listItem w:displayText="House" w:value="House"/>
            <w:listItem w:displayText="Senate" w:value="Senate"/>
          </w:dropDownList>
        </w:sdtPr>
        <w:sdtEndPr/>
        <w:sdtContent>
          <w:r w:rsidR="00CA0A63" w:rsidRPr="00F9599E">
            <w:rPr>
              <w:color w:val="auto"/>
            </w:rPr>
            <w:t>Senate</w:t>
          </w:r>
        </w:sdtContent>
      </w:sdt>
      <w:r w:rsidR="00303684" w:rsidRPr="00F9599E">
        <w:rPr>
          <w:color w:val="auto"/>
        </w:rPr>
        <w:t xml:space="preserve"> </w:t>
      </w:r>
      <w:r w:rsidR="00CD36CF" w:rsidRPr="00F9599E">
        <w:rPr>
          <w:color w:val="auto"/>
        </w:rPr>
        <w:t xml:space="preserve">Bill </w:t>
      </w:r>
      <w:sdt>
        <w:sdtPr>
          <w:rPr>
            <w:color w:val="auto"/>
          </w:rPr>
          <w:tag w:val="BNum"/>
          <w:id w:val="1645317809"/>
          <w:lock w:val="sdtLocked"/>
          <w:placeholder>
            <w:docPart w:val="16F3F0A1B41F4301BA853F2042674A37"/>
          </w:placeholder>
          <w:text/>
        </w:sdtPr>
        <w:sdtEndPr/>
        <w:sdtContent>
          <w:r w:rsidR="002806B2">
            <w:rPr>
              <w:color w:val="auto"/>
            </w:rPr>
            <w:t>508</w:t>
          </w:r>
        </w:sdtContent>
      </w:sdt>
    </w:p>
    <w:p w14:paraId="5059A8B4" w14:textId="32FDE6E4" w:rsidR="00CD36CF" w:rsidRPr="00F9599E" w:rsidRDefault="00CD36CF" w:rsidP="00CC1F3B">
      <w:pPr>
        <w:pStyle w:val="Sponsors"/>
        <w:rPr>
          <w:color w:val="auto"/>
        </w:rPr>
      </w:pPr>
      <w:r w:rsidRPr="00F9599E">
        <w:rPr>
          <w:color w:val="auto"/>
        </w:rPr>
        <w:t xml:space="preserve">By </w:t>
      </w:r>
      <w:sdt>
        <w:sdtPr>
          <w:rPr>
            <w:color w:val="auto"/>
          </w:rPr>
          <w:tag w:val="Sponsors"/>
          <w:id w:val="1589585889"/>
          <w:placeholder>
            <w:docPart w:val="A909CE349D3E4627AD671EB3248E0F5E"/>
          </w:placeholder>
          <w:text w:multiLine="1"/>
        </w:sdtPr>
        <w:sdtEndPr/>
        <w:sdtContent>
          <w:r w:rsidR="00CA0A63" w:rsidRPr="00F9599E">
            <w:rPr>
              <w:color w:val="auto"/>
            </w:rPr>
            <w:t>Senator</w:t>
          </w:r>
          <w:r w:rsidR="004E71EE">
            <w:rPr>
              <w:color w:val="auto"/>
            </w:rPr>
            <w:t>s</w:t>
          </w:r>
          <w:r w:rsidR="00CA0A63" w:rsidRPr="00F9599E">
            <w:rPr>
              <w:color w:val="auto"/>
            </w:rPr>
            <w:t xml:space="preserve"> Weld</w:t>
          </w:r>
          <w:r w:rsidR="004E71EE">
            <w:rPr>
              <w:color w:val="auto"/>
            </w:rPr>
            <w:t xml:space="preserve"> and Nelson</w:t>
          </w:r>
        </w:sdtContent>
      </w:sdt>
    </w:p>
    <w:p w14:paraId="1AA9D56C" w14:textId="45B8E149" w:rsidR="00E831B3" w:rsidRPr="00F9599E" w:rsidRDefault="00CD36CF" w:rsidP="00CC1F3B">
      <w:pPr>
        <w:pStyle w:val="References"/>
        <w:rPr>
          <w:color w:val="auto"/>
        </w:rPr>
      </w:pPr>
      <w:r w:rsidRPr="00F9599E">
        <w:rPr>
          <w:color w:val="auto"/>
        </w:rPr>
        <w:t>[</w:t>
      </w:r>
      <w:sdt>
        <w:sdtPr>
          <w:rPr>
            <w:color w:val="auto"/>
          </w:rPr>
          <w:tag w:val="References"/>
          <w:id w:val="-1043047873"/>
          <w:placeholder>
            <w:docPart w:val="028A65D79BBC41FD804C8D8F328E1FEE"/>
          </w:placeholder>
          <w:text w:multiLine="1"/>
        </w:sdtPr>
        <w:sdtEndPr/>
        <w:sdtContent>
          <w:r w:rsidR="00093AB0" w:rsidRPr="00F9599E">
            <w:rPr>
              <w:color w:val="auto"/>
            </w:rPr>
            <w:t xml:space="preserve">Introduced </w:t>
          </w:r>
          <w:r w:rsidR="002806B2">
            <w:rPr>
              <w:color w:val="auto"/>
            </w:rPr>
            <w:t>January 2</w:t>
          </w:r>
          <w:r w:rsidR="000235D6">
            <w:rPr>
              <w:color w:val="auto"/>
            </w:rPr>
            <w:t>3</w:t>
          </w:r>
          <w:r w:rsidR="002806B2">
            <w:rPr>
              <w:color w:val="auto"/>
            </w:rPr>
            <w:t>, 2024</w:t>
          </w:r>
          <w:r w:rsidR="00093AB0" w:rsidRPr="00F9599E">
            <w:rPr>
              <w:color w:val="auto"/>
            </w:rPr>
            <w:t>; referred</w:t>
          </w:r>
          <w:r w:rsidR="00093AB0" w:rsidRPr="00F9599E">
            <w:rPr>
              <w:color w:val="auto"/>
            </w:rPr>
            <w:br/>
            <w:t>to the Committee on</w:t>
          </w:r>
          <w:r w:rsidR="00C303AE">
            <w:rPr>
              <w:color w:val="auto"/>
            </w:rPr>
            <w:t xml:space="preserve"> Finance</w:t>
          </w:r>
        </w:sdtContent>
      </w:sdt>
      <w:r w:rsidRPr="00F9599E">
        <w:rPr>
          <w:color w:val="auto"/>
        </w:rPr>
        <w:t>]</w:t>
      </w:r>
    </w:p>
    <w:p w14:paraId="006D442A" w14:textId="0398101F" w:rsidR="00303684" w:rsidRPr="00F9599E" w:rsidRDefault="0000526A" w:rsidP="00CC1F3B">
      <w:pPr>
        <w:pStyle w:val="TitleSection"/>
        <w:rPr>
          <w:color w:val="auto"/>
        </w:rPr>
      </w:pPr>
      <w:r w:rsidRPr="00F9599E">
        <w:rPr>
          <w:color w:val="auto"/>
        </w:rPr>
        <w:lastRenderedPageBreak/>
        <w:t>A BILL</w:t>
      </w:r>
      <w:r w:rsidR="00701C47" w:rsidRPr="00F9599E">
        <w:rPr>
          <w:color w:val="auto"/>
        </w:rPr>
        <w:t xml:space="preserve"> to amend and reenact §11-21-3, §11-21-4g, §11-21-18, §11-21-30, §11-21-40, §11-21-51, </w:t>
      </w:r>
      <w:r w:rsidR="00307415">
        <w:rPr>
          <w:color w:val="auto"/>
        </w:rPr>
        <w:t xml:space="preserve">and </w:t>
      </w:r>
      <w:r w:rsidR="00701C47" w:rsidRPr="00F9599E">
        <w:rPr>
          <w:color w:val="auto"/>
        </w:rPr>
        <w:t>§11-21-71a</w:t>
      </w:r>
      <w:r w:rsidR="007518DC">
        <w:rPr>
          <w:color w:val="auto"/>
        </w:rPr>
        <w:t xml:space="preserve"> of the Code of West Virginia, 1931, as amended</w:t>
      </w:r>
      <w:r w:rsidR="00701C47" w:rsidRPr="00F9599E">
        <w:rPr>
          <w:color w:val="auto"/>
        </w:rPr>
        <w:t>; and to amend and reenact §44D-1-108 of said code, all relating to the personal income tax</w:t>
      </w:r>
      <w:r w:rsidR="00725D2C" w:rsidRPr="00F9599E">
        <w:rPr>
          <w:color w:val="auto"/>
        </w:rPr>
        <w:t xml:space="preserve">; </w:t>
      </w:r>
      <w:r w:rsidR="00A14AF4" w:rsidRPr="00F9599E">
        <w:rPr>
          <w:color w:val="auto"/>
        </w:rPr>
        <w:t>and exempting</w:t>
      </w:r>
      <w:r w:rsidR="00701C47" w:rsidRPr="00F9599E">
        <w:rPr>
          <w:color w:val="auto"/>
        </w:rPr>
        <w:t xml:space="preserve"> non-grantor trusts administered in this state from the personal income tax.</w:t>
      </w:r>
    </w:p>
    <w:p w14:paraId="7ADCAE03" w14:textId="77777777" w:rsidR="00303684" w:rsidRPr="00F9599E" w:rsidRDefault="00303684" w:rsidP="00CC1F3B">
      <w:pPr>
        <w:pStyle w:val="EnactingClause"/>
        <w:rPr>
          <w:color w:val="auto"/>
        </w:rPr>
      </w:pPr>
      <w:r w:rsidRPr="00F9599E">
        <w:rPr>
          <w:color w:val="auto"/>
        </w:rPr>
        <w:t>Be it enacted by the Legislature of West Virginia:</w:t>
      </w:r>
    </w:p>
    <w:p w14:paraId="7F0C901D" w14:textId="77777777" w:rsidR="003C6034" w:rsidRPr="00F9599E" w:rsidRDefault="003C6034" w:rsidP="00CC1F3B">
      <w:pPr>
        <w:pStyle w:val="EnactingClause"/>
        <w:rPr>
          <w:color w:val="auto"/>
        </w:rPr>
        <w:sectPr w:rsidR="003C6034" w:rsidRPr="00F9599E" w:rsidSect="009024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0A88F7" w14:textId="77777777" w:rsidR="00701C47" w:rsidRPr="00F9599E" w:rsidRDefault="00701C47" w:rsidP="00855868">
      <w:pPr>
        <w:pStyle w:val="ChapterHeading"/>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CHAPTER 11. TAXATION.</w:t>
      </w:r>
    </w:p>
    <w:p w14:paraId="3A286FFD" w14:textId="77777777" w:rsidR="00701C47" w:rsidRPr="00F9599E" w:rsidRDefault="00701C47" w:rsidP="00546A31">
      <w:pPr>
        <w:pStyle w:val="ArticleHeading"/>
        <w:rPr>
          <w:color w:val="auto"/>
        </w:rPr>
      </w:pPr>
      <w:r w:rsidRPr="00F9599E">
        <w:rPr>
          <w:color w:val="auto"/>
        </w:rPr>
        <w:t>ARTICLE 21. PERSONAL INCOME TAX.</w:t>
      </w:r>
    </w:p>
    <w:p w14:paraId="4F58E765" w14:textId="77777777" w:rsidR="00701C47" w:rsidRPr="00F9599E" w:rsidRDefault="00701C47" w:rsidP="00AE7C7C">
      <w:pPr>
        <w:pStyle w:val="SectionHeading"/>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§11-21-3. Imposition of tax; persons subject to tax.</w:t>
      </w:r>
    </w:p>
    <w:p w14:paraId="20B1EE0D" w14:textId="11B1C36C" w:rsidR="00701C47" w:rsidRPr="00F9599E" w:rsidRDefault="00701C47" w:rsidP="00AE7C7C">
      <w:pPr>
        <w:pStyle w:val="SectionBody"/>
        <w:rPr>
          <w:color w:val="auto"/>
        </w:rPr>
      </w:pPr>
      <w:r w:rsidRPr="00F9599E">
        <w:rPr>
          <w:color w:val="auto"/>
        </w:rPr>
        <w:t>(a) Imposition of tax. — A tax determined in accordance with the rates hereinafter set forth in this article is hereby imposed for each taxable year on the West Virginia taxable income of every individual, estate, electing pass-through entity, and trust</w:t>
      </w:r>
      <w:r w:rsidR="00B32B21" w:rsidRPr="00F9599E">
        <w:rPr>
          <w:color w:val="auto"/>
        </w:rPr>
        <w:t xml:space="preserve"> </w:t>
      </w:r>
      <w:r w:rsidR="00B32B21" w:rsidRPr="00F9599E">
        <w:rPr>
          <w:rFonts w:cs="Arial"/>
          <w:color w:val="auto"/>
          <w:u w:val="single"/>
        </w:rPr>
        <w:t>except as otherwise provided in this section</w:t>
      </w:r>
      <w:r w:rsidRPr="00F9599E">
        <w:rPr>
          <w:color w:val="auto"/>
        </w:rPr>
        <w:t>.</w:t>
      </w:r>
    </w:p>
    <w:p w14:paraId="650632D3" w14:textId="77777777" w:rsidR="00701C47" w:rsidRPr="00F9599E" w:rsidRDefault="00701C47" w:rsidP="00AE7C7C">
      <w:pPr>
        <w:pStyle w:val="SectionBody"/>
        <w:rPr>
          <w:color w:val="auto"/>
        </w:rPr>
      </w:pPr>
      <w:r w:rsidRPr="00F9599E">
        <w:rPr>
          <w:color w:val="auto"/>
        </w:rPr>
        <w:t xml:space="preserve">(b) Partners and partnerships. — A partnership or other pass-through entity as such shall not </w:t>
      </w:r>
      <w:r w:rsidRPr="00F9599E">
        <w:rPr>
          <w:rStyle w:val="SectionBodyChar"/>
          <w:color w:val="auto"/>
        </w:rPr>
        <w:t>be subject to tax under this article, unless the partnership or other pass-through entity elects to be subject to the tax levied under this section for a taxable year pursuant to §11-21-3a of this code.</w:t>
      </w:r>
      <w:r w:rsidRPr="00F9599E">
        <w:rPr>
          <w:color w:val="auto"/>
        </w:rPr>
        <w:t xml:space="preserve"> Persons carrying on business as partners </w:t>
      </w:r>
      <w:r w:rsidRPr="00F9599E">
        <w:rPr>
          <w:rStyle w:val="SectionBodyChar"/>
          <w:color w:val="auto"/>
        </w:rPr>
        <w:t>or owners of a pass-through entity</w:t>
      </w:r>
      <w:r w:rsidRPr="00F9599E">
        <w:rPr>
          <w:color w:val="auto"/>
        </w:rPr>
        <w:t xml:space="preserve"> shall be liable for tax under this article only in their separate or individual </w:t>
      </w:r>
      <w:r w:rsidRPr="00F9599E">
        <w:rPr>
          <w:rStyle w:val="SectionBodyChar"/>
          <w:color w:val="auto"/>
        </w:rPr>
        <w:t>capacities, unless the partnership or other pass-through entity elects to be subject to the tax levied under this section for a taxable year pursuant to §11-21-3a of this code.</w:t>
      </w:r>
      <w:r w:rsidRPr="00F9599E">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39D8BB25" w14:textId="77777777" w:rsidR="00701C47" w:rsidRPr="00F9599E" w:rsidRDefault="00701C47" w:rsidP="00AE7C7C">
      <w:pPr>
        <w:pStyle w:val="SectionBody"/>
        <w:rPr>
          <w:color w:val="auto"/>
        </w:rPr>
      </w:pPr>
      <w:r w:rsidRPr="00F9599E">
        <w:rPr>
          <w:color w:val="auto"/>
        </w:rPr>
        <w:t>(c) Associations taxable as corporations. — An association, trust, or other unincorporated organization which is taxable as a corporation for federal income tax purposes, shall not be subject to tax under this article.</w:t>
      </w:r>
    </w:p>
    <w:p w14:paraId="4A9042E6" w14:textId="77777777" w:rsidR="00701C47" w:rsidRPr="00F9599E" w:rsidRDefault="00701C47" w:rsidP="00AE7C7C">
      <w:pPr>
        <w:pStyle w:val="SectionBody"/>
        <w:rPr>
          <w:color w:val="auto"/>
        </w:rPr>
      </w:pPr>
      <w:r w:rsidRPr="00F9599E">
        <w:rPr>
          <w:color w:val="auto"/>
        </w:rPr>
        <w:lastRenderedPageBreak/>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28E6F6FC" w14:textId="06CF4EC3" w:rsidR="00B32B21" w:rsidRPr="00F9599E" w:rsidRDefault="00701C47" w:rsidP="00AE7C7C">
      <w:pPr>
        <w:pStyle w:val="SectionBody"/>
        <w:rPr>
          <w:color w:val="auto"/>
        </w:rPr>
      </w:pPr>
      <w:r w:rsidRPr="00F9599E">
        <w:rPr>
          <w:color w:val="auto"/>
        </w:rPr>
        <w:t xml:space="preserve">(e) </w:t>
      </w:r>
      <w:r w:rsidR="00B32B21" w:rsidRPr="00F9599E">
        <w:rPr>
          <w:color w:val="auto"/>
          <w:u w:val="single"/>
        </w:rPr>
        <w:t>Non-grantor trusts. -- A non-grantor trust, meaning a trust other than a grantor trust as described in § 671 of the Internal Revenue Code of 1986, as from time to time amended, that is created under the laws of the State of West Virginia or has its situs in West Virginia and is administered by any West Virginia resident individual trustee or a corporate trustee, whether a state chartered banking institution, a federally chartered banking institution, or a private trust company as defined in § 31I-1-3(16), with a principal place of business and a physical presence on a regular basis in this state, shall be exempt from tax under this article.</w:t>
      </w:r>
    </w:p>
    <w:p w14:paraId="1B633DD6" w14:textId="2E0A6EC6" w:rsidR="00701C47" w:rsidRPr="00F9599E" w:rsidRDefault="00CA536E" w:rsidP="00AE7C7C">
      <w:pPr>
        <w:pStyle w:val="SectionBody"/>
        <w:rPr>
          <w:color w:val="auto"/>
        </w:rPr>
      </w:pPr>
      <w:r w:rsidRPr="00F9599E">
        <w:rPr>
          <w:strike/>
          <w:color w:val="auto"/>
        </w:rPr>
        <w:t>(e)</w:t>
      </w:r>
      <w:r w:rsidRPr="00F9599E">
        <w:rPr>
          <w:color w:val="auto"/>
          <w:u w:val="single"/>
        </w:rPr>
        <w:t xml:space="preserve"> </w:t>
      </w:r>
      <w:r w:rsidR="00B32B21" w:rsidRPr="00F9599E">
        <w:rPr>
          <w:color w:val="auto"/>
          <w:u w:val="single"/>
        </w:rPr>
        <w:t xml:space="preserve">(f) </w:t>
      </w:r>
      <w:r w:rsidR="00701C47" w:rsidRPr="00F9599E">
        <w:rPr>
          <w:color w:val="auto"/>
        </w:rPr>
        <w:t>Cross references. — For definitions of West Virginia taxable income of:</w:t>
      </w:r>
    </w:p>
    <w:p w14:paraId="4947EAC5" w14:textId="77777777" w:rsidR="00701C47" w:rsidRPr="00F9599E" w:rsidRDefault="00701C47" w:rsidP="00AE7C7C">
      <w:pPr>
        <w:pStyle w:val="SectionBody"/>
        <w:rPr>
          <w:color w:val="auto"/>
        </w:rPr>
      </w:pPr>
      <w:r w:rsidRPr="00F9599E">
        <w:rPr>
          <w:color w:val="auto"/>
        </w:rPr>
        <w:t>(1) Resident individual, see §11-21-11 of this code.</w:t>
      </w:r>
    </w:p>
    <w:p w14:paraId="670671F6" w14:textId="77777777" w:rsidR="00701C47" w:rsidRPr="00F9599E" w:rsidRDefault="00701C47" w:rsidP="00AE7C7C">
      <w:pPr>
        <w:pStyle w:val="SectionBody"/>
        <w:rPr>
          <w:color w:val="auto"/>
        </w:rPr>
      </w:pPr>
      <w:r w:rsidRPr="00F9599E">
        <w:rPr>
          <w:color w:val="auto"/>
        </w:rPr>
        <w:t>(2) Resident estate or trust, see §11-21-18 of this code.</w:t>
      </w:r>
    </w:p>
    <w:p w14:paraId="7D4EE7DE" w14:textId="77777777" w:rsidR="00701C47" w:rsidRPr="00F9599E" w:rsidRDefault="00701C47" w:rsidP="00AE7C7C">
      <w:pPr>
        <w:pStyle w:val="SectionBody"/>
        <w:rPr>
          <w:color w:val="auto"/>
        </w:rPr>
      </w:pPr>
      <w:r w:rsidRPr="00F9599E">
        <w:rPr>
          <w:color w:val="auto"/>
        </w:rPr>
        <w:t>(3) Nonresident individual, see §11-21-30 of this code.</w:t>
      </w:r>
    </w:p>
    <w:p w14:paraId="5722395E" w14:textId="77777777" w:rsidR="00701C47" w:rsidRPr="00F9599E" w:rsidRDefault="00701C47" w:rsidP="00AE7C7C">
      <w:pPr>
        <w:pStyle w:val="SectionBody"/>
        <w:rPr>
          <w:color w:val="auto"/>
        </w:rPr>
      </w:pPr>
      <w:r w:rsidRPr="00F9599E">
        <w:rPr>
          <w:color w:val="auto"/>
        </w:rPr>
        <w:t>(4) Nonresident estate or trust, see §11-21-38 of this code.</w:t>
      </w:r>
    </w:p>
    <w:p w14:paraId="56FF9F97" w14:textId="78A330FF" w:rsidR="00701C47" w:rsidRPr="00F9599E" w:rsidRDefault="00701C47" w:rsidP="00AE7C7C">
      <w:pPr>
        <w:pStyle w:val="SectionBody"/>
        <w:rPr>
          <w:color w:val="auto"/>
        </w:rPr>
      </w:pPr>
      <w:r w:rsidRPr="00F9599E">
        <w:rPr>
          <w:strike/>
          <w:color w:val="auto"/>
        </w:rPr>
        <w:t xml:space="preserve">(f) </w:t>
      </w:r>
      <w:r w:rsidR="00B32B21" w:rsidRPr="00F9599E">
        <w:rPr>
          <w:color w:val="auto"/>
          <w:u w:val="single"/>
        </w:rPr>
        <w:t>(g)</w:t>
      </w:r>
      <w:r w:rsidR="00B32B21" w:rsidRPr="00F9599E">
        <w:rPr>
          <w:strike/>
          <w:color w:val="auto"/>
        </w:rPr>
        <w:t xml:space="preserve"> </w:t>
      </w:r>
      <w:r w:rsidRPr="00F9599E">
        <w:rPr>
          <w:color w:val="auto"/>
        </w:rPr>
        <w:t>Effective date. — This section as amended in  2023 shall apply to taxable years beginning on and after January 1, 2022</w:t>
      </w:r>
      <w:r w:rsidR="00B32B21" w:rsidRPr="00F9599E">
        <w:rPr>
          <w:color w:val="auto"/>
        </w:rPr>
        <w:t>:</w:t>
      </w:r>
      <w:r w:rsidR="00B32B21" w:rsidRPr="00F9599E">
        <w:rPr>
          <w:color w:val="auto"/>
          <w:u w:val="single"/>
        </w:rPr>
        <w:t xml:space="preserve"> </w:t>
      </w:r>
      <w:r w:rsidR="00B32B21" w:rsidRPr="00F9599E">
        <w:rPr>
          <w:i/>
          <w:iCs/>
          <w:color w:val="auto"/>
          <w:u w:val="single"/>
        </w:rPr>
        <w:t>Provided,</w:t>
      </w:r>
      <w:r w:rsidR="00B32B21" w:rsidRPr="00F9599E">
        <w:rPr>
          <w:color w:val="auto"/>
          <w:u w:val="single"/>
        </w:rPr>
        <w:t xml:space="preserve"> That the provisions of this section, as amended during the 202</w:t>
      </w:r>
      <w:r w:rsidR="003C5636">
        <w:rPr>
          <w:color w:val="auto"/>
          <w:u w:val="single"/>
        </w:rPr>
        <w:t>4</w:t>
      </w:r>
      <w:r w:rsidR="00B32B21" w:rsidRPr="00F9599E">
        <w:rPr>
          <w:color w:val="auto"/>
          <w:u w:val="single"/>
        </w:rPr>
        <w:t xml:space="preserve"> regular legislative session, shall apply to taxable years beginning on and after January 1, 202</w:t>
      </w:r>
      <w:r w:rsidR="003C5636">
        <w:rPr>
          <w:color w:val="auto"/>
          <w:u w:val="single"/>
        </w:rPr>
        <w:t>5</w:t>
      </w:r>
      <w:r w:rsidR="00B32B21" w:rsidRPr="00F9599E">
        <w:rPr>
          <w:color w:val="auto"/>
          <w:u w:val="single"/>
        </w:rPr>
        <w:t>.</w:t>
      </w:r>
      <w:r w:rsidR="00B32B21" w:rsidRPr="00F9599E">
        <w:rPr>
          <w:color w:val="auto"/>
        </w:rPr>
        <w:t xml:space="preserve"> </w:t>
      </w:r>
      <w:r w:rsidRPr="00F9599E">
        <w:rPr>
          <w:color w:val="auto"/>
        </w:rPr>
        <w:t>.</w:t>
      </w:r>
    </w:p>
    <w:p w14:paraId="5F147A6C" w14:textId="1B239283" w:rsidR="00701C47" w:rsidRPr="00F9599E" w:rsidRDefault="00701C47" w:rsidP="00AB73A8">
      <w:pPr>
        <w:pStyle w:val="SectionHeading"/>
        <w:widowControl/>
        <w:ind w:left="0" w:firstLine="0"/>
        <w:rPr>
          <w:rFonts w:cs="Arial"/>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rFonts w:cs="Arial"/>
          <w:color w:val="auto"/>
        </w:rPr>
        <w:t>§11-21-4g</w:t>
      </w:r>
      <w:r w:rsidR="00CA536E" w:rsidRPr="00F9599E">
        <w:rPr>
          <w:rFonts w:cs="Arial"/>
          <w:color w:val="auto"/>
        </w:rPr>
        <w:t xml:space="preserve"> </w:t>
      </w:r>
      <w:r w:rsidRPr="00F9599E">
        <w:rPr>
          <w:rFonts w:cs="Arial"/>
          <w:color w:val="auto"/>
        </w:rPr>
        <w:t xml:space="preserve">Rate of tax — </w:t>
      </w:r>
      <w:bookmarkStart w:id="0" w:name="_Hlk93485027"/>
      <w:r w:rsidRPr="00F9599E">
        <w:rPr>
          <w:rFonts w:cs="Arial"/>
          <w:color w:val="auto"/>
        </w:rPr>
        <w:t>Taxable years beginning on and after January 1, 202</w:t>
      </w:r>
      <w:bookmarkEnd w:id="0"/>
      <w:r w:rsidRPr="00F9599E">
        <w:rPr>
          <w:rFonts w:cs="Arial"/>
          <w:color w:val="auto"/>
        </w:rPr>
        <w:t>3.</w:t>
      </w:r>
    </w:p>
    <w:p w14:paraId="2FA9596D" w14:textId="28A1FF28" w:rsidR="00701C47" w:rsidRPr="00F9599E" w:rsidRDefault="00701C47" w:rsidP="00A13BCF">
      <w:pPr>
        <w:pStyle w:val="SectionBody"/>
        <w:rPr>
          <w:color w:val="auto"/>
        </w:rPr>
      </w:pPr>
      <w:r w:rsidRPr="00F9599E">
        <w:rPr>
          <w:color w:val="auto"/>
        </w:rPr>
        <w:t xml:space="preserve">(a) Rate of tax on individuals (except married individuals filing separate returns), individuals filing joint returns, heads of households, and estates and trusts. — The tax imposed by </w:t>
      </w:r>
      <w:bookmarkStart w:id="1" w:name="_Hlk32509147"/>
      <w:r w:rsidRPr="00F9599E">
        <w:rPr>
          <w:color w:val="auto"/>
        </w:rPr>
        <w:t>§11-21-3 of this code</w:t>
      </w:r>
      <w:bookmarkEnd w:id="1"/>
      <w:r w:rsidRPr="00F9599E">
        <w:rPr>
          <w:color w:val="auto"/>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w:t>
      </w:r>
      <w:r w:rsidRPr="00F9599E">
        <w:rPr>
          <w:color w:val="auto"/>
        </w:rPr>
        <w:lastRenderedPageBreak/>
        <w:t xml:space="preserve">file a joint return under this article; every individual who is entitled to file his or her federal income tax return for the taxable year as a surviving spouse; and every estate and trust </w:t>
      </w:r>
      <w:r w:rsidR="00CA536E" w:rsidRPr="00F9599E">
        <w:rPr>
          <w:color w:val="auto"/>
        </w:rPr>
        <w:t>(</w:t>
      </w:r>
      <w:r w:rsidR="00CA536E" w:rsidRPr="00F9599E">
        <w:rPr>
          <w:color w:val="auto"/>
          <w:u w:val="single"/>
        </w:rPr>
        <w:t xml:space="preserve">except non-grantor trusts, as defined by §11-21-3(e) of this code) </w:t>
      </w:r>
      <w:r w:rsidRPr="00F9599E">
        <w:rPr>
          <w:color w:val="auto"/>
        </w:rPr>
        <w:t xml:space="preserve">shall be determined in accordance with the following table: </w:t>
      </w:r>
    </w:p>
    <w:p w14:paraId="0ED87C6C" w14:textId="77777777" w:rsidR="00701C47" w:rsidRPr="00F9599E" w:rsidRDefault="00701C47" w:rsidP="00A13BCF">
      <w:pPr>
        <w:pStyle w:val="SectionBody"/>
        <w:rPr>
          <w:rFonts w:cs="Arial"/>
          <w:bCs/>
          <w:color w:val="auto"/>
        </w:rPr>
      </w:pPr>
      <w:r w:rsidRPr="00F9599E">
        <w:rPr>
          <w:rFonts w:cs="Arial"/>
          <w:bCs/>
          <w:color w:val="auto"/>
        </w:rPr>
        <w:t xml:space="preserve">If the West Virginia taxable </w:t>
      </w:r>
    </w:p>
    <w:p w14:paraId="2229FC33" w14:textId="77777777" w:rsidR="00701C47" w:rsidRPr="00F9599E" w:rsidRDefault="00701C47" w:rsidP="00A13BCF">
      <w:pPr>
        <w:pStyle w:val="SectionBody"/>
        <w:rPr>
          <w:rFonts w:cs="Arial"/>
          <w:bCs/>
          <w:color w:val="auto"/>
        </w:rPr>
      </w:pPr>
      <w:r w:rsidRPr="00F9599E">
        <w:rPr>
          <w:rFonts w:cs="Arial"/>
          <w:bCs/>
          <w:color w:val="auto"/>
        </w:rPr>
        <w:t>income is:</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bCs/>
          <w:color w:val="auto"/>
        </w:rPr>
        <w:t>The tax is:</w:t>
      </w:r>
    </w:p>
    <w:p w14:paraId="3FBCF683" w14:textId="77777777" w:rsidR="00701C47" w:rsidRPr="00F9599E" w:rsidRDefault="00701C47" w:rsidP="00A13BCF">
      <w:pPr>
        <w:pStyle w:val="SectionBody"/>
        <w:rPr>
          <w:rFonts w:cs="Arial"/>
          <w:color w:val="auto"/>
        </w:rPr>
      </w:pPr>
      <w:r w:rsidRPr="00F9599E">
        <w:rPr>
          <w:rFonts w:cs="Arial"/>
          <w:color w:val="auto"/>
        </w:rPr>
        <w:t>Not over $10,000</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2.36% of the taxable income</w:t>
      </w:r>
    </w:p>
    <w:p w14:paraId="4F49CC17" w14:textId="77777777" w:rsidR="00701C47" w:rsidRPr="00F9599E" w:rsidRDefault="00701C47" w:rsidP="00A13BCF">
      <w:pPr>
        <w:pStyle w:val="SectionBody"/>
        <w:rPr>
          <w:rFonts w:cs="Arial"/>
          <w:color w:val="auto"/>
        </w:rPr>
      </w:pPr>
      <w:r w:rsidRPr="00F9599E">
        <w:rPr>
          <w:rFonts w:cs="Arial"/>
          <w:color w:val="auto"/>
        </w:rPr>
        <w:t>Over $10,000 but not</w:t>
      </w:r>
      <w:r w:rsidRPr="00F9599E">
        <w:rPr>
          <w:rFonts w:cs="Arial"/>
          <w:color w:val="auto"/>
        </w:rPr>
        <w:tab/>
        <w:t>over $25,000</w:t>
      </w:r>
      <w:r w:rsidRPr="00F9599E">
        <w:rPr>
          <w:rFonts w:cs="Arial"/>
          <w:color w:val="auto"/>
        </w:rPr>
        <w:tab/>
      </w:r>
      <w:r w:rsidRPr="00F9599E">
        <w:rPr>
          <w:rFonts w:cs="Arial"/>
          <w:color w:val="auto"/>
        </w:rPr>
        <w:tab/>
        <w:t>$236 plus 3.15% of excess over $10,000</w:t>
      </w:r>
    </w:p>
    <w:p w14:paraId="5D2779A7" w14:textId="77777777" w:rsidR="00701C47" w:rsidRPr="00F9599E" w:rsidRDefault="00701C47" w:rsidP="00A13BCF">
      <w:pPr>
        <w:pStyle w:val="SectionBody"/>
        <w:rPr>
          <w:rFonts w:cs="Arial"/>
          <w:color w:val="auto"/>
        </w:rPr>
      </w:pPr>
      <w:r w:rsidRPr="00F9599E">
        <w:rPr>
          <w:rFonts w:cs="Arial"/>
          <w:color w:val="auto"/>
        </w:rPr>
        <w:t>Over $25,000 but not</w:t>
      </w:r>
      <w:r w:rsidRPr="00F9599E">
        <w:rPr>
          <w:rFonts w:cs="Arial"/>
          <w:color w:val="auto"/>
        </w:rPr>
        <w:tab/>
        <w:t>over $40,000</w:t>
      </w:r>
      <w:r w:rsidRPr="00F9599E">
        <w:rPr>
          <w:rFonts w:cs="Arial"/>
          <w:color w:val="auto"/>
        </w:rPr>
        <w:tab/>
      </w:r>
      <w:r w:rsidRPr="00F9599E">
        <w:rPr>
          <w:rFonts w:cs="Arial"/>
          <w:color w:val="auto"/>
        </w:rPr>
        <w:tab/>
        <w:t>$708.50 plus 3.54% of excess over $25,000</w:t>
      </w:r>
    </w:p>
    <w:p w14:paraId="4E72D9B4" w14:textId="77777777" w:rsidR="00701C47" w:rsidRPr="00F9599E" w:rsidRDefault="00701C47" w:rsidP="00A13BCF">
      <w:pPr>
        <w:pStyle w:val="SectionBody"/>
        <w:rPr>
          <w:rFonts w:cs="Arial"/>
          <w:color w:val="auto"/>
        </w:rPr>
      </w:pPr>
      <w:r w:rsidRPr="00F9599E">
        <w:rPr>
          <w:rFonts w:cs="Arial"/>
          <w:color w:val="auto"/>
        </w:rPr>
        <w:t>Over $40,000 but not</w:t>
      </w:r>
      <w:r w:rsidRPr="00F9599E">
        <w:rPr>
          <w:rFonts w:cs="Arial"/>
          <w:color w:val="auto"/>
        </w:rPr>
        <w:tab/>
        <w:t>over $60,000</w:t>
      </w:r>
      <w:r w:rsidRPr="00F9599E">
        <w:rPr>
          <w:rFonts w:cs="Arial"/>
          <w:color w:val="auto"/>
        </w:rPr>
        <w:tab/>
      </w:r>
      <w:r w:rsidRPr="00F9599E">
        <w:rPr>
          <w:rFonts w:cs="Arial"/>
          <w:color w:val="auto"/>
        </w:rPr>
        <w:tab/>
        <w:t xml:space="preserve">$1,239.50 plus 4.72% of excess over </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$40,000</w:t>
      </w:r>
    </w:p>
    <w:p w14:paraId="2716A6A8" w14:textId="77777777" w:rsidR="00701C47" w:rsidRPr="00F9599E" w:rsidRDefault="00701C47" w:rsidP="00A13BCF">
      <w:pPr>
        <w:pStyle w:val="SectionBody"/>
        <w:rPr>
          <w:rFonts w:cs="Arial"/>
          <w:color w:val="auto"/>
        </w:rPr>
      </w:pPr>
      <w:r w:rsidRPr="00F9599E">
        <w:rPr>
          <w:rFonts w:cs="Arial"/>
          <w:color w:val="auto"/>
        </w:rPr>
        <w:t>Over $60,000</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 xml:space="preserve">$2,183.50 plus 5.12% of excess over </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$60,000</w:t>
      </w:r>
    </w:p>
    <w:p w14:paraId="2B0453D3" w14:textId="77777777" w:rsidR="00701C47" w:rsidRPr="00F9599E" w:rsidRDefault="00701C47" w:rsidP="00A13BCF">
      <w:pPr>
        <w:pStyle w:val="SectionBody"/>
        <w:rPr>
          <w:rFonts w:cs="Arial"/>
          <w:color w:val="auto"/>
        </w:rPr>
      </w:pPr>
      <w:r w:rsidRPr="00F9599E">
        <w:rPr>
          <w:rFonts w:cs="Arial"/>
          <w:color w:val="auto"/>
        </w:rPr>
        <w:t xml:space="preserve">(b) </w:t>
      </w:r>
      <w:r w:rsidRPr="00F9599E">
        <w:rPr>
          <w:rFonts w:cs="Arial"/>
          <w:iCs/>
          <w:color w:val="auto"/>
        </w:rPr>
        <w:t>Rate of tax on married individuals filing separate returns</w:t>
      </w:r>
      <w:r w:rsidRPr="00F9599E">
        <w:rPr>
          <w:rFonts w:cs="Arial"/>
          <w:color w:val="auto"/>
        </w:rPr>
        <w:t>. — In the case of husband and wife filing separate returns under this article for the taxable year, the tax imposed by §11-21-3 of this code on the West Virginia taxable income of each spouse shall be determined in accordance with the following table:</w:t>
      </w:r>
    </w:p>
    <w:p w14:paraId="6010827E" w14:textId="77777777" w:rsidR="00701C47" w:rsidRPr="00F9599E" w:rsidRDefault="00701C47" w:rsidP="00A13BCF">
      <w:pPr>
        <w:pStyle w:val="SectionBody"/>
        <w:rPr>
          <w:rFonts w:cs="Arial"/>
          <w:bCs/>
          <w:color w:val="auto"/>
        </w:rPr>
      </w:pPr>
      <w:r w:rsidRPr="00F9599E">
        <w:rPr>
          <w:rFonts w:cs="Arial"/>
          <w:bCs/>
          <w:color w:val="auto"/>
        </w:rPr>
        <w:t xml:space="preserve">If the West Virginia taxable </w:t>
      </w:r>
    </w:p>
    <w:p w14:paraId="746B087E" w14:textId="77777777" w:rsidR="00701C47" w:rsidRPr="00F9599E" w:rsidRDefault="00701C47" w:rsidP="00A13BCF">
      <w:pPr>
        <w:pStyle w:val="SectionBody"/>
        <w:rPr>
          <w:rFonts w:cs="Arial"/>
          <w:bCs/>
          <w:color w:val="auto"/>
        </w:rPr>
      </w:pPr>
      <w:r w:rsidRPr="00F9599E">
        <w:rPr>
          <w:rFonts w:cs="Arial"/>
          <w:bCs/>
          <w:color w:val="auto"/>
        </w:rPr>
        <w:t>income is:</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bCs/>
          <w:color w:val="auto"/>
        </w:rPr>
        <w:t>The tax is:</w:t>
      </w:r>
    </w:p>
    <w:p w14:paraId="4931B91E" w14:textId="77777777" w:rsidR="00701C47" w:rsidRPr="00F9599E" w:rsidRDefault="00701C47" w:rsidP="00A13BCF">
      <w:pPr>
        <w:pStyle w:val="SectionBody"/>
        <w:rPr>
          <w:rFonts w:cs="Arial"/>
          <w:color w:val="auto"/>
        </w:rPr>
      </w:pPr>
      <w:r w:rsidRPr="00F9599E">
        <w:rPr>
          <w:rFonts w:cs="Arial"/>
          <w:color w:val="auto"/>
        </w:rPr>
        <w:t>Not over $5,000</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2.36% of the taxable income</w:t>
      </w:r>
    </w:p>
    <w:p w14:paraId="13978ABE" w14:textId="77777777" w:rsidR="00701C47" w:rsidRPr="00F9599E" w:rsidRDefault="00701C47" w:rsidP="00A13BCF">
      <w:pPr>
        <w:pStyle w:val="SectionBody"/>
        <w:rPr>
          <w:rFonts w:cs="Arial"/>
          <w:color w:val="auto"/>
        </w:rPr>
      </w:pPr>
      <w:r w:rsidRPr="00F9599E">
        <w:rPr>
          <w:rFonts w:cs="Arial"/>
          <w:color w:val="auto"/>
        </w:rPr>
        <w:t>Over $5,000 but not over $12,500</w:t>
      </w:r>
      <w:r w:rsidRPr="00F9599E">
        <w:rPr>
          <w:rFonts w:cs="Arial"/>
          <w:color w:val="auto"/>
        </w:rPr>
        <w:tab/>
      </w:r>
      <w:r w:rsidRPr="00F9599E">
        <w:rPr>
          <w:rFonts w:cs="Arial"/>
          <w:color w:val="auto"/>
        </w:rPr>
        <w:tab/>
        <w:t>$118 plus 3.15% of excess over $5,000</w:t>
      </w:r>
    </w:p>
    <w:p w14:paraId="37B26282" w14:textId="77777777" w:rsidR="00701C47" w:rsidRPr="00F9599E" w:rsidRDefault="00701C47" w:rsidP="00A13BCF">
      <w:pPr>
        <w:pStyle w:val="SectionBody"/>
        <w:rPr>
          <w:rFonts w:cs="Arial"/>
          <w:color w:val="auto"/>
        </w:rPr>
      </w:pPr>
      <w:r w:rsidRPr="00F9599E">
        <w:rPr>
          <w:rFonts w:cs="Arial"/>
          <w:color w:val="auto"/>
        </w:rPr>
        <w:t>Over $12,500 but not</w:t>
      </w:r>
      <w:r w:rsidRPr="00F9599E">
        <w:rPr>
          <w:rFonts w:cs="Arial"/>
          <w:color w:val="auto"/>
        </w:rPr>
        <w:tab/>
        <w:t>over $20,000</w:t>
      </w:r>
      <w:r w:rsidRPr="00F9599E">
        <w:rPr>
          <w:rFonts w:cs="Arial"/>
          <w:color w:val="auto"/>
        </w:rPr>
        <w:tab/>
      </w:r>
      <w:r w:rsidRPr="00F9599E">
        <w:rPr>
          <w:rFonts w:cs="Arial"/>
          <w:color w:val="auto"/>
        </w:rPr>
        <w:tab/>
        <w:t>$354.25 plus 3.54% of excess over $12,500</w:t>
      </w:r>
    </w:p>
    <w:p w14:paraId="5179D3A4" w14:textId="77777777" w:rsidR="00701C47" w:rsidRPr="00F9599E" w:rsidRDefault="00701C47" w:rsidP="00A13BCF">
      <w:pPr>
        <w:pStyle w:val="SectionBody"/>
        <w:rPr>
          <w:rFonts w:cs="Arial"/>
          <w:color w:val="auto"/>
        </w:rPr>
      </w:pPr>
      <w:r w:rsidRPr="00F9599E">
        <w:rPr>
          <w:rFonts w:cs="Arial"/>
          <w:color w:val="auto"/>
        </w:rPr>
        <w:t>Over $20,000 but not</w:t>
      </w:r>
      <w:r w:rsidRPr="00F9599E">
        <w:rPr>
          <w:rFonts w:cs="Arial"/>
          <w:color w:val="auto"/>
        </w:rPr>
        <w:tab/>
        <w:t>over $30,000</w:t>
      </w:r>
      <w:r w:rsidRPr="00F9599E">
        <w:rPr>
          <w:rFonts w:cs="Arial"/>
          <w:color w:val="auto"/>
        </w:rPr>
        <w:tab/>
      </w:r>
      <w:r w:rsidRPr="00F9599E">
        <w:rPr>
          <w:rFonts w:cs="Arial"/>
          <w:color w:val="auto"/>
        </w:rPr>
        <w:tab/>
        <w:t>$619.75 plus 4.72% of excess over $20,000</w:t>
      </w:r>
    </w:p>
    <w:p w14:paraId="49B9202E" w14:textId="77777777" w:rsidR="00701C47" w:rsidRPr="00F9599E" w:rsidRDefault="00701C47" w:rsidP="00A13BCF">
      <w:pPr>
        <w:pStyle w:val="SectionBody"/>
        <w:rPr>
          <w:rFonts w:cs="Arial"/>
          <w:color w:val="auto"/>
        </w:rPr>
      </w:pPr>
      <w:r w:rsidRPr="00F9599E">
        <w:rPr>
          <w:rFonts w:cs="Arial"/>
          <w:color w:val="auto"/>
        </w:rPr>
        <w:t>Over $30,000</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 xml:space="preserve">$1,091.75 plus 5.12% of excess over </w:t>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r>
      <w:r w:rsidRPr="00F9599E">
        <w:rPr>
          <w:rFonts w:cs="Arial"/>
          <w:color w:val="auto"/>
        </w:rPr>
        <w:tab/>
        <w:t>$30,000</w:t>
      </w:r>
    </w:p>
    <w:p w14:paraId="578948E4" w14:textId="77777777" w:rsidR="00CA536E" w:rsidRPr="00F9599E" w:rsidRDefault="00CA536E" w:rsidP="00A13BCF">
      <w:pPr>
        <w:pStyle w:val="SectionBody"/>
        <w:rPr>
          <w:rFonts w:cs="Arial"/>
          <w:strike/>
          <w:color w:val="auto"/>
        </w:rPr>
      </w:pPr>
      <w:r w:rsidRPr="00F9599E">
        <w:rPr>
          <w:rFonts w:cs="Arial"/>
          <w:color w:val="auto"/>
          <w:u w:val="single"/>
        </w:rPr>
        <w:t xml:space="preserve">(c) Rate of tax on non-grantor trusts. – In the case of non-grantor trusts, as defined by </w:t>
      </w:r>
      <w:r w:rsidRPr="00F9599E">
        <w:rPr>
          <w:rFonts w:cs="Arial"/>
          <w:color w:val="auto"/>
          <w:u w:val="single"/>
        </w:rPr>
        <w:lastRenderedPageBreak/>
        <w:t>§11-21-3(e) of this code, there is no tax imposed by §11-21-3 of this code.</w:t>
      </w:r>
      <w:r w:rsidRPr="00F9599E">
        <w:rPr>
          <w:rFonts w:cs="Arial"/>
          <w:strike/>
          <w:color w:val="auto"/>
        </w:rPr>
        <w:t xml:space="preserve"> </w:t>
      </w:r>
    </w:p>
    <w:p w14:paraId="5E146A3D" w14:textId="56715734" w:rsidR="00701C47" w:rsidRPr="00F9599E" w:rsidRDefault="00701C47" w:rsidP="00A13BCF">
      <w:pPr>
        <w:pStyle w:val="SectionBody"/>
        <w:rPr>
          <w:rFonts w:cs="Arial"/>
          <w:color w:val="auto"/>
        </w:rPr>
      </w:pPr>
      <w:r w:rsidRPr="00F9599E">
        <w:rPr>
          <w:rFonts w:cs="Arial"/>
          <w:strike/>
          <w:color w:val="auto"/>
        </w:rPr>
        <w:t>(c)</w:t>
      </w:r>
      <w:r w:rsidR="00CA536E" w:rsidRPr="00F9599E">
        <w:rPr>
          <w:rFonts w:cs="Arial"/>
          <w:color w:val="auto"/>
        </w:rPr>
        <w:t xml:space="preserve"> </w:t>
      </w:r>
      <w:r w:rsidR="00CA536E" w:rsidRPr="00F9599E">
        <w:rPr>
          <w:rFonts w:cs="Arial"/>
          <w:color w:val="auto"/>
          <w:u w:val="single"/>
        </w:rPr>
        <w:t>(d)</w:t>
      </w:r>
      <w:r w:rsidRPr="00F9599E">
        <w:rPr>
          <w:rFonts w:cs="Arial"/>
          <w:color w:val="auto"/>
        </w:rPr>
        <w:t xml:space="preserve"> Effect of rates on Nonresident Composite and Withholding Obligations — Notwithstanding any provision of this article to the contrary, for taxable years beginning on and after the retroactive date specific in §11-21-4g(d) of this code, whenever the words </w:t>
      </w:r>
      <w:r w:rsidR="006C1DC7" w:rsidRPr="00F9599E">
        <w:rPr>
          <w:rFonts w:cs="Arial"/>
          <w:color w:val="auto"/>
        </w:rPr>
        <w:t>"</w:t>
      </w:r>
      <w:r w:rsidRPr="00F9599E">
        <w:rPr>
          <w:rFonts w:cs="Arial"/>
          <w:color w:val="auto"/>
        </w:rPr>
        <w:t>six and one-half percent</w:t>
      </w:r>
      <w:r w:rsidR="006C1DC7" w:rsidRPr="00F9599E">
        <w:rPr>
          <w:rFonts w:cs="Arial"/>
          <w:color w:val="auto"/>
        </w:rPr>
        <w:t>"</w:t>
      </w:r>
      <w:r w:rsidRPr="00F9599E">
        <w:rPr>
          <w:rFonts w:cs="Arial"/>
          <w:color w:val="auto"/>
        </w:rPr>
        <w:t xml:space="preserve"> appear in §11-21-51a, §11-21-71a, §11-21-71b, or §11-21-77, of this article, with relation to a tax return of, or the tax rate imposed on income of individuals, individuals filing joint returns, heads of households, and estates and trusts</w:t>
      </w:r>
      <w:r w:rsidR="00CA536E" w:rsidRPr="00F9599E">
        <w:rPr>
          <w:rFonts w:cs="Arial"/>
          <w:color w:val="auto"/>
        </w:rPr>
        <w:t xml:space="preserve"> </w:t>
      </w:r>
      <w:r w:rsidR="00CA536E" w:rsidRPr="00F9599E">
        <w:rPr>
          <w:rFonts w:cs="Arial"/>
          <w:color w:val="auto"/>
          <w:u w:val="single"/>
        </w:rPr>
        <w:t>(except non-grantor trusts, as defined by §11-21-3(e) of this code)</w:t>
      </w:r>
      <w:r w:rsidRPr="00F9599E">
        <w:rPr>
          <w:rFonts w:cs="Arial"/>
          <w:color w:val="auto"/>
        </w:rPr>
        <w:t>, the stated percentage shall be changed to 5.12%.</w:t>
      </w:r>
    </w:p>
    <w:p w14:paraId="503C84B8" w14:textId="33EDA772" w:rsidR="00701C47" w:rsidRPr="00F9599E" w:rsidRDefault="00701C47" w:rsidP="00A13BCF">
      <w:pPr>
        <w:pStyle w:val="SectionBody"/>
        <w:rPr>
          <w:rFonts w:cs="Arial"/>
          <w:color w:val="auto"/>
        </w:rPr>
      </w:pPr>
      <w:r w:rsidRPr="00F9599E">
        <w:rPr>
          <w:rFonts w:cs="Arial"/>
          <w:strike/>
          <w:color w:val="auto"/>
        </w:rPr>
        <w:t>(d)</w:t>
      </w:r>
      <w:r w:rsidRPr="00F9599E">
        <w:rPr>
          <w:rFonts w:cs="Arial"/>
          <w:color w:val="auto"/>
        </w:rPr>
        <w:t xml:space="preserve"> </w:t>
      </w:r>
      <w:r w:rsidR="00CA536E" w:rsidRPr="00F9599E">
        <w:rPr>
          <w:rFonts w:cs="Arial"/>
          <w:color w:val="auto"/>
          <w:u w:val="single"/>
        </w:rPr>
        <w:t>(e)</w:t>
      </w:r>
      <w:r w:rsidR="00CA536E" w:rsidRPr="00F9599E">
        <w:rPr>
          <w:rFonts w:cs="Arial"/>
          <w:color w:val="auto"/>
        </w:rPr>
        <w:t xml:space="preserve"> </w:t>
      </w:r>
      <w:r w:rsidRPr="00F9599E">
        <w:rPr>
          <w:rFonts w:cs="Arial"/>
          <w:iCs/>
          <w:color w:val="auto"/>
        </w:rPr>
        <w:t>Applicability of this section</w:t>
      </w:r>
      <w:r w:rsidRPr="00F9599E">
        <w:rPr>
          <w:rFonts w:cs="Arial"/>
          <w:color w:val="auto"/>
        </w:rPr>
        <w:t xml:space="preserve">. — </w:t>
      </w:r>
      <w:bookmarkStart w:id="2" w:name="_Hlk66894244"/>
      <w:r w:rsidRPr="00F9599E">
        <w:rPr>
          <w:rFonts w:cs="Arial"/>
          <w:color w:val="auto"/>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F9599E">
        <w:rPr>
          <w:rFonts w:cs="Arial"/>
          <w:color w:val="auto"/>
        </w:rPr>
        <w:t>tax specified in §11-21-4e of this code.</w:t>
      </w:r>
    </w:p>
    <w:p w14:paraId="65777543" w14:textId="77777777" w:rsidR="007049F7" w:rsidRDefault="00701C47" w:rsidP="001C1D83">
      <w:pPr>
        <w:pStyle w:val="SectionHeading"/>
        <w:rPr>
          <w:color w:val="auto"/>
        </w:rPr>
        <w:sectPr w:rsidR="007049F7"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§11-21-18. West Virginia taxable income of resident estate or trust.</w:t>
      </w:r>
    </w:p>
    <w:p w14:paraId="0D023FC5" w14:textId="110E8068" w:rsidR="00701C47" w:rsidRPr="00F9599E" w:rsidRDefault="00701C47" w:rsidP="001C1D83">
      <w:pPr>
        <w:pStyle w:val="SectionBody"/>
        <w:rPr>
          <w:color w:val="auto"/>
        </w:rPr>
      </w:pPr>
      <w:r w:rsidRPr="00F9599E">
        <w:rPr>
          <w:color w:val="auto"/>
        </w:rPr>
        <w:t xml:space="preserve">The West Virginia taxable income of a resident estate or trust </w:t>
      </w:r>
      <w:r w:rsidR="00CA536E" w:rsidRPr="00F9599E">
        <w:rPr>
          <w:rFonts w:cs="Arial"/>
          <w:color w:val="auto"/>
          <w:u w:val="single"/>
        </w:rPr>
        <w:t xml:space="preserve">(except non-grantor trusts, as defined by §11-21-3(e) of this code) </w:t>
      </w:r>
      <w:r w:rsidRPr="00F9599E">
        <w:rPr>
          <w:color w:val="auto"/>
        </w:rPr>
        <w:t>means its federal taxable income for the taxable year as defined in the laws of the United States and section nine of this article for the taxable year, with the following modifications:</w:t>
      </w:r>
    </w:p>
    <w:p w14:paraId="2A552C01" w14:textId="77777777" w:rsidR="00701C47" w:rsidRPr="00F9599E" w:rsidRDefault="00701C47" w:rsidP="001C1D83">
      <w:pPr>
        <w:pStyle w:val="SectionBody"/>
        <w:rPr>
          <w:color w:val="auto"/>
        </w:rPr>
      </w:pPr>
      <w:r w:rsidRPr="00F9599E">
        <w:rPr>
          <w:color w:val="auto"/>
        </w:rPr>
        <w:t>(1) There shall be subtracted $600 as the West Virginia personal exemption of the estate or trust, and there shall be added the amount of its federal deduction for a personal exemption.</w:t>
      </w:r>
    </w:p>
    <w:p w14:paraId="2085E820" w14:textId="77777777" w:rsidR="00701C47" w:rsidRPr="00F9599E" w:rsidRDefault="00701C47" w:rsidP="001C1D83">
      <w:pPr>
        <w:pStyle w:val="SectionBody"/>
        <w:rPr>
          <w:color w:val="auto"/>
        </w:rPr>
      </w:pPr>
      <w:r w:rsidRPr="00F9599E">
        <w:rPr>
          <w:color w:val="auto"/>
        </w:rPr>
        <w:t>(2) There shall be added or subtracted, as the case may be, the share of the estate or trust in the West Virginia fiduciary adjustment determined under section nineteen of this article.</w:t>
      </w:r>
    </w:p>
    <w:p w14:paraId="4C26CB39" w14:textId="77777777" w:rsidR="00701C47" w:rsidRPr="00F9599E" w:rsidRDefault="00701C47" w:rsidP="001C1D83">
      <w:pPr>
        <w:pStyle w:val="SectionBody"/>
        <w:rPr>
          <w:color w:val="auto"/>
        </w:rPr>
      </w:pPr>
      <w:r w:rsidRPr="00F9599E">
        <w:rPr>
          <w:color w:val="auto"/>
        </w:rPr>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F9599E">
        <w:rPr>
          <w:i/>
          <w:iCs/>
          <w:color w:val="auto"/>
        </w:rPr>
        <w:t>Provided,</w:t>
      </w:r>
      <w:r w:rsidRPr="00F9599E">
        <w:rPr>
          <w:color w:val="auto"/>
        </w:rPr>
        <w:t xml:space="preserve"> That the provisions of this subdivision shall first be effective for taxable years beginning after December 31, 1990.</w:t>
      </w:r>
    </w:p>
    <w:p w14:paraId="074F1B02" w14:textId="77777777" w:rsidR="00701C47" w:rsidRPr="00F9599E" w:rsidRDefault="00701C47" w:rsidP="001C1D83">
      <w:pPr>
        <w:pStyle w:val="SectionBody"/>
        <w:rPr>
          <w:color w:val="auto"/>
        </w:rPr>
      </w:pPr>
      <w:r w:rsidRPr="00F9599E">
        <w:rPr>
          <w:color w:val="auto"/>
        </w:rPr>
        <w:lastRenderedPageBreak/>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00CBD247" w14:textId="77777777" w:rsidR="00701C47" w:rsidRPr="00F9599E" w:rsidRDefault="00701C47" w:rsidP="001C1D83">
      <w:pPr>
        <w:pStyle w:val="SectionBody"/>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(b) The amendments to this section enacted in the 2005 regular session of the Legislature are effective for tax years beginning on or after January 1, 2005.</w:t>
      </w:r>
    </w:p>
    <w:p w14:paraId="2DB9439D" w14:textId="77777777" w:rsidR="00701C47" w:rsidRPr="00F9599E" w:rsidRDefault="00701C47" w:rsidP="00631BCF">
      <w:pPr>
        <w:pStyle w:val="PartHeading"/>
        <w:rPr>
          <w:color w:val="auto"/>
        </w:rPr>
      </w:pPr>
      <w:r w:rsidRPr="00F9599E">
        <w:rPr>
          <w:color w:val="auto"/>
        </w:rPr>
        <w:t>PART III. NONRESIDENT AND PART-YEAR RESIDENTS.</w:t>
      </w:r>
    </w:p>
    <w:p w14:paraId="3763B7E0" w14:textId="77777777" w:rsidR="00701C47" w:rsidRPr="00F9599E" w:rsidRDefault="00701C47" w:rsidP="00631BCF">
      <w:pPr>
        <w:pStyle w:val="SectionHeading"/>
        <w:rPr>
          <w:color w:val="auto"/>
        </w:rPr>
      </w:pPr>
      <w:r w:rsidRPr="00F9599E">
        <w:rPr>
          <w:color w:val="auto"/>
        </w:rPr>
        <w:t>§11-21-30. Computation of tax on income of nonresidents and part-year residents.</w:t>
      </w:r>
    </w:p>
    <w:p w14:paraId="0791DE0D" w14:textId="60AE08A1" w:rsidR="00701C47" w:rsidRPr="00F9599E" w:rsidRDefault="00701C47" w:rsidP="00631BCF">
      <w:pPr>
        <w:pStyle w:val="SectionBody"/>
        <w:rPr>
          <w:color w:val="auto"/>
        </w:rPr>
      </w:pPr>
      <w:r w:rsidRPr="00F9599E">
        <w:rPr>
          <w:color w:val="auto"/>
        </w:rPr>
        <w:t xml:space="preserve">(a) </w:t>
      </w:r>
      <w:r w:rsidRPr="00F9599E">
        <w:rPr>
          <w:i/>
          <w:color w:val="auto"/>
        </w:rPr>
        <w:t xml:space="preserve">Computation of tax. </w:t>
      </w:r>
      <w:r w:rsidRPr="00F9599E">
        <w:rPr>
          <w:color w:val="auto"/>
        </w:rPr>
        <w:t>-- For taxable years beginning after December 31, 1991, the tax due under this article on taxable income derived from sources in this state by a nonresident individual, estate, or trust</w:t>
      </w:r>
      <w:r w:rsidR="009B6684" w:rsidRPr="00F9599E">
        <w:rPr>
          <w:color w:val="auto"/>
        </w:rPr>
        <w:t xml:space="preserve"> </w:t>
      </w:r>
      <w:r w:rsidR="009B6684" w:rsidRPr="00F9599E">
        <w:rPr>
          <w:rFonts w:cs="Arial"/>
          <w:color w:val="auto"/>
          <w:u w:val="single"/>
        </w:rPr>
        <w:t>(except non-grantor trusts, as defined by §11-21-3(e) of this code)</w:t>
      </w:r>
      <w:r w:rsidRPr="00F9599E">
        <w:rPr>
          <w:color w:val="auto"/>
        </w:rPr>
        <w:t xml:space="preserve"> or by a part-year resident individual shall be calculated as provided in this section.</w:t>
      </w:r>
    </w:p>
    <w:p w14:paraId="02004BC1" w14:textId="77777777" w:rsidR="00701C47" w:rsidRPr="00F9599E" w:rsidRDefault="00701C47" w:rsidP="00631BCF">
      <w:pPr>
        <w:pStyle w:val="SectionBody"/>
        <w:rPr>
          <w:color w:val="auto"/>
        </w:rPr>
      </w:pPr>
      <w:r w:rsidRPr="00F9599E">
        <w:rPr>
          <w:color w:val="auto"/>
        </w:rPr>
        <w:t>(1)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section twenty of this article.</w:t>
      </w:r>
    </w:p>
    <w:p w14:paraId="6066D2F9" w14:textId="77777777" w:rsidR="00701C47" w:rsidRPr="00F9599E" w:rsidRDefault="00701C47" w:rsidP="00631BCF">
      <w:pPr>
        <w:pStyle w:val="SectionBody"/>
        <w:rPr>
          <w:color w:val="auto"/>
        </w:rPr>
      </w:pPr>
      <w:r w:rsidRPr="00F9599E">
        <w:rPr>
          <w:color w:val="auto"/>
        </w:rPr>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section nine of this article: </w:t>
      </w:r>
      <w:r w:rsidRPr="00F9599E">
        <w:rPr>
          <w:i/>
          <w:iCs/>
          <w:color w:val="auto"/>
        </w:rPr>
        <w:t>Provided</w:t>
      </w:r>
      <w:r w:rsidRPr="00F9599E">
        <w:rPr>
          <w:color w:val="auto"/>
        </w:rPr>
        <w:t>, That if this computation produces a result that is out of all appropriate proportion to the amount of taxpayer</w:t>
      </w:r>
      <w:r w:rsidRPr="00F9599E">
        <w:rPr>
          <w:color w:val="auto"/>
        </w:rPr>
        <w:sym w:font="Arial" w:char="0027"/>
      </w:r>
      <w:r w:rsidRPr="00F9599E">
        <w:rPr>
          <w:color w:val="auto"/>
        </w:rPr>
        <w:t xml:space="preserve">s West Virginia source income, the Tax Commissioner may provide such equitable relief as the Tax Commissioner, in his or her discretion, </w:t>
      </w:r>
      <w:r w:rsidRPr="00F9599E">
        <w:rPr>
          <w:color w:val="auto"/>
        </w:rPr>
        <w:lastRenderedPageBreak/>
        <w:t>considers to be appropriate under the circumstances.</w:t>
      </w:r>
    </w:p>
    <w:p w14:paraId="63B88C93" w14:textId="77777777" w:rsidR="00701C47" w:rsidRPr="00F9599E" w:rsidRDefault="00701C47" w:rsidP="00631BCF">
      <w:pPr>
        <w:pStyle w:val="SectionBody"/>
        <w:rPr>
          <w:color w:val="auto"/>
        </w:rPr>
      </w:pPr>
      <w:r w:rsidRPr="00F9599E">
        <w:rPr>
          <w:color w:val="auto"/>
        </w:rPr>
        <w:t xml:space="preserve">(b) </w:t>
      </w:r>
      <w:r w:rsidRPr="00F9599E">
        <w:rPr>
          <w:i/>
          <w:color w:val="auto"/>
        </w:rPr>
        <w:t xml:space="preserve">Special rules for estates and trusts. </w:t>
      </w:r>
      <w:r w:rsidRPr="00F9599E">
        <w:rPr>
          <w:color w:val="auto"/>
        </w:rPr>
        <w:t>-- For purposes of subdivision (1), subsection (a) of this section:</w:t>
      </w:r>
    </w:p>
    <w:p w14:paraId="39F5C662" w14:textId="3F07D6EF" w:rsidR="00701C47" w:rsidRPr="00F9599E" w:rsidRDefault="00701C47" w:rsidP="00631BCF">
      <w:pPr>
        <w:pStyle w:val="SectionBody"/>
        <w:rPr>
          <w:color w:val="auto"/>
        </w:rPr>
      </w:pPr>
      <w:r w:rsidRPr="00F9599E">
        <w:rPr>
          <w:color w:val="auto"/>
        </w:rPr>
        <w:t xml:space="preserve">(1) The "federal adjusted gross income" of an estate or trust </w:t>
      </w:r>
      <w:r w:rsidR="00A527C0" w:rsidRPr="00F9599E">
        <w:rPr>
          <w:rFonts w:cs="Arial"/>
          <w:color w:val="auto"/>
          <w:u w:val="single"/>
        </w:rPr>
        <w:t xml:space="preserve">(except non-grantor trusts, as defined by §11-21-3(e) of this code) </w:t>
      </w:r>
      <w:r w:rsidRPr="00F9599E">
        <w:rPr>
          <w:color w:val="auto"/>
        </w:rPr>
        <w:t>shall be determined as if such estate or trust were an individual; and</w:t>
      </w:r>
    </w:p>
    <w:p w14:paraId="24C8756B" w14:textId="3F65E948" w:rsidR="00701C47" w:rsidRPr="00F9599E" w:rsidRDefault="00701C47" w:rsidP="00631BCF">
      <w:pPr>
        <w:pStyle w:val="SectionBody"/>
        <w:rPr>
          <w:color w:val="auto"/>
        </w:rPr>
      </w:pPr>
      <w:r w:rsidRPr="00F9599E">
        <w:rPr>
          <w:color w:val="auto"/>
        </w:rPr>
        <w:t>(2) In the case of a trust,</w:t>
      </w:r>
      <w:r w:rsidR="00A527C0" w:rsidRPr="00F9599E">
        <w:rPr>
          <w:rFonts w:cs="Arial"/>
          <w:color w:val="auto"/>
          <w:u w:val="single"/>
        </w:rPr>
        <w:t xml:space="preserve"> (except non-grantor trusts, as defined by §11-21-3(e) of this code)</w:t>
      </w:r>
      <w:r w:rsidRPr="00F9599E">
        <w:rPr>
          <w:color w:val="auto"/>
        </w:rPr>
        <w:t xml:space="preserve">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394D5F37" w14:textId="287C5B03" w:rsidR="00701C47" w:rsidRPr="00F9599E" w:rsidRDefault="00701C47" w:rsidP="00631BCF">
      <w:pPr>
        <w:pStyle w:val="SectionBody"/>
        <w:rPr>
          <w:color w:val="auto"/>
        </w:rPr>
      </w:pPr>
      <w:r w:rsidRPr="00F9599E">
        <w:rPr>
          <w:color w:val="auto"/>
        </w:rPr>
        <w:t>(3)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641(c) of that code shall be included in West Virginia taxable income of the trust</w:t>
      </w:r>
      <w:r w:rsidR="00A527C0" w:rsidRPr="00F9599E">
        <w:rPr>
          <w:color w:val="auto"/>
        </w:rPr>
        <w:t xml:space="preserve"> </w:t>
      </w:r>
      <w:r w:rsidR="00A527C0" w:rsidRPr="00F9599E">
        <w:rPr>
          <w:rFonts w:cs="Arial"/>
          <w:color w:val="auto"/>
          <w:u w:val="single"/>
        </w:rPr>
        <w:t>(except non-grantor trusts, as defined by §11-21-3(e) of this code)</w:t>
      </w:r>
      <w:r w:rsidRPr="00F9599E">
        <w:rPr>
          <w:color w:val="auto"/>
        </w:rPr>
        <w:t>.</w:t>
      </w:r>
    </w:p>
    <w:p w14:paraId="684A968C" w14:textId="77777777" w:rsidR="00701C47" w:rsidRPr="00F9599E" w:rsidRDefault="00701C47" w:rsidP="00631BCF">
      <w:pPr>
        <w:pStyle w:val="SectionBody"/>
        <w:rPr>
          <w:color w:val="auto"/>
        </w:rPr>
      </w:pPr>
      <w:r w:rsidRPr="00F9599E">
        <w:rPr>
          <w:color w:val="auto"/>
        </w:rPr>
        <w:t xml:space="preserve">(c) </w:t>
      </w:r>
      <w:r w:rsidRPr="00F9599E">
        <w:rPr>
          <w:i/>
          <w:color w:val="auto"/>
        </w:rPr>
        <w:t>Special rules for part</w:t>
      </w:r>
      <w:r w:rsidRPr="00F9599E">
        <w:rPr>
          <w:color w:val="auto"/>
        </w:rPr>
        <w:t>-</w:t>
      </w:r>
      <w:r w:rsidRPr="00F9599E">
        <w:rPr>
          <w:i/>
          <w:color w:val="auto"/>
        </w:rPr>
        <w:t xml:space="preserve">year residents. </w:t>
      </w:r>
      <w:r w:rsidRPr="00F9599E">
        <w:rPr>
          <w:color w:val="auto"/>
        </w:rPr>
        <w:t>--</w:t>
      </w:r>
    </w:p>
    <w:p w14:paraId="107E6356" w14:textId="77777777" w:rsidR="00701C47" w:rsidRPr="00F9599E" w:rsidRDefault="00701C47" w:rsidP="00631BCF">
      <w:pPr>
        <w:pStyle w:val="SectionBody"/>
        <w:rPr>
          <w:color w:val="auto"/>
        </w:rPr>
      </w:pPr>
      <w:r w:rsidRPr="00F9599E">
        <w:rPr>
          <w:color w:val="auto"/>
        </w:rPr>
        <w:t>(1) For purposes of subdivision (1), subsection (a) of this section, the "federal adjusted gross income" of a part-year resident individual shall be taxpayer's federal adjusted gross income for the taxable year, as defined in section nine of this article, increased or decreased, as the case may be, by the items accrued under subdivision (1), subsection (b), section forty-four of this article, to the extent such items are not otherwise included in federal adjusted gross income for the taxable year, and decreased or increased, as the case may be by the items accrued under subdivision (2) of said subsection, to the extent such items are included in federal adjusted gross income for the taxable year; and</w:t>
      </w:r>
    </w:p>
    <w:p w14:paraId="5BB591FD" w14:textId="77777777" w:rsidR="00701C47" w:rsidRPr="00F9599E" w:rsidRDefault="00701C47" w:rsidP="00631BCF">
      <w:pPr>
        <w:pStyle w:val="SectionBody"/>
        <w:rPr>
          <w:color w:val="auto"/>
        </w:rPr>
      </w:pPr>
      <w:r w:rsidRPr="00F9599E">
        <w:rPr>
          <w:color w:val="auto"/>
        </w:rPr>
        <w:lastRenderedPageBreak/>
        <w:t>(2) In computing the tax due as if taxpayer were a resident of this state for the entire tax year, West Virginia adjusted gross income shall include the accruals specified in subdivision (1) of this subsection, with the applicable modifications described in section forty-four of this article.</w:t>
      </w:r>
    </w:p>
    <w:p w14:paraId="5FAE7624" w14:textId="77777777" w:rsidR="00701C47" w:rsidRPr="00F9599E" w:rsidRDefault="00701C47" w:rsidP="00631BCF">
      <w:pPr>
        <w:pStyle w:val="SectionBody"/>
        <w:rPr>
          <w:color w:val="auto"/>
        </w:rPr>
      </w:pPr>
      <w:r w:rsidRPr="00F9599E">
        <w:rPr>
          <w:color w:val="auto"/>
        </w:rPr>
        <w:t xml:space="preserve">(d) </w:t>
      </w:r>
      <w:r w:rsidRPr="00F9599E">
        <w:rPr>
          <w:i/>
          <w:color w:val="auto"/>
        </w:rPr>
        <w:t xml:space="preserve">Definitions. </w:t>
      </w:r>
      <w:r w:rsidRPr="00F9599E">
        <w:rPr>
          <w:color w:val="auto"/>
        </w:rPr>
        <w:t>--</w:t>
      </w:r>
    </w:p>
    <w:p w14:paraId="42F73E1C" w14:textId="77777777" w:rsidR="00701C47" w:rsidRPr="00F9599E" w:rsidRDefault="00701C47" w:rsidP="00631BCF">
      <w:pPr>
        <w:pStyle w:val="SectionBody"/>
        <w:rPr>
          <w:color w:val="auto"/>
        </w:rPr>
      </w:pPr>
      <w:r w:rsidRPr="00F9599E">
        <w:rPr>
          <w:strike/>
          <w:color w:val="auto"/>
        </w:rPr>
        <w:t xml:space="preserve">(1) </w:t>
      </w:r>
      <w:r w:rsidRPr="00F9599E">
        <w:rPr>
          <w:color w:val="auto"/>
        </w:rPr>
        <w:t>"Nonresident estate" means an estate of a decedent who was not a resident of this state at the time of his or her death.</w:t>
      </w:r>
    </w:p>
    <w:p w14:paraId="22169BC1" w14:textId="77777777" w:rsidR="00701C47" w:rsidRPr="00F9599E" w:rsidRDefault="00701C47" w:rsidP="00631BCF">
      <w:pPr>
        <w:pStyle w:val="SectionBody"/>
        <w:rPr>
          <w:color w:val="auto"/>
        </w:rPr>
      </w:pPr>
      <w:r w:rsidRPr="00F9599E">
        <w:rPr>
          <w:strike/>
          <w:color w:val="auto"/>
        </w:rPr>
        <w:t xml:space="preserve">(2) </w:t>
      </w:r>
      <w:r w:rsidRPr="00F9599E">
        <w:rPr>
          <w:color w:val="auto"/>
        </w:rPr>
        <w:t>"Nonresident trust" means a trust which is not a resident trust, as defined in section seven of this article.</w:t>
      </w:r>
    </w:p>
    <w:p w14:paraId="5861FDF3" w14:textId="77777777" w:rsidR="00701C47" w:rsidRPr="00F9599E" w:rsidRDefault="00701C47" w:rsidP="00631BCF">
      <w:pPr>
        <w:pStyle w:val="SectionBody"/>
        <w:rPr>
          <w:color w:val="auto"/>
        </w:rPr>
      </w:pPr>
      <w:r w:rsidRPr="00F9599E">
        <w:rPr>
          <w:strike/>
          <w:color w:val="auto"/>
        </w:rPr>
        <w:t xml:space="preserve">(3) </w:t>
      </w:r>
      <w:r w:rsidRPr="00F9599E">
        <w:rPr>
          <w:color w:val="auto"/>
        </w:rPr>
        <w:t>"Part-year resident individual" means an individual who is not a resident or nonresident of this state for the entire taxable year.</w:t>
      </w:r>
    </w:p>
    <w:p w14:paraId="42582E04" w14:textId="77777777" w:rsidR="00701C47" w:rsidRPr="00F9599E" w:rsidRDefault="00701C47" w:rsidP="00631BCF">
      <w:pPr>
        <w:pStyle w:val="SectionBody"/>
        <w:rPr>
          <w:color w:val="auto"/>
        </w:rPr>
      </w:pPr>
      <w:r w:rsidRPr="00F9599E">
        <w:rPr>
          <w:color w:val="auto"/>
        </w:rPr>
        <w:t xml:space="preserve">(e) </w:t>
      </w:r>
      <w:r w:rsidRPr="00F9599E">
        <w:rPr>
          <w:i/>
          <w:color w:val="auto"/>
        </w:rPr>
        <w:t xml:space="preserve">Effective date. </w:t>
      </w:r>
      <w:r w:rsidRPr="00F9599E">
        <w:rPr>
          <w:color w:val="auto"/>
        </w:rPr>
        <w:t>--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4BEA2805" w14:textId="77777777" w:rsidR="00701C47" w:rsidRPr="00F9599E" w:rsidRDefault="00701C47" w:rsidP="00631BCF">
      <w:pPr>
        <w:pStyle w:val="SectionBody"/>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(2) The amendments to this section enacted in the 2005 regular session of the Legislature are effective for tax years beginning on or after January 1, 2005.</w:t>
      </w:r>
    </w:p>
    <w:p w14:paraId="3DA6E760" w14:textId="77777777" w:rsidR="00701C47" w:rsidRPr="00F9599E" w:rsidRDefault="00701C47" w:rsidP="005A5836">
      <w:pPr>
        <w:pStyle w:val="SectionHeading"/>
        <w:rPr>
          <w:color w:val="auto"/>
        </w:rPr>
      </w:pPr>
      <w:r w:rsidRPr="00F9599E">
        <w:rPr>
          <w:color w:val="auto"/>
        </w:rPr>
        <w:t>§11-21-40. Credit for income tax of state of residence.</w:t>
      </w:r>
    </w:p>
    <w:p w14:paraId="470711D6" w14:textId="77777777" w:rsidR="00701C47" w:rsidRPr="00F9599E" w:rsidRDefault="00701C47" w:rsidP="005A5836">
      <w:pPr>
        <w:pStyle w:val="SectionBody"/>
        <w:rPr>
          <w:color w:val="auto"/>
        </w:rPr>
      </w:pPr>
      <w:r w:rsidRPr="00F9599E">
        <w:rPr>
          <w:color w:val="auto"/>
        </w:rPr>
        <w:t>(a) General. -- A nonresident shall be allowed a credit against the tax otherwise due under this article for any income tax imposed for the taxable year by another state of the United States or by the District of Columbia, of which the taxpayer is a resident.</w:t>
      </w:r>
    </w:p>
    <w:p w14:paraId="75440EEA" w14:textId="77777777" w:rsidR="00701C47" w:rsidRPr="00F9599E" w:rsidRDefault="00701C47" w:rsidP="005A5836">
      <w:pPr>
        <w:pStyle w:val="SectionBody"/>
        <w:rPr>
          <w:color w:val="auto"/>
        </w:rPr>
      </w:pPr>
      <w:r w:rsidRPr="00F9599E">
        <w:rPr>
          <w:color w:val="auto"/>
        </w:rPr>
        <w:t>(b) Limitation. -- The credit under this section shall not exceed either:</w:t>
      </w:r>
    </w:p>
    <w:p w14:paraId="4EFD0E7C" w14:textId="77777777" w:rsidR="00701C47" w:rsidRPr="00F9599E" w:rsidRDefault="00701C47" w:rsidP="005A5836">
      <w:pPr>
        <w:pStyle w:val="SectionBody"/>
        <w:rPr>
          <w:color w:val="auto"/>
        </w:rPr>
      </w:pPr>
      <w:r w:rsidRPr="00F9599E">
        <w:rPr>
          <w:color w:val="auto"/>
        </w:rPr>
        <w:t xml:space="preserve">(1) The percentage of the other tax determined by dividing the portion of the taxpayer's West Virginia income which is also subject to the other tax by the total amount of his </w:t>
      </w:r>
      <w:r w:rsidRPr="00F9599E">
        <w:rPr>
          <w:color w:val="auto"/>
          <w:u w:val="single"/>
        </w:rPr>
        <w:t>or her</w:t>
      </w:r>
      <w:r w:rsidRPr="00F9599E">
        <w:rPr>
          <w:color w:val="auto"/>
        </w:rPr>
        <w:t xml:space="preserve"> income subject to such other tax, or</w:t>
      </w:r>
    </w:p>
    <w:p w14:paraId="5D217F0A" w14:textId="77777777" w:rsidR="00701C47" w:rsidRPr="00F9599E" w:rsidRDefault="00701C47" w:rsidP="005A5836">
      <w:pPr>
        <w:pStyle w:val="SectionBody"/>
        <w:rPr>
          <w:color w:val="auto"/>
        </w:rPr>
      </w:pPr>
      <w:r w:rsidRPr="00F9599E">
        <w:rPr>
          <w:color w:val="auto"/>
        </w:rPr>
        <w:t xml:space="preserve">(2) The percentage of the tax otherwise due under this article, determined by dividing the portion of the taxpayer's West Virginia income which is also subject to the other tax by the total </w:t>
      </w:r>
      <w:r w:rsidRPr="00F9599E">
        <w:rPr>
          <w:color w:val="auto"/>
        </w:rPr>
        <w:lastRenderedPageBreak/>
        <w:t>amount of the taxpayer's West Virginia income.</w:t>
      </w:r>
    </w:p>
    <w:p w14:paraId="69139439" w14:textId="77777777" w:rsidR="00701C47" w:rsidRPr="00F9599E" w:rsidRDefault="00701C47" w:rsidP="005A5836">
      <w:pPr>
        <w:pStyle w:val="SectionBody"/>
        <w:rPr>
          <w:color w:val="auto"/>
        </w:rPr>
      </w:pPr>
      <w:r w:rsidRPr="00F9599E">
        <w:rPr>
          <w:color w:val="auto"/>
        </w:rPr>
        <w:t xml:space="preserve">(c)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w:t>
      </w:r>
      <w:r w:rsidRPr="00F9599E">
        <w:rPr>
          <w:color w:val="auto"/>
          <w:u w:val="single"/>
        </w:rPr>
        <w:t>or she</w:t>
      </w:r>
      <w:r w:rsidRPr="00F9599E">
        <w:rPr>
          <w:color w:val="auto"/>
        </w:rPr>
        <w:t xml:space="preserve"> determines that such agreements are in the best interest of this state and its residents.</w:t>
      </w:r>
    </w:p>
    <w:p w14:paraId="2F2A36A2" w14:textId="77777777" w:rsidR="00701C47" w:rsidRPr="00F9599E" w:rsidRDefault="00701C47" w:rsidP="005A5836">
      <w:pPr>
        <w:pStyle w:val="SectionBody"/>
        <w:rPr>
          <w:color w:val="auto"/>
        </w:rPr>
      </w:pPr>
      <w:r w:rsidRPr="00F9599E">
        <w:rPr>
          <w:color w:val="auto"/>
        </w:rPr>
        <w:t>(d) Definition. -- For purposes of this section West Virginia income means:</w:t>
      </w:r>
    </w:p>
    <w:p w14:paraId="017EBC39" w14:textId="77777777" w:rsidR="00701C47" w:rsidRPr="00F9599E" w:rsidRDefault="00701C47" w:rsidP="005A5836">
      <w:pPr>
        <w:pStyle w:val="SectionBody"/>
        <w:rPr>
          <w:color w:val="auto"/>
        </w:rPr>
      </w:pPr>
      <w:r w:rsidRPr="00F9599E">
        <w:rPr>
          <w:color w:val="auto"/>
        </w:rPr>
        <w:t>(1) The West Virginia adjusted gross income of an individual, or</w:t>
      </w:r>
    </w:p>
    <w:p w14:paraId="7607823D" w14:textId="5F197EB8" w:rsidR="00701C47" w:rsidRPr="00F9599E" w:rsidRDefault="00701C47" w:rsidP="005A5836">
      <w:pPr>
        <w:pStyle w:val="SectionBody"/>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(2) The income derived from West Virginia sources by an estate or trust</w:t>
      </w:r>
      <w:r w:rsidR="00A527C0" w:rsidRPr="00F9599E">
        <w:rPr>
          <w:color w:val="auto"/>
        </w:rPr>
        <w:t xml:space="preserve"> </w:t>
      </w:r>
      <w:r w:rsidR="00A527C0" w:rsidRPr="00F9599E">
        <w:rPr>
          <w:rFonts w:cs="Arial"/>
          <w:color w:val="auto"/>
          <w:u w:val="single"/>
        </w:rPr>
        <w:t>(except non-grantor trusts, as defined by §11-21-3(e) of this code)</w:t>
      </w:r>
      <w:r w:rsidRPr="00F9599E">
        <w:rPr>
          <w:color w:val="auto"/>
        </w:rPr>
        <w:t>, determined in accordance with the applicable rules of section thirty-two as in the case of a nonresident individual.</w:t>
      </w:r>
    </w:p>
    <w:p w14:paraId="6BB5C1A8" w14:textId="77777777" w:rsidR="00701C47" w:rsidRPr="00F9599E" w:rsidRDefault="00701C47" w:rsidP="00FC564D">
      <w:pPr>
        <w:pStyle w:val="SectionHeading"/>
        <w:rPr>
          <w:color w:val="auto"/>
        </w:rPr>
      </w:pPr>
      <w:r w:rsidRPr="00F9599E">
        <w:rPr>
          <w:color w:val="auto"/>
        </w:rPr>
        <w:t>§11-21-51. Returns and liabilities.</w:t>
      </w:r>
    </w:p>
    <w:p w14:paraId="36D33B66" w14:textId="2E507A0B" w:rsidR="00701C47" w:rsidRPr="00F9599E" w:rsidRDefault="00701C47" w:rsidP="00FC564D">
      <w:pPr>
        <w:pStyle w:val="SectionBody"/>
        <w:rPr>
          <w:color w:val="auto"/>
        </w:rPr>
      </w:pPr>
      <w:r w:rsidRPr="00F9599E">
        <w:rPr>
          <w:color w:val="auto"/>
        </w:rPr>
        <w:t xml:space="preserve">(a) </w:t>
      </w:r>
      <w:r w:rsidRPr="00F9599E">
        <w:rPr>
          <w:i/>
          <w:iCs/>
          <w:color w:val="auto"/>
        </w:rPr>
        <w:t>General.</w:t>
      </w:r>
      <w:r w:rsidRPr="00F9599E">
        <w:rPr>
          <w:color w:val="auto"/>
        </w:rPr>
        <w:t xml:space="preserve"> -- On or before the </w:t>
      </w:r>
      <w:r w:rsidR="002F7426" w:rsidRPr="00F9599E">
        <w:rPr>
          <w:color w:val="auto"/>
        </w:rPr>
        <w:t>15th</w:t>
      </w:r>
      <w:r w:rsidRPr="00F9599E">
        <w:rPr>
          <w:color w:val="auto"/>
        </w:rPr>
        <w:t xml:space="preserve"> day of the fourth month following the close of a taxable year, an income tax return under this article shall be made and filed by or for:</w:t>
      </w:r>
    </w:p>
    <w:p w14:paraId="609A8B26" w14:textId="4A60C61C" w:rsidR="00701C47" w:rsidRPr="00F9599E" w:rsidRDefault="00701C47" w:rsidP="00FC564D">
      <w:pPr>
        <w:pStyle w:val="SectionBody"/>
        <w:rPr>
          <w:color w:val="auto"/>
        </w:rPr>
      </w:pPr>
      <w:r w:rsidRPr="00F9599E">
        <w:rPr>
          <w:color w:val="auto"/>
        </w:rPr>
        <w:t xml:space="preserve">(1) Every resident individual required to file a federal income tax return for the taxable year, or having West Virginia adjusted gross income for the taxable year, determined under </w:t>
      </w:r>
      <w:r w:rsidR="002F7426" w:rsidRPr="00F9599E">
        <w:rPr>
          <w:color w:val="auto"/>
        </w:rPr>
        <w:t>§11-21-12</w:t>
      </w:r>
      <w:r w:rsidRPr="00F9599E">
        <w:rPr>
          <w:color w:val="auto"/>
        </w:rPr>
        <w:t xml:space="preserve"> of this </w:t>
      </w:r>
      <w:r w:rsidR="002F7426" w:rsidRPr="00F9599E">
        <w:rPr>
          <w:color w:val="auto"/>
        </w:rPr>
        <w:t>code</w:t>
      </w:r>
      <w:r w:rsidRPr="00F9599E">
        <w:rPr>
          <w:color w:val="auto"/>
        </w:rPr>
        <w:t xml:space="preserve"> in excess of the sum of his or her West Virginia personal exemptions: </w:t>
      </w:r>
      <w:r w:rsidRPr="00F9599E">
        <w:rPr>
          <w:i/>
          <w:iCs/>
          <w:color w:val="auto"/>
        </w:rPr>
        <w:t>Provided,</w:t>
      </w:r>
      <w:r w:rsidRPr="00F9599E">
        <w:rPr>
          <w:color w:val="auto"/>
        </w:rPr>
        <w:t xml:space="preserve"> That the Tax Commissioner shall by legislative rule specify circumstances when an individual is not required to file a return as a result of the application of section ten of this article;</w:t>
      </w:r>
    </w:p>
    <w:p w14:paraId="23D91B81" w14:textId="391658B0" w:rsidR="00701C47" w:rsidRPr="00F9599E" w:rsidRDefault="00701C47" w:rsidP="00FC564D">
      <w:pPr>
        <w:pStyle w:val="SectionBody"/>
        <w:rPr>
          <w:color w:val="auto"/>
        </w:rPr>
      </w:pPr>
      <w:r w:rsidRPr="00F9599E">
        <w:rPr>
          <w:color w:val="auto"/>
        </w:rPr>
        <w:t>(2) Every resident estate or trust</w:t>
      </w:r>
      <w:r w:rsidR="002A1724" w:rsidRPr="00F9599E">
        <w:rPr>
          <w:color w:val="auto"/>
        </w:rPr>
        <w:t xml:space="preserve"> </w:t>
      </w:r>
      <w:r w:rsidR="00A527C0" w:rsidRPr="00F9599E">
        <w:rPr>
          <w:rFonts w:cs="Arial"/>
          <w:color w:val="auto"/>
          <w:u w:val="single"/>
        </w:rPr>
        <w:t>(except non-grantor trusts, as defined by §11-21-3(e) of this code)</w:t>
      </w:r>
      <w:r w:rsidRPr="00F9599E">
        <w:rPr>
          <w:color w:val="auto"/>
        </w:rPr>
        <w:t xml:space="preserve"> required to file a federal income tax return for the taxable year, or having any West Virginia taxable income for the taxable year, determined under section eighteen of this article;</w:t>
      </w:r>
    </w:p>
    <w:p w14:paraId="5B00F083" w14:textId="65CAAFB0" w:rsidR="00701C47" w:rsidRPr="00F9599E" w:rsidRDefault="00701C47" w:rsidP="00FC564D">
      <w:pPr>
        <w:pStyle w:val="SectionBody"/>
        <w:rPr>
          <w:color w:val="auto"/>
        </w:rPr>
      </w:pPr>
      <w:r w:rsidRPr="00F9599E">
        <w:rPr>
          <w:color w:val="auto"/>
        </w:rPr>
        <w:t xml:space="preserve">(3) Every nonresident individual having any West Virginia adjusted gross income for the taxable year, determined under </w:t>
      </w:r>
      <w:r w:rsidR="002F7426" w:rsidRPr="00F9599E">
        <w:rPr>
          <w:color w:val="auto"/>
        </w:rPr>
        <w:t>§11-21-32</w:t>
      </w:r>
      <w:r w:rsidRPr="00F9599E">
        <w:rPr>
          <w:color w:val="auto"/>
        </w:rPr>
        <w:t xml:space="preserve"> of this </w:t>
      </w:r>
      <w:r w:rsidR="002F7426" w:rsidRPr="00F9599E">
        <w:rPr>
          <w:color w:val="auto"/>
        </w:rPr>
        <w:t>code</w:t>
      </w:r>
      <w:r w:rsidRPr="00F9599E">
        <w:rPr>
          <w:color w:val="auto"/>
        </w:rPr>
        <w:t>, in excess of the sum of his or her West Virginia personal exemptions, except when all of such nonresident individual's West Virginia source income is taxed on a composite return filed under this article for the taxable year; and</w:t>
      </w:r>
    </w:p>
    <w:p w14:paraId="4E17CAD3" w14:textId="77777777" w:rsidR="00701C47" w:rsidRPr="00F9599E" w:rsidRDefault="00701C47" w:rsidP="00FC564D">
      <w:pPr>
        <w:pStyle w:val="SectionBody"/>
        <w:rPr>
          <w:color w:val="auto"/>
        </w:rPr>
      </w:pPr>
      <w:r w:rsidRPr="00F9599E">
        <w:rPr>
          <w:color w:val="auto"/>
        </w:rPr>
        <w:lastRenderedPageBreak/>
        <w:t>(4) Every nonresident estate or trust having items of income or gain derived from West Virginia sources, determined in accordance with the applicable rules of section thirty-two of this article as in the case of a nonresident individual, in excess of its West Virginia exemption.</w:t>
      </w:r>
    </w:p>
    <w:p w14:paraId="01CCD673" w14:textId="77777777" w:rsidR="00701C47" w:rsidRPr="00F9599E" w:rsidRDefault="00701C47" w:rsidP="00FC564D">
      <w:pPr>
        <w:pStyle w:val="SectionBody"/>
        <w:rPr>
          <w:color w:val="auto"/>
        </w:rPr>
      </w:pPr>
      <w:r w:rsidRPr="00F9599E">
        <w:rPr>
          <w:color w:val="auto"/>
        </w:rPr>
        <w:t xml:space="preserve">(b) </w:t>
      </w:r>
      <w:r w:rsidRPr="00F9599E">
        <w:rPr>
          <w:i/>
          <w:iCs/>
          <w:color w:val="auto"/>
        </w:rPr>
        <w:t>Husband and wife.</w:t>
      </w:r>
      <w:r w:rsidRPr="00F9599E">
        <w:rPr>
          <w:color w:val="auto"/>
        </w:rPr>
        <w:t xml:space="preserve"> --</w:t>
      </w:r>
    </w:p>
    <w:p w14:paraId="2A4BAC6E" w14:textId="77777777" w:rsidR="00701C47" w:rsidRPr="00F9599E" w:rsidRDefault="00701C47" w:rsidP="00FC564D">
      <w:pPr>
        <w:pStyle w:val="SectionBody"/>
        <w:rPr>
          <w:color w:val="auto"/>
        </w:rPr>
      </w:pPr>
      <w:r w:rsidRPr="00F9599E">
        <w:rPr>
          <w:color w:val="auto"/>
        </w:rPr>
        <w:t>(1) If the federal income tax liability of husband or wife is determined on a separate federal income tax return, their West Virginia income tax liabilities and returns shall be separate.</w:t>
      </w:r>
    </w:p>
    <w:p w14:paraId="3422C9B6" w14:textId="77777777" w:rsidR="00701C47" w:rsidRPr="00F9599E" w:rsidRDefault="00701C47" w:rsidP="00FC564D">
      <w:pPr>
        <w:pStyle w:val="SectionBody"/>
        <w:rPr>
          <w:color w:val="auto"/>
        </w:rPr>
      </w:pPr>
      <w:r w:rsidRPr="00F9599E">
        <w:rPr>
          <w:color w:val="auto"/>
        </w:rPr>
        <w:t>(2) If the federal income tax liabilities of husband and wife other than a husband and wife described in subdivision (3) of this subsection are determined on a joint federal return, or if neither files a federal return:</w:t>
      </w:r>
    </w:p>
    <w:p w14:paraId="35A11C1E" w14:textId="77777777" w:rsidR="00701C47" w:rsidRPr="00F9599E" w:rsidRDefault="00701C47" w:rsidP="00FC564D">
      <w:pPr>
        <w:pStyle w:val="SectionBody"/>
        <w:rPr>
          <w:color w:val="auto"/>
        </w:rPr>
      </w:pPr>
      <w:r w:rsidRPr="00F9599E">
        <w:rPr>
          <w:color w:val="auto"/>
        </w:rPr>
        <w:t>(A) They shall file a joint West Virginia income tax return, and their tax liabilities shall be joint and several; or</w:t>
      </w:r>
    </w:p>
    <w:p w14:paraId="00C06BF1" w14:textId="77777777" w:rsidR="00701C47" w:rsidRPr="00F9599E" w:rsidRDefault="00701C47" w:rsidP="00FC564D">
      <w:pPr>
        <w:pStyle w:val="SectionBody"/>
        <w:rPr>
          <w:color w:val="auto"/>
        </w:rPr>
      </w:pPr>
      <w:r w:rsidRPr="00F9599E">
        <w:rPr>
          <w:color w:val="auto"/>
        </w:rPr>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70F9A323" w14:textId="77777777" w:rsidR="00701C47" w:rsidRPr="00F9599E" w:rsidRDefault="00701C47" w:rsidP="00FC564D">
      <w:pPr>
        <w:pStyle w:val="SectionBody"/>
        <w:rPr>
          <w:color w:val="auto"/>
        </w:rPr>
      </w:pPr>
      <w:r w:rsidRPr="00F9599E">
        <w:rPr>
          <w:color w:val="auto"/>
        </w:rPr>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33F46476" w14:textId="77777777" w:rsidR="00701C47" w:rsidRPr="00F9599E" w:rsidRDefault="00701C47" w:rsidP="00FC564D">
      <w:pPr>
        <w:pStyle w:val="SectionBody"/>
        <w:rPr>
          <w:color w:val="auto"/>
        </w:rPr>
      </w:pPr>
      <w:r w:rsidRPr="00F9599E">
        <w:rPr>
          <w:color w:val="auto"/>
        </w:rPr>
        <w:t xml:space="preserve">(c) </w:t>
      </w:r>
      <w:r w:rsidRPr="00F9599E">
        <w:rPr>
          <w:i/>
          <w:iCs/>
          <w:color w:val="auto"/>
        </w:rPr>
        <w:t>Decedents.</w:t>
      </w:r>
      <w:r w:rsidRPr="00F9599E">
        <w:rPr>
          <w:color w:val="auto"/>
        </w:rPr>
        <w:t xml:space="preserve"> -- The return of any deceased individual shall be made and filed by his or her executor, administrator or other person charged with his or her property.</w:t>
      </w:r>
    </w:p>
    <w:p w14:paraId="41BED3B7" w14:textId="77777777" w:rsidR="00701C47" w:rsidRPr="00F9599E" w:rsidRDefault="00701C47" w:rsidP="00FC564D">
      <w:pPr>
        <w:pStyle w:val="SectionBody"/>
        <w:rPr>
          <w:color w:val="auto"/>
        </w:rPr>
      </w:pPr>
      <w:r w:rsidRPr="00F9599E">
        <w:rPr>
          <w:color w:val="auto"/>
        </w:rPr>
        <w:t xml:space="preserve">(d) </w:t>
      </w:r>
      <w:r w:rsidRPr="00F9599E">
        <w:rPr>
          <w:i/>
          <w:iCs/>
          <w:color w:val="auto"/>
        </w:rPr>
        <w:t>Individuals under a disability.</w:t>
      </w:r>
      <w:r w:rsidRPr="00F9599E">
        <w:rPr>
          <w:color w:val="auto"/>
        </w:rPr>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50CCECF2" w14:textId="75E917CD" w:rsidR="00701C47" w:rsidRPr="00F9599E" w:rsidRDefault="00701C47" w:rsidP="00FC564D">
      <w:pPr>
        <w:pStyle w:val="SectionBody"/>
        <w:rPr>
          <w:color w:val="auto"/>
        </w:rPr>
      </w:pPr>
      <w:r w:rsidRPr="00F9599E">
        <w:rPr>
          <w:color w:val="auto"/>
        </w:rPr>
        <w:t xml:space="preserve">(e) </w:t>
      </w:r>
      <w:r w:rsidRPr="00F9599E">
        <w:rPr>
          <w:i/>
          <w:iCs/>
          <w:color w:val="auto"/>
        </w:rPr>
        <w:t>Estates and trusts.</w:t>
      </w:r>
      <w:r w:rsidRPr="00F9599E">
        <w:rPr>
          <w:color w:val="auto"/>
        </w:rPr>
        <w:t xml:space="preserve"> -- The return for an estate or trust</w:t>
      </w:r>
      <w:r w:rsidR="00A527C0" w:rsidRPr="00F9599E">
        <w:rPr>
          <w:color w:val="auto"/>
        </w:rPr>
        <w:t xml:space="preserve"> </w:t>
      </w:r>
      <w:r w:rsidR="00A527C0" w:rsidRPr="00F9599E">
        <w:rPr>
          <w:rFonts w:cs="Arial"/>
          <w:color w:val="auto"/>
          <w:u w:val="single"/>
        </w:rPr>
        <w:t xml:space="preserve">(except non-grantor trusts, as </w:t>
      </w:r>
      <w:r w:rsidR="00A527C0" w:rsidRPr="00F9599E">
        <w:rPr>
          <w:rFonts w:cs="Arial"/>
          <w:color w:val="auto"/>
          <w:u w:val="single"/>
        </w:rPr>
        <w:lastRenderedPageBreak/>
        <w:t>defined by §11-21-3(e) of this code)</w:t>
      </w:r>
      <w:r w:rsidRPr="00F9599E">
        <w:rPr>
          <w:color w:val="auto"/>
        </w:rPr>
        <w:t xml:space="preserve"> shall be made and filed by the fiduciary.</w:t>
      </w:r>
    </w:p>
    <w:p w14:paraId="60AAD51B" w14:textId="77777777" w:rsidR="00701C47" w:rsidRPr="00F9599E" w:rsidRDefault="00701C47" w:rsidP="00FC564D">
      <w:pPr>
        <w:pStyle w:val="SectionBody"/>
        <w:rPr>
          <w:color w:val="auto"/>
        </w:rPr>
      </w:pPr>
      <w:r w:rsidRPr="00F9599E">
        <w:rPr>
          <w:color w:val="auto"/>
        </w:rPr>
        <w:t xml:space="preserve">(f) </w:t>
      </w:r>
      <w:r w:rsidRPr="00F9599E">
        <w:rPr>
          <w:i/>
          <w:iCs/>
          <w:color w:val="auto"/>
        </w:rPr>
        <w:t>Joint fiduciaries.</w:t>
      </w:r>
      <w:r w:rsidRPr="00F9599E">
        <w:rPr>
          <w:color w:val="auto"/>
        </w:rPr>
        <w:t xml:space="preserve"> -- If two or more fiduciaries are acting jointly, the return may be made by any one of them.</w:t>
      </w:r>
    </w:p>
    <w:p w14:paraId="14BE5ACE" w14:textId="77777777" w:rsidR="00701C47" w:rsidRPr="00F9599E" w:rsidRDefault="00701C47" w:rsidP="00FC564D">
      <w:pPr>
        <w:pStyle w:val="SectionBody"/>
        <w:rPr>
          <w:color w:val="auto"/>
        </w:rPr>
      </w:pPr>
      <w:r w:rsidRPr="00F9599E">
        <w:rPr>
          <w:color w:val="auto"/>
        </w:rPr>
        <w:t xml:space="preserve">(g) </w:t>
      </w:r>
      <w:r w:rsidRPr="00F9599E">
        <w:rPr>
          <w:i/>
          <w:iCs/>
          <w:color w:val="auto"/>
        </w:rPr>
        <w:t>Tax a debt.</w:t>
      </w:r>
      <w:r w:rsidRPr="00F9599E">
        <w:rPr>
          <w:color w:val="auto"/>
        </w:rPr>
        <w:t xml:space="preserve"> -- Any tax under this article, and any increase, interest or penalty thereon, shall, from the time it is due and payable, be a personal debt of the person liable to pay the same, to the State of West Virginia.</w:t>
      </w:r>
    </w:p>
    <w:p w14:paraId="65AE5D30" w14:textId="49D196BB" w:rsidR="00701C47" w:rsidRPr="00F9599E" w:rsidRDefault="00701C47" w:rsidP="00FC564D">
      <w:pPr>
        <w:pStyle w:val="SectionBody"/>
        <w:rPr>
          <w:color w:val="auto"/>
        </w:rPr>
      </w:pPr>
      <w:r w:rsidRPr="00F9599E">
        <w:rPr>
          <w:color w:val="auto"/>
        </w:rPr>
        <w:t xml:space="preserve">(h) </w:t>
      </w:r>
      <w:r w:rsidRPr="00F9599E">
        <w:rPr>
          <w:i/>
          <w:iCs/>
          <w:color w:val="auto"/>
        </w:rPr>
        <w:t>Cross reference.</w:t>
      </w:r>
      <w:r w:rsidRPr="00F9599E">
        <w:rPr>
          <w:color w:val="auto"/>
        </w:rPr>
        <w:t xml:space="preserve"> -- For provisions as to information returns by partnerships, employers and other persons, see </w:t>
      </w:r>
      <w:r w:rsidR="002F7426" w:rsidRPr="00F9599E">
        <w:rPr>
          <w:color w:val="auto"/>
        </w:rPr>
        <w:t>§11-21-58</w:t>
      </w:r>
      <w:r w:rsidRPr="00F9599E">
        <w:rPr>
          <w:color w:val="auto"/>
        </w:rPr>
        <w:t xml:space="preserve"> of this </w:t>
      </w:r>
      <w:r w:rsidR="002F7426" w:rsidRPr="00F9599E">
        <w:rPr>
          <w:color w:val="auto"/>
        </w:rPr>
        <w:t>code</w:t>
      </w:r>
      <w:r w:rsidRPr="00F9599E">
        <w:rPr>
          <w:color w:val="auto"/>
        </w:rPr>
        <w:t xml:space="preserve">. For provisions as to composite returns of nonresidents, see </w:t>
      </w:r>
      <w:r w:rsidR="002F7426" w:rsidRPr="00F9599E">
        <w:rPr>
          <w:color w:val="auto"/>
        </w:rPr>
        <w:t xml:space="preserve">§11-21-51a </w:t>
      </w:r>
      <w:r w:rsidRPr="00F9599E">
        <w:rPr>
          <w:color w:val="auto"/>
        </w:rPr>
        <w:t xml:space="preserve">of this </w:t>
      </w:r>
      <w:r w:rsidR="002F7426" w:rsidRPr="00F9599E">
        <w:rPr>
          <w:color w:val="auto"/>
        </w:rPr>
        <w:t>code</w:t>
      </w:r>
      <w:r w:rsidRPr="00F9599E">
        <w:rPr>
          <w:color w:val="auto"/>
        </w:rPr>
        <w:t xml:space="preserve">. For provisions as to information returns by electing small business corporations, see </w:t>
      </w:r>
      <w:r w:rsidR="002F7426" w:rsidRPr="00F9599E">
        <w:rPr>
          <w:color w:val="auto"/>
        </w:rPr>
        <w:t>§11-24-13b</w:t>
      </w:r>
      <w:r w:rsidRPr="00F9599E">
        <w:rPr>
          <w:color w:val="auto"/>
        </w:rPr>
        <w:t xml:space="preserve"> of this c</w:t>
      </w:r>
      <w:r w:rsidR="002F7426" w:rsidRPr="00F9599E">
        <w:rPr>
          <w:color w:val="auto"/>
        </w:rPr>
        <w:t>ode</w:t>
      </w:r>
      <w:r w:rsidRPr="00F9599E">
        <w:rPr>
          <w:color w:val="auto"/>
        </w:rPr>
        <w:t>.</w:t>
      </w:r>
    </w:p>
    <w:p w14:paraId="6D39D7CC" w14:textId="77777777" w:rsidR="00701C47" w:rsidRPr="00F9599E" w:rsidRDefault="00701C47" w:rsidP="00FC564D">
      <w:pPr>
        <w:pStyle w:val="SectionBody"/>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 xml:space="preserve">(i) </w:t>
      </w:r>
      <w:r w:rsidRPr="00F9599E">
        <w:rPr>
          <w:i/>
          <w:iCs/>
          <w:color w:val="auto"/>
        </w:rPr>
        <w:t>Effective date.</w:t>
      </w:r>
      <w:r w:rsidRPr="00F9599E">
        <w:rPr>
          <w:color w:val="auto"/>
        </w:rPr>
        <w:t xml:space="preserve"> -- This section, as amended by this act in the year 1996, shall apply to all taxable years beginning after December 31, 1995.</w:t>
      </w:r>
    </w:p>
    <w:p w14:paraId="0C58F83D" w14:textId="77777777" w:rsidR="00701C47" w:rsidRPr="00F9599E" w:rsidRDefault="00701C47" w:rsidP="007049F7">
      <w:pPr>
        <w:pStyle w:val="SectionHeading"/>
      </w:pPr>
      <w:r w:rsidRPr="00F9599E">
        <w:t>§11-21-71a. Withholding tax on West Virginia source income of nonresident partners, nonresident S corporation shareholders, and nonresident beneficiaries of estates and trusts.</w:t>
      </w:r>
    </w:p>
    <w:p w14:paraId="4C37FF85" w14:textId="77777777" w:rsidR="00701C47" w:rsidRPr="00F9599E" w:rsidRDefault="00701C47" w:rsidP="00DF22E8">
      <w:pPr>
        <w:ind w:left="720" w:hanging="720"/>
        <w:jc w:val="both"/>
        <w:outlineLvl w:val="3"/>
        <w:rPr>
          <w:rFonts w:cs="Arial"/>
          <w:b/>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p>
    <w:p w14:paraId="1B527679" w14:textId="77777777" w:rsidR="00701C47" w:rsidRPr="00F9599E" w:rsidRDefault="00701C47" w:rsidP="00DF22E8">
      <w:pPr>
        <w:ind w:firstLine="720"/>
        <w:jc w:val="both"/>
        <w:rPr>
          <w:rFonts w:cs="Arial"/>
          <w:color w:val="auto"/>
        </w:rPr>
      </w:pPr>
      <w:r w:rsidRPr="00F9599E">
        <w:rPr>
          <w:rFonts w:cs="Arial"/>
          <w:color w:val="auto"/>
        </w:rPr>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4597BBAD" w14:textId="77777777" w:rsidR="00701C47" w:rsidRPr="00F9599E" w:rsidRDefault="00701C47" w:rsidP="00DF22E8">
      <w:pPr>
        <w:ind w:firstLine="720"/>
        <w:jc w:val="both"/>
        <w:rPr>
          <w:rFonts w:cs="Arial"/>
          <w:color w:val="auto"/>
        </w:rPr>
      </w:pPr>
      <w:r w:rsidRPr="00F9599E">
        <w:rPr>
          <w:rFonts w:cs="Arial"/>
          <w:color w:val="auto"/>
        </w:rPr>
        <w:t>(b) Amount of withholding tax. —</w:t>
      </w:r>
    </w:p>
    <w:p w14:paraId="6907ACC5" w14:textId="522F6863" w:rsidR="00701C47" w:rsidRPr="00F9599E" w:rsidRDefault="00701C47" w:rsidP="00DF22E8">
      <w:pPr>
        <w:ind w:firstLine="720"/>
        <w:jc w:val="both"/>
        <w:rPr>
          <w:rFonts w:cs="Arial"/>
          <w:color w:val="auto"/>
        </w:rPr>
      </w:pPr>
      <w:r w:rsidRPr="00F9599E">
        <w:rPr>
          <w:rFonts w:cs="Arial"/>
          <w:color w:val="auto"/>
        </w:rPr>
        <w:t>(1) In general. — The amount of withholding tax payable by any partnership, S corporation, estate or trust</w:t>
      </w:r>
      <w:r w:rsidR="00E720CE" w:rsidRPr="00F9599E">
        <w:rPr>
          <w:rFonts w:cs="Arial"/>
          <w:color w:val="auto"/>
        </w:rPr>
        <w:t xml:space="preserve"> </w:t>
      </w:r>
      <w:r w:rsidR="00E720CE" w:rsidRPr="00F9599E">
        <w:rPr>
          <w:rFonts w:cs="Arial"/>
          <w:color w:val="auto"/>
          <w:u w:val="single"/>
        </w:rPr>
        <w:t>(except non-grantor trusts, as defined by §11-21-3(e) of this code)</w:t>
      </w:r>
      <w:r w:rsidRPr="00F9599E">
        <w:rPr>
          <w:rFonts w:cs="Arial"/>
          <w:color w:val="auto"/>
        </w:rPr>
        <w:t xml:space="preserve">, under </w:t>
      </w:r>
      <w:r w:rsidRPr="00F9599E">
        <w:rPr>
          <w:rFonts w:cs="Arial"/>
          <w:color w:val="auto"/>
        </w:rPr>
        <w:lastRenderedPageBreak/>
        <w:t>subsection (a) of this section, shall be equal to four percent of the effectively connected taxable income of the partnership, S corporation, estate or trust</w:t>
      </w:r>
      <w:r w:rsidR="00E720CE" w:rsidRPr="00F9599E">
        <w:rPr>
          <w:rFonts w:cs="Arial"/>
          <w:color w:val="auto"/>
        </w:rPr>
        <w:t xml:space="preserve"> </w:t>
      </w:r>
      <w:r w:rsidR="00E720CE" w:rsidRPr="00F9599E">
        <w:rPr>
          <w:rFonts w:cs="Arial"/>
          <w:color w:val="auto"/>
          <w:u w:val="single"/>
        </w:rPr>
        <w:t>(except non-grantor trusts, as defined by §11-21-3(e) of this code)</w:t>
      </w:r>
      <w:r w:rsidRPr="00F9599E">
        <w:rPr>
          <w:rFonts w:cs="Arial"/>
          <w:color w:val="auto"/>
        </w:rPr>
        <w:t>, as the case may be, which may lawfully be taxed by this state and which is allocable to a nonresident partner, nonresident shareholder, or nonresident beneficiary of a trust</w:t>
      </w:r>
      <w:r w:rsidR="00E720CE" w:rsidRPr="00F9599E">
        <w:rPr>
          <w:rFonts w:cs="Arial"/>
          <w:color w:val="auto"/>
        </w:rPr>
        <w:t xml:space="preserve"> </w:t>
      </w:r>
      <w:r w:rsidR="00E720CE" w:rsidRPr="00F9599E">
        <w:rPr>
          <w:rFonts w:cs="Arial"/>
          <w:color w:val="auto"/>
          <w:u w:val="single"/>
        </w:rPr>
        <w:t>(except non-grantor trusts, as defined by §11-21-3(e) of this code)</w:t>
      </w:r>
      <w:r w:rsidRPr="00F9599E">
        <w:rPr>
          <w:rFonts w:cs="Arial"/>
          <w:color w:val="auto"/>
        </w:rPr>
        <w:t xml:space="preserve"> or estate: </w:t>
      </w:r>
      <w:r w:rsidRPr="00F9599E">
        <w:rPr>
          <w:rFonts w:cs="Arial"/>
          <w:i/>
          <w:color w:val="auto"/>
        </w:rPr>
        <w:t>Provided</w:t>
      </w:r>
      <w:r w:rsidRPr="00F9599E">
        <w:rPr>
          <w:rFonts w:cs="Arial"/>
          <w:color w:val="auto"/>
        </w:rPr>
        <w:t>, That for taxable years commencing on or after January 1, 2008, the amount of withholding tax payable by any partnership, S corporation, estate or trust</w:t>
      </w:r>
      <w:r w:rsidR="00940C90" w:rsidRPr="00F9599E">
        <w:rPr>
          <w:rFonts w:cs="Arial"/>
          <w:color w:val="auto"/>
        </w:rPr>
        <w:t xml:space="preserve"> </w:t>
      </w:r>
      <w:r w:rsidR="00940C90" w:rsidRPr="00F9599E">
        <w:rPr>
          <w:rFonts w:cs="Arial"/>
          <w:color w:val="auto"/>
          <w:u w:val="single"/>
        </w:rPr>
        <w:t>(except non-grantor trusts, as defined by §11-21-3(e) of this code)</w:t>
      </w:r>
      <w:r w:rsidRPr="00F9599E">
        <w:rPr>
          <w:rFonts w:cs="Arial"/>
          <w:color w:val="auto"/>
        </w:rPr>
        <w:t>, under subsection (a) of this section, shall be equal to six and one-half percent of the effectively connected taxable income of the partnership, S corporation, estate or trust</w:t>
      </w:r>
      <w:r w:rsidR="00940C90" w:rsidRPr="00F9599E">
        <w:rPr>
          <w:rFonts w:cs="Arial"/>
          <w:color w:val="auto"/>
        </w:rPr>
        <w:t xml:space="preserve"> </w:t>
      </w:r>
      <w:r w:rsidR="00940C90" w:rsidRPr="00F9599E">
        <w:rPr>
          <w:rFonts w:cs="Arial"/>
          <w:color w:val="auto"/>
          <w:u w:val="single"/>
        </w:rPr>
        <w:t>(except non-grantor trusts, as defined by §11-21-3(e) of this code)</w:t>
      </w:r>
      <w:r w:rsidRPr="00F9599E">
        <w:rPr>
          <w:rFonts w:cs="Arial"/>
          <w:color w:val="auto"/>
        </w:rPr>
        <w:t>, as the case may be, which may lawfully be taxed by this state and which is allocable to a nonresident partner, nonresident shareholder, or nonresident beneficiary of a trust or estate.</w:t>
      </w:r>
    </w:p>
    <w:p w14:paraId="667BE1FF" w14:textId="77777777" w:rsidR="00701C47" w:rsidRPr="00F9599E" w:rsidRDefault="00701C47" w:rsidP="00DF22E8">
      <w:pPr>
        <w:ind w:firstLine="720"/>
        <w:jc w:val="both"/>
        <w:rPr>
          <w:rFonts w:cs="Arial"/>
          <w:color w:val="auto"/>
        </w:rPr>
      </w:pPr>
      <w:r w:rsidRPr="00F9599E">
        <w:rPr>
          <w:rFonts w:cs="Arial"/>
          <w:color w:val="auto"/>
        </w:rPr>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F9599E">
        <w:rPr>
          <w:rFonts w:cs="Arial"/>
          <w:i/>
          <w:color w:val="auto"/>
        </w:rPr>
        <w:t>Provided</w:t>
      </w:r>
      <w:r w:rsidRPr="00F9599E">
        <w:rPr>
          <w:rFonts w:cs="Arial"/>
          <w:color w:val="auto"/>
        </w:rPr>
        <w:t>, That in no event may the application of any credit or credits reduce the tax liability of the distributee under this article to less than zero.</w:t>
      </w:r>
    </w:p>
    <w:p w14:paraId="3999EB13" w14:textId="77777777" w:rsidR="00701C47" w:rsidRPr="00F9599E" w:rsidRDefault="00701C47" w:rsidP="00DF22E8">
      <w:pPr>
        <w:ind w:firstLine="720"/>
        <w:jc w:val="both"/>
        <w:rPr>
          <w:rFonts w:cs="Arial"/>
          <w:color w:val="auto"/>
        </w:rPr>
      </w:pPr>
      <w:r w:rsidRPr="00F9599E">
        <w:rPr>
          <w:rFonts w:cs="Arial"/>
          <w:color w:val="auto"/>
        </w:rPr>
        <w:t>(c) When withholding is not required. — Withholding may not be required:</w:t>
      </w:r>
    </w:p>
    <w:p w14:paraId="60DBFFE8" w14:textId="6AE85F22" w:rsidR="00701C47" w:rsidRPr="00F9599E" w:rsidRDefault="00701C47" w:rsidP="00DF22E8">
      <w:pPr>
        <w:ind w:firstLine="720"/>
        <w:jc w:val="both"/>
        <w:rPr>
          <w:rFonts w:cs="Arial"/>
          <w:color w:val="auto"/>
        </w:rPr>
      </w:pPr>
      <w:r w:rsidRPr="00F9599E">
        <w:rPr>
          <w:rFonts w:cs="Arial"/>
          <w:color w:val="auto"/>
        </w:rPr>
        <w:t>(1) On distribution to a person, other than a corporation, who is exempt from the tax imposed by this article. For purposes of this subdivision, a person is exempt from the tax imposed by this article only if such person is, by reason of that person</w:t>
      </w:r>
      <w:r w:rsidR="008A658F" w:rsidRPr="00F9599E">
        <w:rPr>
          <w:rFonts w:cs="Arial"/>
          <w:color w:val="auto"/>
        </w:rPr>
        <w:t>'</w:t>
      </w:r>
      <w:r w:rsidRPr="00F9599E">
        <w:rPr>
          <w:rFonts w:cs="Arial"/>
          <w:color w:val="auto"/>
        </w:rPr>
        <w:t xml:space="preserve">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 </w:t>
      </w:r>
      <w:r w:rsidRPr="00F9599E">
        <w:rPr>
          <w:rFonts w:cs="Arial"/>
          <w:i/>
          <w:iCs/>
          <w:color w:val="auto"/>
        </w:rPr>
        <w:t>et seq</w:t>
      </w:r>
      <w:r w:rsidRPr="00F9599E">
        <w:rPr>
          <w:rFonts w:cs="Arial"/>
          <w:color w:val="auto"/>
        </w:rPr>
        <w:t>. of this code; or</w:t>
      </w:r>
    </w:p>
    <w:p w14:paraId="72F55679" w14:textId="77777777" w:rsidR="00701C47" w:rsidRPr="00F9599E" w:rsidRDefault="00701C47" w:rsidP="00DF22E8">
      <w:pPr>
        <w:ind w:firstLine="720"/>
        <w:jc w:val="both"/>
        <w:rPr>
          <w:rFonts w:cs="Arial"/>
          <w:color w:val="auto"/>
        </w:rPr>
      </w:pPr>
      <w:r w:rsidRPr="00F9599E">
        <w:rPr>
          <w:rFonts w:cs="Arial"/>
          <w:color w:val="auto"/>
        </w:rPr>
        <w:lastRenderedPageBreak/>
        <w:t xml:space="preserve">(2) On distributions to a corporation which is exempt from the tax imposed by §11-24-1 </w:t>
      </w:r>
      <w:r w:rsidRPr="00F9599E">
        <w:rPr>
          <w:rFonts w:cs="Arial"/>
          <w:i/>
          <w:iCs/>
          <w:color w:val="auto"/>
        </w:rPr>
        <w:t>et</w:t>
      </w:r>
      <w:r w:rsidRPr="00F9599E">
        <w:rPr>
          <w:rFonts w:cs="Arial"/>
          <w:color w:val="auto"/>
        </w:rPr>
        <w:t xml:space="preserve"> </w:t>
      </w:r>
      <w:r w:rsidRPr="00F9599E">
        <w:rPr>
          <w:rFonts w:cs="Arial"/>
          <w:i/>
          <w:iCs/>
          <w:color w:val="auto"/>
        </w:rPr>
        <w:t>seq.</w:t>
      </w:r>
      <w:r w:rsidRPr="00F9599E">
        <w:rPr>
          <w:rFonts w:cs="Arial"/>
          <w:color w:val="auto"/>
        </w:rPr>
        <w:t xml:space="preserve"> of this code. For purposes of this subdivision, a corporation is exempt from the tax imposed by §11-24-1 </w:t>
      </w:r>
      <w:r w:rsidRPr="00F9599E">
        <w:rPr>
          <w:rFonts w:cs="Arial"/>
          <w:i/>
          <w:iCs/>
          <w:color w:val="auto"/>
        </w:rPr>
        <w:t>et seq</w:t>
      </w:r>
      <w:r w:rsidRPr="00F9599E">
        <w:rPr>
          <w:rFonts w:cs="Arial"/>
          <w:color w:val="auto"/>
        </w:rPr>
        <w:t xml:space="preserve">. of this code only if the corporation, by reason of its purpose or activities is exempt from paying federal income taxes on the corporation’s West Virginia source income. The pass-through entity may rely on the written statement of the person claiming to be exempt from the tax imposed by §11-24-1 </w:t>
      </w:r>
      <w:r w:rsidRPr="00F9599E">
        <w:rPr>
          <w:rFonts w:cs="Arial"/>
          <w:i/>
          <w:iCs/>
          <w:color w:val="auto"/>
        </w:rPr>
        <w:t>et seq</w:t>
      </w:r>
      <w:r w:rsidRPr="00F9599E">
        <w:rPr>
          <w:rFonts w:cs="Arial"/>
          <w:color w:val="auto"/>
        </w:rPr>
        <w:t xml:space="preserve">. of this code provided the pass-through entity discloses the name and federal taxpayer identification number for all such corporations in its return for the taxable year filed under this article or §11-24-1 </w:t>
      </w:r>
      <w:r w:rsidRPr="00F9599E">
        <w:rPr>
          <w:rFonts w:cs="Arial"/>
          <w:i/>
          <w:iCs/>
          <w:color w:val="auto"/>
        </w:rPr>
        <w:t>et seq</w:t>
      </w:r>
      <w:r w:rsidRPr="00F9599E">
        <w:rPr>
          <w:rFonts w:cs="Arial"/>
          <w:color w:val="auto"/>
        </w:rPr>
        <w:t>. of this code; or</w:t>
      </w:r>
    </w:p>
    <w:p w14:paraId="49034F13" w14:textId="77777777" w:rsidR="00701C47" w:rsidRPr="00F9599E" w:rsidRDefault="00701C47" w:rsidP="00DF22E8">
      <w:pPr>
        <w:ind w:firstLine="720"/>
        <w:jc w:val="both"/>
        <w:rPr>
          <w:rFonts w:cs="Arial"/>
          <w:color w:val="auto"/>
        </w:rPr>
      </w:pPr>
      <w:r w:rsidRPr="00F9599E">
        <w:rPr>
          <w:rFonts w:cs="Arial"/>
          <w:color w:val="auto"/>
        </w:rPr>
        <w:t xml:space="preserve">(3) On distributions when compliance will cause undue hardship on the pass-through entity: </w:t>
      </w:r>
      <w:r w:rsidRPr="00F9599E">
        <w:rPr>
          <w:rFonts w:cs="Arial"/>
          <w:i/>
          <w:color w:val="auto"/>
        </w:rPr>
        <w:t>Provided</w:t>
      </w:r>
      <w:r w:rsidRPr="00F9599E">
        <w:rPr>
          <w:rFonts w:cs="Arial"/>
          <w:color w:val="auto"/>
        </w:rPr>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1EFD7421" w14:textId="77777777" w:rsidR="00701C47" w:rsidRPr="00F9599E" w:rsidRDefault="00701C47" w:rsidP="00DF22E8">
      <w:pPr>
        <w:ind w:firstLine="720"/>
        <w:jc w:val="both"/>
        <w:rPr>
          <w:rFonts w:cs="Arial"/>
          <w:color w:val="auto"/>
        </w:rPr>
      </w:pPr>
      <w:r w:rsidRPr="00F9599E">
        <w:rPr>
          <w:rFonts w:cs="Arial"/>
          <w:color w:val="auto"/>
        </w:rPr>
        <w:t xml:space="preserve">(4)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w:t>
      </w:r>
      <w:r w:rsidRPr="00F9599E">
        <w:rPr>
          <w:rFonts w:cs="Arial"/>
          <w:color w:val="auto"/>
        </w:rPr>
        <w:lastRenderedPageBreak/>
        <w:t>(A) The amount of fixed or determinable gains, profits, and income; and (B) the name, address and taxpayer identification number of persons receiving fixed or determinable gains, profits or income from the nonpartnership venture.</w:t>
      </w:r>
    </w:p>
    <w:p w14:paraId="7C5CE2DD" w14:textId="77777777" w:rsidR="00701C47" w:rsidRPr="00F9599E" w:rsidRDefault="00701C47" w:rsidP="00DF22E8">
      <w:pPr>
        <w:ind w:firstLine="720"/>
        <w:jc w:val="both"/>
        <w:rPr>
          <w:rFonts w:cs="Arial"/>
          <w:color w:val="auto"/>
        </w:rPr>
      </w:pPr>
      <w:r w:rsidRPr="00F9599E">
        <w:rPr>
          <w:rFonts w:cs="Arial"/>
          <w:color w:val="auto"/>
        </w:rPr>
        <w:t>(5) Publicly traded partnerships. — A publicly traded partnership, as defined in §11-21A-1 of this code, that is treated as a partnership for federal income tax purposes for the taxable year, is exempt from the withholding requirements of §11-21-71a of this code,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12782010" w14:textId="77777777" w:rsidR="00701C47" w:rsidRPr="00F9599E" w:rsidRDefault="00701C47" w:rsidP="00DF22E8">
      <w:pPr>
        <w:ind w:firstLine="720"/>
        <w:jc w:val="both"/>
        <w:rPr>
          <w:rFonts w:cs="Arial"/>
          <w:color w:val="auto"/>
        </w:rPr>
      </w:pPr>
      <w:r w:rsidRPr="00F9599E">
        <w:rPr>
          <w:rFonts w:cs="Arial"/>
          <w:color w:val="auto"/>
        </w:rPr>
        <w:t>(d) Payment of withheld tax. —</w:t>
      </w:r>
    </w:p>
    <w:p w14:paraId="2572CF52" w14:textId="77777777" w:rsidR="00701C47" w:rsidRPr="00F9599E" w:rsidRDefault="00701C47" w:rsidP="00DF22E8">
      <w:pPr>
        <w:ind w:firstLine="720"/>
        <w:jc w:val="both"/>
        <w:rPr>
          <w:rFonts w:cs="Arial"/>
          <w:color w:val="auto"/>
        </w:rPr>
      </w:pPr>
      <w:r w:rsidRPr="00F9599E">
        <w:rPr>
          <w:rFonts w:cs="Arial"/>
          <w:color w:val="auto"/>
        </w:rPr>
        <w:t>(1) General rule. — Each partnership, S corporation, estate or trust, required to withhold tax under this section, shall pay the amount required to be withheld to the Tax Commissioner no later than:</w:t>
      </w:r>
    </w:p>
    <w:p w14:paraId="40883788" w14:textId="77777777" w:rsidR="00701C47" w:rsidRPr="00F9599E" w:rsidRDefault="00701C47" w:rsidP="00DF22E8">
      <w:pPr>
        <w:ind w:firstLine="720"/>
        <w:jc w:val="both"/>
        <w:rPr>
          <w:rFonts w:cs="Arial"/>
          <w:color w:val="auto"/>
        </w:rPr>
      </w:pPr>
      <w:r w:rsidRPr="00F9599E">
        <w:rPr>
          <w:rFonts w:cs="Arial"/>
          <w:color w:val="auto"/>
        </w:rPr>
        <w:t xml:space="preserve">(A) S corporations. — The 15th day of the third month following the close of the taxable year of the S corporation along with the annual information return due under §11-24-1 </w:t>
      </w:r>
      <w:r w:rsidRPr="00F9599E">
        <w:rPr>
          <w:rFonts w:cs="Arial"/>
          <w:i/>
          <w:iCs/>
          <w:color w:val="auto"/>
        </w:rPr>
        <w:t>et seq</w:t>
      </w:r>
      <w:r w:rsidRPr="00F9599E">
        <w:rPr>
          <w:rFonts w:cs="Arial"/>
          <w:color w:val="auto"/>
        </w:rPr>
        <w:t>. of this code, unless paragraph (C) of this subdivision applies.</w:t>
      </w:r>
    </w:p>
    <w:p w14:paraId="44C745D5" w14:textId="77777777" w:rsidR="00701C47" w:rsidRPr="00F9599E" w:rsidRDefault="00701C47" w:rsidP="00DF22E8">
      <w:pPr>
        <w:ind w:firstLine="720"/>
        <w:jc w:val="both"/>
        <w:rPr>
          <w:rFonts w:cs="Arial"/>
          <w:color w:val="auto"/>
        </w:rPr>
      </w:pPr>
      <w:r w:rsidRPr="00F9599E">
        <w:rPr>
          <w:rFonts w:cs="Arial"/>
          <w:color w:val="auto"/>
        </w:rPr>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F9599E">
        <w:rPr>
          <w:rFonts w:cs="Arial"/>
          <w:i/>
          <w:color w:val="auto"/>
        </w:rPr>
        <w:t>Provided</w:t>
      </w:r>
      <w:r w:rsidRPr="00F9599E">
        <w:rPr>
          <w:rFonts w:cs="Arial"/>
          <w:color w:val="auto"/>
        </w:rPr>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2BCEC5A9" w14:textId="77777777" w:rsidR="00701C47" w:rsidRPr="00F9599E" w:rsidRDefault="00701C47" w:rsidP="00DF22E8">
      <w:pPr>
        <w:ind w:firstLine="720"/>
        <w:jc w:val="both"/>
        <w:rPr>
          <w:rFonts w:cs="Arial"/>
          <w:color w:val="auto"/>
        </w:rPr>
      </w:pPr>
      <w:r w:rsidRPr="00F9599E">
        <w:rPr>
          <w:rFonts w:cs="Arial"/>
          <w:color w:val="auto"/>
        </w:rPr>
        <w:t xml:space="preserve">(C) Composite returns. — The 15th day of the fourth month of the taxable year with the composite return filed under §11-21-51a of this code: </w:t>
      </w:r>
      <w:r w:rsidRPr="00F9599E">
        <w:rPr>
          <w:rFonts w:cs="Arial"/>
          <w:i/>
          <w:color w:val="auto"/>
        </w:rPr>
        <w:t>Provided</w:t>
      </w:r>
      <w:r w:rsidRPr="00F9599E">
        <w:rPr>
          <w:rFonts w:cs="Arial"/>
          <w:color w:val="auto"/>
        </w:rPr>
        <w:t xml:space="preserve">, That for tax years beginning after </w:t>
      </w:r>
      <w:r w:rsidRPr="00F9599E">
        <w:rPr>
          <w:rFonts w:cs="Arial"/>
          <w:color w:val="auto"/>
        </w:rPr>
        <w:lastRenderedPageBreak/>
        <w:t>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3681B099" w14:textId="77777777" w:rsidR="00701C47" w:rsidRPr="00F9599E" w:rsidRDefault="00701C47" w:rsidP="00DF22E8">
      <w:pPr>
        <w:ind w:firstLine="720"/>
        <w:jc w:val="both"/>
        <w:rPr>
          <w:rFonts w:cs="Arial"/>
          <w:color w:val="auto"/>
        </w:rPr>
      </w:pPr>
      <w:r w:rsidRPr="00F9599E">
        <w:rPr>
          <w:rFonts w:cs="Arial"/>
          <w:color w:val="auto"/>
        </w:rPr>
        <w:t>(2) Special rules. —</w:t>
      </w:r>
    </w:p>
    <w:p w14:paraId="2860AD02" w14:textId="77777777" w:rsidR="00701C47" w:rsidRPr="00F9599E" w:rsidRDefault="00701C47" w:rsidP="00DF22E8">
      <w:pPr>
        <w:ind w:firstLine="720"/>
        <w:jc w:val="both"/>
        <w:rPr>
          <w:rFonts w:cs="Arial"/>
          <w:color w:val="auto"/>
        </w:rPr>
      </w:pPr>
      <w:r w:rsidRPr="00F9599E">
        <w:rPr>
          <w:rFonts w:cs="Arial"/>
          <w:color w:val="auto"/>
        </w:rPr>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 </w:t>
      </w:r>
      <w:r w:rsidRPr="00F9599E">
        <w:rPr>
          <w:rFonts w:cs="Arial"/>
          <w:i/>
          <w:iCs/>
          <w:color w:val="auto"/>
        </w:rPr>
        <w:t>et seq</w:t>
      </w:r>
      <w:r w:rsidRPr="00F9599E">
        <w:rPr>
          <w:rFonts w:cs="Arial"/>
          <w:color w:val="auto"/>
        </w:rPr>
        <w:t>. 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1FD9EDE3" w14:textId="77777777" w:rsidR="00701C47" w:rsidRPr="00F9599E" w:rsidRDefault="00701C47" w:rsidP="00DF22E8">
      <w:pPr>
        <w:ind w:firstLine="720"/>
        <w:jc w:val="both"/>
        <w:rPr>
          <w:rFonts w:cs="Arial"/>
          <w:color w:val="auto"/>
        </w:rPr>
      </w:pPr>
      <w:r w:rsidRPr="00F9599E">
        <w:rPr>
          <w:rFonts w:cs="Arial"/>
          <w:color w:val="auto"/>
        </w:rPr>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0687CDDF" w14:textId="16310225" w:rsidR="00701C47" w:rsidRPr="00F9599E" w:rsidRDefault="00701C47" w:rsidP="00DF22E8">
      <w:pPr>
        <w:ind w:firstLine="720"/>
        <w:jc w:val="both"/>
        <w:rPr>
          <w:rFonts w:cs="Arial"/>
          <w:color w:val="auto"/>
        </w:rPr>
      </w:pPr>
      <w:r w:rsidRPr="00F9599E">
        <w:rPr>
          <w:rFonts w:cs="Arial"/>
          <w:color w:val="auto"/>
        </w:rPr>
        <w:lastRenderedPageBreak/>
        <w:t xml:space="preserve">(e) Effectively connected taxable income. — For purposes of this section, the term </w:t>
      </w:r>
      <w:r w:rsidR="006C1DC7" w:rsidRPr="00F9599E">
        <w:rPr>
          <w:rFonts w:cs="Arial"/>
          <w:color w:val="auto"/>
        </w:rPr>
        <w:t>"</w:t>
      </w:r>
      <w:r w:rsidRPr="00F9599E">
        <w:rPr>
          <w:rFonts w:cs="Arial"/>
          <w:color w:val="auto"/>
        </w:rPr>
        <w:t>effectively connected taxable income</w:t>
      </w:r>
      <w:r w:rsidR="006C1DC7" w:rsidRPr="00F9599E">
        <w:rPr>
          <w:rFonts w:cs="Arial"/>
          <w:color w:val="auto"/>
        </w:rPr>
        <w:t>"</w:t>
      </w:r>
      <w:r w:rsidRPr="00F9599E">
        <w:rPr>
          <w:rFonts w:cs="Arial"/>
          <w:color w:val="auto"/>
        </w:rPr>
        <w:t xml:space="preserv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22F1A487" w14:textId="77777777" w:rsidR="00701C47" w:rsidRPr="00F9599E" w:rsidRDefault="00701C47" w:rsidP="00DF22E8">
      <w:pPr>
        <w:ind w:firstLine="720"/>
        <w:jc w:val="both"/>
        <w:rPr>
          <w:rFonts w:cs="Arial"/>
          <w:color w:val="auto"/>
        </w:rPr>
      </w:pPr>
      <w:r w:rsidRPr="00F9599E">
        <w:rPr>
          <w:rFonts w:cs="Arial"/>
          <w:color w:val="auto"/>
        </w:rPr>
        <w:t>(f) Treatment of nonresident partners, S corporation shareholders, or beneficiaries of a trust or estate. —</w:t>
      </w:r>
    </w:p>
    <w:p w14:paraId="2B419195" w14:textId="28FB5BA2" w:rsidR="00701C47" w:rsidRPr="00F9599E" w:rsidRDefault="00701C47" w:rsidP="00DF22E8">
      <w:pPr>
        <w:ind w:firstLine="720"/>
        <w:jc w:val="both"/>
        <w:rPr>
          <w:rFonts w:cs="Arial"/>
          <w:color w:val="auto"/>
        </w:rPr>
      </w:pPr>
      <w:r w:rsidRPr="00F9599E">
        <w:rPr>
          <w:rFonts w:cs="Arial"/>
          <w:color w:val="auto"/>
        </w:rPr>
        <w:t>(1) Allowance of credit. — Each nonresident partner, nonresident shareholder, or nonresident beneficiary shall be allowed a credit for such partner</w:t>
      </w:r>
      <w:r w:rsidR="008A658F" w:rsidRPr="00F9599E">
        <w:rPr>
          <w:rFonts w:cs="Arial"/>
          <w:color w:val="auto"/>
        </w:rPr>
        <w:t>'</w:t>
      </w:r>
      <w:r w:rsidRPr="00F9599E">
        <w:rPr>
          <w:rFonts w:cs="Arial"/>
          <w:color w:val="auto"/>
        </w:rPr>
        <w:t xml:space="preserve">s or shareholder’s or beneficiary’s share of the tax withheld by the partnership, S corporation, estate or trust under this section: </w:t>
      </w:r>
      <w:r w:rsidRPr="00F9599E">
        <w:rPr>
          <w:rFonts w:cs="Arial"/>
          <w:i/>
          <w:color w:val="auto"/>
        </w:rPr>
        <w:t>Provided</w:t>
      </w:r>
      <w:r w:rsidRPr="00F9599E">
        <w:rPr>
          <w:rFonts w:cs="Arial"/>
          <w:color w:val="auto"/>
        </w:rPr>
        <w:t xml:space="preserve">, That when the distribution is to a corporation taxable under §11-24-1 </w:t>
      </w:r>
      <w:r w:rsidRPr="00F9599E">
        <w:rPr>
          <w:rFonts w:cs="Arial"/>
          <w:i/>
          <w:iCs/>
          <w:color w:val="auto"/>
        </w:rPr>
        <w:t>et seq</w:t>
      </w:r>
      <w:r w:rsidRPr="00F9599E">
        <w:rPr>
          <w:rFonts w:cs="Arial"/>
          <w:color w:val="auto"/>
        </w:rPr>
        <w:t xml:space="preserve">. of this code, the credit allowed by this section shall be applied against the distributee corporation’s liability for tax under §11-24-1 </w:t>
      </w:r>
      <w:r w:rsidRPr="00F9599E">
        <w:rPr>
          <w:rFonts w:cs="Arial"/>
          <w:i/>
          <w:iCs/>
          <w:color w:val="auto"/>
        </w:rPr>
        <w:t>et seq</w:t>
      </w:r>
      <w:r w:rsidRPr="00F9599E">
        <w:rPr>
          <w:rFonts w:cs="Arial"/>
          <w:color w:val="auto"/>
        </w:rPr>
        <w:t>. of this code.</w:t>
      </w:r>
    </w:p>
    <w:p w14:paraId="0D7ABFFF" w14:textId="56446737" w:rsidR="00701C47" w:rsidRPr="00F9599E" w:rsidRDefault="00701C47" w:rsidP="00DF22E8">
      <w:pPr>
        <w:ind w:firstLine="720"/>
        <w:jc w:val="both"/>
        <w:rPr>
          <w:rFonts w:cs="Arial"/>
          <w:color w:val="auto"/>
        </w:rPr>
      </w:pPr>
      <w:r w:rsidRPr="00F9599E">
        <w:rPr>
          <w:rFonts w:cs="Arial"/>
          <w:color w:val="auto"/>
        </w:rPr>
        <w:t>(2) Credit treated as distributed to partner, shareholder, or beneficiary. — Except as provided in rules, a nonresident partner</w:t>
      </w:r>
      <w:r w:rsidR="008A658F" w:rsidRPr="00F9599E">
        <w:rPr>
          <w:rFonts w:cs="Arial"/>
          <w:color w:val="auto"/>
        </w:rPr>
        <w:t>'</w:t>
      </w:r>
      <w:r w:rsidRPr="00F9599E">
        <w:rPr>
          <w:rFonts w:cs="Arial"/>
          <w:color w:val="auto"/>
        </w:rPr>
        <w:t>s share, a nonresident shareholder’s share, or a nonresident beneficiary</w:t>
      </w:r>
      <w:r w:rsidR="008A658F" w:rsidRPr="00F9599E">
        <w:rPr>
          <w:rFonts w:cs="Arial"/>
          <w:color w:val="auto"/>
        </w:rPr>
        <w:t>'</w:t>
      </w:r>
      <w:r w:rsidRPr="00F9599E">
        <w:rPr>
          <w:rFonts w:cs="Arial"/>
          <w:color w:val="auto"/>
        </w:rPr>
        <w:t>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39245C53" w14:textId="77777777" w:rsidR="00701C47" w:rsidRPr="00F9599E" w:rsidRDefault="00701C47" w:rsidP="00DF22E8">
      <w:pPr>
        <w:ind w:firstLine="720"/>
        <w:jc w:val="both"/>
        <w:rPr>
          <w:rFonts w:cs="Arial"/>
          <w:color w:val="auto"/>
        </w:rPr>
      </w:pPr>
      <w:r w:rsidRPr="00F9599E">
        <w:rPr>
          <w:rFonts w:cs="Arial"/>
          <w:color w:val="auto"/>
        </w:rPr>
        <w:t>(A) The day on which the tax was paid to the Tax Commissioner by the partnership, S corporation, estate, or trust; or</w:t>
      </w:r>
    </w:p>
    <w:p w14:paraId="42F6A8F4" w14:textId="77777777" w:rsidR="00701C47" w:rsidRPr="00F9599E" w:rsidRDefault="00701C47" w:rsidP="00DF22E8">
      <w:pPr>
        <w:ind w:firstLine="720"/>
        <w:jc w:val="both"/>
        <w:rPr>
          <w:rFonts w:cs="Arial"/>
          <w:color w:val="auto"/>
        </w:rPr>
      </w:pPr>
      <w:r w:rsidRPr="00F9599E">
        <w:rPr>
          <w:rFonts w:cs="Arial"/>
          <w:color w:val="auto"/>
        </w:rPr>
        <w:t>(B) The last day of the taxable year for which the tax was paid by the partnership, S corporation, estate, or trust.</w:t>
      </w:r>
    </w:p>
    <w:p w14:paraId="0BBC7974" w14:textId="77777777" w:rsidR="00701C47" w:rsidRPr="00F9599E" w:rsidRDefault="00701C47" w:rsidP="00DF22E8">
      <w:pPr>
        <w:ind w:firstLine="720"/>
        <w:jc w:val="both"/>
        <w:rPr>
          <w:rFonts w:cs="Arial"/>
          <w:color w:val="auto"/>
        </w:rPr>
      </w:pPr>
      <w:r w:rsidRPr="00F9599E">
        <w:rPr>
          <w:rFonts w:cs="Arial"/>
          <w:color w:val="auto"/>
        </w:rPr>
        <w:t>(g) Regulations. — The Tax Commissioner shall prescribe such rules as may be necessary to carry out the purposes of this section.</w:t>
      </w:r>
    </w:p>
    <w:p w14:paraId="588BFE54" w14:textId="77777777" w:rsidR="00701C47" w:rsidRPr="00F9599E" w:rsidRDefault="00701C47" w:rsidP="00DF22E8">
      <w:pPr>
        <w:ind w:firstLine="720"/>
        <w:jc w:val="both"/>
        <w:rPr>
          <w:rFonts w:cs="Arial"/>
          <w:color w:val="auto"/>
        </w:rPr>
      </w:pPr>
      <w:r w:rsidRPr="00F9599E">
        <w:rPr>
          <w:rFonts w:cs="Arial"/>
          <w:color w:val="auto"/>
        </w:rPr>
        <w:lastRenderedPageBreak/>
        <w:t>(h) Information statement. —</w:t>
      </w:r>
    </w:p>
    <w:p w14:paraId="0DA8B648" w14:textId="77777777" w:rsidR="00701C47" w:rsidRPr="00F9599E" w:rsidRDefault="00701C47" w:rsidP="00DF22E8">
      <w:pPr>
        <w:ind w:firstLine="720"/>
        <w:jc w:val="both"/>
        <w:rPr>
          <w:rFonts w:cs="Arial"/>
          <w:color w:val="auto"/>
        </w:rPr>
      </w:pPr>
      <w:r w:rsidRPr="00F9599E">
        <w:rPr>
          <w:rFonts w:cs="Arial"/>
          <w:color w:val="auto"/>
        </w:rPr>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1C65B2DD" w14:textId="77777777" w:rsidR="00701C47" w:rsidRPr="00F9599E" w:rsidRDefault="00701C47" w:rsidP="00DF22E8">
      <w:pPr>
        <w:ind w:firstLine="720"/>
        <w:jc w:val="both"/>
        <w:rPr>
          <w:rFonts w:cs="Arial"/>
          <w:color w:val="auto"/>
        </w:rPr>
      </w:pPr>
      <w:r w:rsidRPr="00F9599E">
        <w:rPr>
          <w:rFonts w:cs="Arial"/>
          <w:color w:val="auto"/>
        </w:rPr>
        <w:t xml:space="preserve">(2) A copy of the information statements required by this subsection shall be filed with the West Virginia return filed under this article (or §11-24-1 </w:t>
      </w:r>
      <w:r w:rsidRPr="00F9599E">
        <w:rPr>
          <w:rFonts w:cs="Arial"/>
          <w:i/>
          <w:iCs/>
          <w:color w:val="auto"/>
        </w:rPr>
        <w:t>et seq</w:t>
      </w:r>
      <w:r w:rsidRPr="00F9599E">
        <w:rPr>
          <w:rFonts w:cs="Arial"/>
          <w:color w:val="auto"/>
        </w:rPr>
        <w:t xml:space="preserve">. of this code for S corporations) by the pass-through entity for its taxable year to which the distribution relates. This information statement shall be furnished to each nonresident distributee on or before the due date of the pass-through entity’s return under this article or §11-24-1 </w:t>
      </w:r>
      <w:r w:rsidRPr="00F9599E">
        <w:rPr>
          <w:rFonts w:cs="Arial"/>
          <w:i/>
          <w:iCs/>
          <w:color w:val="auto"/>
        </w:rPr>
        <w:t>et seq</w:t>
      </w:r>
      <w:r w:rsidRPr="00F9599E">
        <w:rPr>
          <w:rFonts w:cs="Arial"/>
          <w:color w:val="auto"/>
        </w:rPr>
        <w:t>. of this code for the taxable year, including extensions of time for filing such return, or such later date as may be allowed by the Tax Commissioner.</w:t>
      </w:r>
    </w:p>
    <w:p w14:paraId="048B7F70" w14:textId="680EC0C7" w:rsidR="00701C47" w:rsidRPr="00F9599E" w:rsidRDefault="00701C47" w:rsidP="00DF22E8">
      <w:pPr>
        <w:ind w:firstLine="720"/>
        <w:jc w:val="both"/>
        <w:rPr>
          <w:rFonts w:cs="Arial"/>
          <w:color w:val="auto"/>
        </w:rPr>
      </w:pPr>
      <w:r w:rsidRPr="00F9599E">
        <w:rPr>
          <w:rFonts w:cs="Arial"/>
          <w:color w:val="auto"/>
        </w:rPr>
        <w:t xml:space="preserve">(i)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 </w:t>
      </w:r>
      <w:r w:rsidRPr="00F9599E">
        <w:rPr>
          <w:rFonts w:cs="Arial"/>
          <w:i/>
          <w:iCs/>
          <w:color w:val="auto"/>
        </w:rPr>
        <w:t>et seq</w:t>
      </w:r>
      <w:r w:rsidRPr="00F9599E">
        <w:rPr>
          <w:rFonts w:cs="Arial"/>
          <w:color w:val="auto"/>
        </w:rPr>
        <w:t xml:space="preserve">. and §11-10-1 </w:t>
      </w:r>
      <w:r w:rsidRPr="00F9599E">
        <w:rPr>
          <w:rFonts w:cs="Arial"/>
          <w:i/>
          <w:iCs/>
          <w:color w:val="auto"/>
        </w:rPr>
        <w:t>et seq.</w:t>
      </w:r>
      <w:r w:rsidRPr="00F9599E">
        <w:rPr>
          <w:rFonts w:cs="Arial"/>
          <w:color w:val="auto"/>
        </w:rPr>
        <w:t xml:space="preserve"> 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w:t>
      </w:r>
      <w:r w:rsidR="008A658F" w:rsidRPr="00F9599E">
        <w:rPr>
          <w:rFonts w:cs="Arial"/>
          <w:color w:val="auto"/>
        </w:rPr>
        <w:t>'</w:t>
      </w:r>
      <w:r w:rsidRPr="00F9599E">
        <w:rPr>
          <w:rFonts w:cs="Arial"/>
          <w:color w:val="auto"/>
        </w:rPr>
        <w:t>s distributive share and paid over to the Tax Commissioner in compliance with or in intended compliance with this section.</w:t>
      </w:r>
    </w:p>
    <w:p w14:paraId="76A4932C" w14:textId="77777777" w:rsidR="00701C47" w:rsidRPr="00F9599E" w:rsidRDefault="00701C47" w:rsidP="00DF22E8">
      <w:pPr>
        <w:ind w:firstLine="720"/>
        <w:jc w:val="both"/>
        <w:rPr>
          <w:rFonts w:cs="Arial"/>
          <w:color w:val="auto"/>
        </w:rPr>
      </w:pPr>
      <w:r w:rsidRPr="00F9599E">
        <w:rPr>
          <w:rFonts w:cs="Arial"/>
          <w:color w:val="auto"/>
        </w:rPr>
        <w:lastRenderedPageBreak/>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22AEF4A0" w14:textId="77777777" w:rsidR="00701C47" w:rsidRPr="00F9599E" w:rsidRDefault="00701C47" w:rsidP="00DF22E8">
      <w:pPr>
        <w:ind w:firstLine="720"/>
        <w:jc w:val="both"/>
        <w:rPr>
          <w:rFonts w:cs="Arial"/>
          <w:color w:val="auto"/>
        </w:rPr>
      </w:pPr>
      <w:r w:rsidRPr="00F9599E">
        <w:rPr>
          <w:rFonts w:cs="Arial"/>
          <w:color w:val="auto"/>
        </w:rPr>
        <w:t>(k) Distributee agreements. —</w:t>
      </w:r>
    </w:p>
    <w:p w14:paraId="2CEB587F" w14:textId="77777777" w:rsidR="00701C47" w:rsidRPr="00F9599E" w:rsidRDefault="00701C47" w:rsidP="00DF22E8">
      <w:pPr>
        <w:ind w:firstLine="720"/>
        <w:jc w:val="both"/>
        <w:rPr>
          <w:rFonts w:cs="Arial"/>
          <w:color w:val="auto"/>
        </w:rPr>
      </w:pPr>
      <w:r w:rsidRPr="00F9599E">
        <w:rPr>
          <w:rFonts w:cs="Arial"/>
          <w:color w:val="auto"/>
        </w:rPr>
        <w:t xml:space="preserve">(1)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 </w:t>
      </w:r>
      <w:r w:rsidRPr="00F9599E">
        <w:rPr>
          <w:rFonts w:cs="Arial"/>
          <w:i/>
          <w:iCs/>
          <w:color w:val="auto"/>
        </w:rPr>
        <w:t>et seq</w:t>
      </w:r>
      <w:r w:rsidRPr="00F9599E">
        <w:rPr>
          <w:rFonts w:cs="Arial"/>
          <w:color w:val="auto"/>
        </w:rPr>
        <w:t xml:space="preserve">. 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 </w:t>
      </w:r>
      <w:r w:rsidRPr="00F9599E">
        <w:rPr>
          <w:rFonts w:cs="Arial"/>
          <w:i/>
          <w:iCs/>
          <w:color w:val="auto"/>
        </w:rPr>
        <w:t>et seq</w:t>
      </w:r>
      <w:r w:rsidRPr="00F9599E">
        <w:rPr>
          <w:rFonts w:cs="Arial"/>
          <w:color w:val="auto"/>
        </w:rPr>
        <w:t>. of this code in the case of a C corporation), together with related interest, penalties, additional amounts and additions to tax, owed by the nonresident distributee.</w:t>
      </w:r>
    </w:p>
    <w:p w14:paraId="5BAEC6B8" w14:textId="77777777" w:rsidR="00701C47" w:rsidRPr="00F9599E" w:rsidRDefault="00701C47" w:rsidP="00DF22E8">
      <w:pPr>
        <w:ind w:firstLine="720"/>
        <w:jc w:val="both"/>
        <w:rPr>
          <w:rFonts w:cs="Arial"/>
          <w:color w:val="auto"/>
        </w:rPr>
      </w:pPr>
      <w:r w:rsidRPr="00F9599E">
        <w:rPr>
          <w:rFonts w:cs="Arial"/>
          <w:color w:val="auto"/>
        </w:rPr>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5B0A5EBA" w14:textId="77777777" w:rsidR="00701C47" w:rsidRPr="00F9599E" w:rsidRDefault="00701C47" w:rsidP="00DF22E8">
      <w:pPr>
        <w:ind w:firstLine="720"/>
        <w:jc w:val="both"/>
        <w:rPr>
          <w:rFonts w:cs="Arial"/>
          <w:color w:val="auto"/>
        </w:rPr>
      </w:pPr>
      <w:r w:rsidRPr="00F9599E">
        <w:rPr>
          <w:rFonts w:cs="Arial"/>
          <w:color w:val="auto"/>
        </w:rPr>
        <w:t>(3) After an agreement is filed with the pass-through entity, that agreement may be revoked by a distributee only in accordance with rules promulgated by the Tax Commissioner.</w:t>
      </w:r>
    </w:p>
    <w:p w14:paraId="37E0F643" w14:textId="77777777" w:rsidR="00701C47" w:rsidRPr="00F9599E" w:rsidRDefault="00701C47" w:rsidP="00DF22E8">
      <w:pPr>
        <w:ind w:firstLine="720"/>
        <w:jc w:val="both"/>
        <w:rPr>
          <w:rFonts w:cs="Arial"/>
          <w:color w:val="auto"/>
        </w:rPr>
      </w:pPr>
      <w:r w:rsidRPr="00F9599E">
        <w:rPr>
          <w:rFonts w:cs="Arial"/>
          <w:color w:val="auto"/>
        </w:rPr>
        <w:t xml:space="preserve">(4)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w:t>
      </w:r>
      <w:r w:rsidRPr="00F9599E">
        <w:rPr>
          <w:rFonts w:cs="Arial"/>
          <w:color w:val="auto"/>
        </w:rPr>
        <w:lastRenderedPageBreak/>
        <w:t>in writing, to begin withholding tax under this section or the Tax Commissioner directs the pass-through entity, in writing, to begin withholding tax under this section because of the distributee’ s continuing failure to comply with the terms of the agreement.</w:t>
      </w:r>
    </w:p>
    <w:p w14:paraId="4C54495F" w14:textId="77777777" w:rsidR="00701C47" w:rsidRPr="00F9599E" w:rsidRDefault="00701C47" w:rsidP="00DF22E8">
      <w:pPr>
        <w:ind w:firstLine="720"/>
        <w:jc w:val="both"/>
        <w:rPr>
          <w:rFonts w:cs="Arial"/>
          <w:color w:val="auto"/>
        </w:rPr>
      </w:pPr>
      <w:r w:rsidRPr="00F9599E">
        <w:rPr>
          <w:rFonts w:cs="Arial"/>
          <w:color w:val="auto"/>
        </w:rPr>
        <w:t xml:space="preserve">(5) The pass-through entity shall file with the Tax Commissioner a copy of all distributee agreements received by the pass-through entity during any taxable year with this annual information return filed under this article, or §11-24-1 </w:t>
      </w:r>
      <w:r w:rsidRPr="00F9599E">
        <w:rPr>
          <w:rFonts w:cs="Arial"/>
          <w:i/>
          <w:iCs/>
          <w:color w:val="auto"/>
        </w:rPr>
        <w:t>et seq</w:t>
      </w:r>
      <w:r w:rsidRPr="00F9599E">
        <w:rPr>
          <w:rFonts w:cs="Arial"/>
          <w:color w:val="auto"/>
        </w:rPr>
        <w:t>. 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588FA3F7" w14:textId="77777777" w:rsidR="00701C47" w:rsidRPr="00F9599E" w:rsidRDefault="00701C47" w:rsidP="00DF22E8">
      <w:pPr>
        <w:ind w:firstLine="720"/>
        <w:jc w:val="both"/>
        <w:rPr>
          <w:rFonts w:cs="Arial"/>
          <w:color w:val="auto"/>
        </w:rPr>
      </w:pPr>
      <w:r w:rsidRPr="00F9599E">
        <w:rPr>
          <w:rFonts w:cs="Arial"/>
          <w:color w:val="auto"/>
        </w:rPr>
        <w:t>(l) Definitions. — For purposes of this section, the following terms mean:</w:t>
      </w:r>
    </w:p>
    <w:p w14:paraId="19922E7F" w14:textId="6860B40F" w:rsidR="00701C47" w:rsidRPr="00F9599E" w:rsidRDefault="00701C47" w:rsidP="00DF22E8">
      <w:pPr>
        <w:ind w:firstLine="720"/>
        <w:jc w:val="both"/>
        <w:rPr>
          <w:rFonts w:cs="Arial"/>
          <w:color w:val="auto"/>
        </w:rPr>
      </w:pPr>
      <w:r w:rsidRPr="00F9599E">
        <w:rPr>
          <w:rFonts w:cs="Arial"/>
          <w:color w:val="auto"/>
        </w:rPr>
        <w:t xml:space="preserve">(1) Corporation. — The term </w:t>
      </w:r>
      <w:r w:rsidR="006C1DC7" w:rsidRPr="00F9599E">
        <w:rPr>
          <w:rFonts w:cs="Arial"/>
          <w:color w:val="auto"/>
        </w:rPr>
        <w:t>"</w:t>
      </w:r>
      <w:r w:rsidRPr="00F9599E">
        <w:rPr>
          <w:rFonts w:cs="Arial"/>
          <w:color w:val="auto"/>
        </w:rPr>
        <w:t>corporation</w:t>
      </w:r>
      <w:r w:rsidR="006C1DC7" w:rsidRPr="00F9599E">
        <w:rPr>
          <w:rFonts w:cs="Arial"/>
          <w:color w:val="auto"/>
        </w:rPr>
        <w:t>"</w:t>
      </w:r>
      <w:r w:rsidRPr="00F9599E">
        <w:rPr>
          <w:rFonts w:cs="Arial"/>
          <w:color w:val="auto"/>
        </w:rPr>
        <w:t xml:space="preserve"> includes associations, joint stock companies, and other entities which are taxed as corporations for federal income tax purposes.</w:t>
      </w:r>
    </w:p>
    <w:p w14:paraId="180E89F8" w14:textId="623B99A8" w:rsidR="00701C47" w:rsidRPr="00F9599E" w:rsidRDefault="00701C47" w:rsidP="00DF22E8">
      <w:pPr>
        <w:ind w:firstLine="720"/>
        <w:jc w:val="both"/>
        <w:rPr>
          <w:rFonts w:cs="Arial"/>
          <w:color w:val="auto"/>
        </w:rPr>
      </w:pPr>
      <w:r w:rsidRPr="00F9599E">
        <w:rPr>
          <w:rFonts w:cs="Arial"/>
          <w:color w:val="auto"/>
        </w:rPr>
        <w:t xml:space="preserve">(A) C corporation. — The term </w:t>
      </w:r>
      <w:r w:rsidR="006C1DC7" w:rsidRPr="00F9599E">
        <w:rPr>
          <w:rFonts w:cs="Arial"/>
          <w:color w:val="auto"/>
        </w:rPr>
        <w:t>"</w:t>
      </w:r>
      <w:r w:rsidRPr="00F9599E">
        <w:rPr>
          <w:rFonts w:cs="Arial"/>
          <w:color w:val="auto"/>
        </w:rPr>
        <w:t>C corporation</w:t>
      </w:r>
      <w:r w:rsidR="006C1DC7" w:rsidRPr="00F9599E">
        <w:rPr>
          <w:rFonts w:cs="Arial"/>
          <w:color w:val="auto"/>
        </w:rPr>
        <w:t>"</w:t>
      </w:r>
      <w:r w:rsidRPr="00F9599E">
        <w:rPr>
          <w:rFonts w:cs="Arial"/>
          <w:color w:val="auto"/>
        </w:rPr>
        <w:t xml:space="preserve"> means a corporation which is not an S corporation for federal income tax purposes.</w:t>
      </w:r>
    </w:p>
    <w:p w14:paraId="00CF9BAE" w14:textId="3EACE1DE" w:rsidR="00701C47" w:rsidRPr="00F9599E" w:rsidRDefault="00701C47" w:rsidP="00DF22E8">
      <w:pPr>
        <w:ind w:firstLine="720"/>
        <w:jc w:val="both"/>
        <w:rPr>
          <w:rFonts w:cs="Arial"/>
          <w:color w:val="auto"/>
        </w:rPr>
      </w:pPr>
      <w:r w:rsidRPr="00F9599E">
        <w:rPr>
          <w:rFonts w:cs="Arial"/>
          <w:color w:val="auto"/>
        </w:rPr>
        <w:t xml:space="preserve">(B) S corporation. — The term </w:t>
      </w:r>
      <w:r w:rsidR="006C1DC7" w:rsidRPr="00F9599E">
        <w:rPr>
          <w:rFonts w:cs="Arial"/>
          <w:color w:val="auto"/>
        </w:rPr>
        <w:t>"</w:t>
      </w:r>
      <w:r w:rsidRPr="00F9599E">
        <w:rPr>
          <w:rFonts w:cs="Arial"/>
          <w:color w:val="auto"/>
        </w:rPr>
        <w:t>S corporation</w:t>
      </w:r>
      <w:r w:rsidR="006C1DC7" w:rsidRPr="00F9599E">
        <w:rPr>
          <w:rFonts w:cs="Arial"/>
          <w:color w:val="auto"/>
        </w:rPr>
        <w:t>"</w:t>
      </w:r>
      <w:r w:rsidRPr="00F9599E">
        <w:rPr>
          <w:rFonts w:cs="Arial"/>
          <w:color w:val="auto"/>
        </w:rPr>
        <w:t xml:space="preserve"> means a corporation for which a valid election under Section 1362(a) of the Internal Revenue Code is in effect for the taxable period. All other corporations are C corporations.</w:t>
      </w:r>
    </w:p>
    <w:p w14:paraId="3794189C" w14:textId="010E50BC" w:rsidR="00701C47" w:rsidRPr="00F9599E" w:rsidRDefault="00701C47" w:rsidP="00DF22E8">
      <w:pPr>
        <w:ind w:firstLine="720"/>
        <w:jc w:val="both"/>
        <w:rPr>
          <w:rFonts w:cs="Arial"/>
          <w:color w:val="auto"/>
        </w:rPr>
      </w:pPr>
      <w:r w:rsidRPr="00F9599E">
        <w:rPr>
          <w:rFonts w:cs="Arial"/>
          <w:color w:val="auto"/>
        </w:rPr>
        <w:t xml:space="preserve">(2) Distributee. — The term </w:t>
      </w:r>
      <w:r w:rsidR="006C1DC7" w:rsidRPr="00F9599E">
        <w:rPr>
          <w:rFonts w:cs="Arial"/>
          <w:color w:val="auto"/>
        </w:rPr>
        <w:t>"</w:t>
      </w:r>
      <w:r w:rsidRPr="00F9599E">
        <w:rPr>
          <w:rFonts w:cs="Arial"/>
          <w:color w:val="auto"/>
        </w:rPr>
        <w:t>distributee</w:t>
      </w:r>
      <w:r w:rsidR="006C1DC7" w:rsidRPr="00F9599E">
        <w:rPr>
          <w:rFonts w:cs="Arial"/>
          <w:color w:val="auto"/>
        </w:rPr>
        <w:t>"</w:t>
      </w:r>
      <w:r w:rsidRPr="00F9599E">
        <w:rPr>
          <w:rFonts w:cs="Arial"/>
          <w:color w:val="auto"/>
        </w:rPr>
        <w:t xml:space="preserv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4780ED91" w14:textId="31B2E047" w:rsidR="00701C47" w:rsidRPr="00F9599E" w:rsidRDefault="00701C47" w:rsidP="00DF22E8">
      <w:pPr>
        <w:ind w:firstLine="720"/>
        <w:jc w:val="both"/>
        <w:rPr>
          <w:rFonts w:cs="Arial"/>
          <w:color w:val="auto"/>
        </w:rPr>
      </w:pPr>
      <w:r w:rsidRPr="00F9599E">
        <w:rPr>
          <w:rFonts w:cs="Arial"/>
          <w:color w:val="auto"/>
        </w:rPr>
        <w:t xml:space="preserve">(3) Internal Revenue Code. — The term </w:t>
      </w:r>
      <w:r w:rsidR="006C1DC7" w:rsidRPr="00F9599E">
        <w:rPr>
          <w:rFonts w:cs="Arial"/>
          <w:color w:val="auto"/>
        </w:rPr>
        <w:t>"</w:t>
      </w:r>
      <w:r w:rsidRPr="00F9599E">
        <w:rPr>
          <w:rFonts w:cs="Arial"/>
          <w:color w:val="auto"/>
        </w:rPr>
        <w:t>Internal Revenue Code</w:t>
      </w:r>
      <w:r w:rsidR="006C1DC7" w:rsidRPr="00F9599E">
        <w:rPr>
          <w:rFonts w:cs="Arial"/>
          <w:color w:val="auto"/>
        </w:rPr>
        <w:t>"</w:t>
      </w:r>
      <w:r w:rsidRPr="00F9599E">
        <w:rPr>
          <w:rFonts w:cs="Arial"/>
          <w:color w:val="auto"/>
        </w:rPr>
        <w:t xml:space="preserve"> means the Internal Revenue Code of 1986, as amended, through the date specified in §11-21-9 of this code.</w:t>
      </w:r>
    </w:p>
    <w:p w14:paraId="3826B143" w14:textId="6B1AE14B" w:rsidR="00701C47" w:rsidRPr="00F9599E" w:rsidRDefault="00701C47" w:rsidP="00DF22E8">
      <w:pPr>
        <w:ind w:firstLine="720"/>
        <w:jc w:val="both"/>
        <w:rPr>
          <w:rFonts w:cs="Arial"/>
          <w:color w:val="auto"/>
        </w:rPr>
      </w:pPr>
      <w:r w:rsidRPr="00F9599E">
        <w:rPr>
          <w:rFonts w:cs="Arial"/>
          <w:color w:val="auto"/>
        </w:rPr>
        <w:lastRenderedPageBreak/>
        <w:t xml:space="preserve">(4) Nonresident distributee. — The term </w:t>
      </w:r>
      <w:r w:rsidR="006C1DC7" w:rsidRPr="00F9599E">
        <w:rPr>
          <w:rFonts w:cs="Arial"/>
          <w:color w:val="auto"/>
        </w:rPr>
        <w:t>"</w:t>
      </w:r>
      <w:r w:rsidRPr="00F9599E">
        <w:rPr>
          <w:rFonts w:cs="Arial"/>
          <w:color w:val="auto"/>
        </w:rPr>
        <w:t>nonresident distributee</w:t>
      </w:r>
      <w:r w:rsidR="006C1DC7" w:rsidRPr="00F9599E">
        <w:rPr>
          <w:rFonts w:cs="Arial"/>
          <w:color w:val="auto"/>
        </w:rPr>
        <w:t>"</w:t>
      </w:r>
      <w:r w:rsidRPr="00F9599E">
        <w:rPr>
          <w:rFonts w:cs="Arial"/>
          <w:color w:val="auto"/>
        </w:rPr>
        <w:t xml:space="preserve"> includes any individual who is treated as a nonresident of this state under this article; and any partnership, estate, trust, or corporation whose commercial domicile is located outside this state.</w:t>
      </w:r>
    </w:p>
    <w:p w14:paraId="3F6B2C29" w14:textId="1D01B604" w:rsidR="00701C47" w:rsidRPr="00F9599E" w:rsidRDefault="00701C47" w:rsidP="00DF22E8">
      <w:pPr>
        <w:ind w:firstLine="720"/>
        <w:jc w:val="both"/>
        <w:rPr>
          <w:rFonts w:cs="Arial"/>
          <w:color w:val="auto"/>
        </w:rPr>
      </w:pPr>
      <w:r w:rsidRPr="00F9599E">
        <w:rPr>
          <w:rFonts w:cs="Arial"/>
          <w:color w:val="auto"/>
        </w:rPr>
        <w:t xml:space="preserve">(5) Partner. — The term </w:t>
      </w:r>
      <w:r w:rsidR="006C1DC7" w:rsidRPr="00F9599E">
        <w:rPr>
          <w:rFonts w:cs="Arial"/>
          <w:color w:val="auto"/>
        </w:rPr>
        <w:t>"</w:t>
      </w:r>
      <w:r w:rsidRPr="00F9599E">
        <w:rPr>
          <w:rFonts w:cs="Arial"/>
          <w:color w:val="auto"/>
        </w:rPr>
        <w:t>partner</w:t>
      </w:r>
      <w:r w:rsidR="006C1DC7" w:rsidRPr="00F9599E">
        <w:rPr>
          <w:rFonts w:cs="Arial"/>
          <w:color w:val="auto"/>
        </w:rPr>
        <w:t>"</w:t>
      </w:r>
      <w:r w:rsidRPr="00F9599E">
        <w:rPr>
          <w:rFonts w:cs="Arial"/>
          <w:color w:val="auto"/>
        </w:rPr>
        <w:t xml:space="preserve"> includes a member of a partnership as that term is defined in this section, and an equity owner of any other pass-through entity.</w:t>
      </w:r>
    </w:p>
    <w:p w14:paraId="0D89EC0D" w14:textId="2477F89F" w:rsidR="00701C47" w:rsidRPr="00F9599E" w:rsidRDefault="00701C47" w:rsidP="00DF22E8">
      <w:pPr>
        <w:ind w:firstLine="720"/>
        <w:jc w:val="both"/>
        <w:rPr>
          <w:rFonts w:cs="Arial"/>
          <w:color w:val="auto"/>
        </w:rPr>
      </w:pPr>
      <w:r w:rsidRPr="00F9599E">
        <w:rPr>
          <w:rFonts w:cs="Arial"/>
          <w:color w:val="auto"/>
        </w:rPr>
        <w:t xml:space="preserve">(6) Partnership. — The term </w:t>
      </w:r>
      <w:r w:rsidR="006C1DC7" w:rsidRPr="00F9599E">
        <w:rPr>
          <w:rFonts w:cs="Arial"/>
          <w:color w:val="auto"/>
        </w:rPr>
        <w:t>"</w:t>
      </w:r>
      <w:r w:rsidRPr="00F9599E">
        <w:rPr>
          <w:rFonts w:cs="Arial"/>
          <w:color w:val="auto"/>
        </w:rPr>
        <w:t>partnership</w:t>
      </w:r>
      <w:r w:rsidR="006C1DC7" w:rsidRPr="00F9599E">
        <w:rPr>
          <w:rFonts w:cs="Arial"/>
          <w:color w:val="auto"/>
        </w:rPr>
        <w:t>"</w:t>
      </w:r>
      <w:r w:rsidRPr="00F9599E">
        <w:rPr>
          <w:rFonts w:cs="Arial"/>
          <w:color w:val="auto"/>
        </w:rPr>
        <w:t xml:space="preserve"> includes a syndicate, group, pool, joint venture, or other unincorporated organization through or by means of which any business, financial operation, or venture is carried on and which is not a trust or estate, a corporation or a sole proprietorship. </w:t>
      </w:r>
      <w:r w:rsidR="006C1DC7" w:rsidRPr="00F9599E">
        <w:rPr>
          <w:rFonts w:cs="Arial"/>
          <w:color w:val="auto"/>
        </w:rPr>
        <w:t>"</w:t>
      </w:r>
      <w:r w:rsidRPr="00F9599E">
        <w:rPr>
          <w:rFonts w:cs="Arial"/>
          <w:color w:val="auto"/>
        </w:rPr>
        <w:t>Partnership</w:t>
      </w:r>
      <w:r w:rsidR="006C1DC7" w:rsidRPr="00F9599E">
        <w:rPr>
          <w:rFonts w:cs="Arial"/>
          <w:color w:val="auto"/>
        </w:rPr>
        <w:t>"</w:t>
      </w:r>
      <w:r w:rsidRPr="00F9599E">
        <w:rPr>
          <w:rFonts w:cs="Arial"/>
          <w:color w:val="auto"/>
        </w:rPr>
        <w:t xml:space="preserve"> does not include an unincorporated organization which, under Section 761 of the Internal Revenue Code, is not treated as a partnership for the taxable year for federal income tax purposes.</w:t>
      </w:r>
    </w:p>
    <w:p w14:paraId="7F316950" w14:textId="072BD286" w:rsidR="00701C47" w:rsidRPr="00F9599E" w:rsidRDefault="00701C47" w:rsidP="00DF22E8">
      <w:pPr>
        <w:ind w:firstLine="720"/>
        <w:jc w:val="both"/>
        <w:rPr>
          <w:rFonts w:cs="Arial"/>
          <w:color w:val="auto"/>
        </w:rPr>
      </w:pPr>
      <w:r w:rsidRPr="00F9599E">
        <w:rPr>
          <w:rFonts w:cs="Arial"/>
          <w:color w:val="auto"/>
        </w:rPr>
        <w:t xml:space="preserve">(7) </w:t>
      </w:r>
      <w:r w:rsidR="006C1DC7" w:rsidRPr="00F9599E">
        <w:rPr>
          <w:rFonts w:cs="Arial"/>
          <w:color w:val="auto"/>
        </w:rPr>
        <w:t>"</w:t>
      </w:r>
      <w:r w:rsidRPr="00F9599E">
        <w:rPr>
          <w:rFonts w:cs="Arial"/>
          <w:color w:val="auto"/>
        </w:rPr>
        <w:t>Pass-through entity</w:t>
      </w:r>
      <w:r w:rsidR="006C1DC7" w:rsidRPr="00F9599E">
        <w:rPr>
          <w:rFonts w:cs="Arial"/>
          <w:color w:val="auto"/>
        </w:rPr>
        <w:t>"</w:t>
      </w:r>
      <w:r w:rsidRPr="00F9599E">
        <w:rPr>
          <w:rFonts w:cs="Arial"/>
          <w:color w:val="auto"/>
        </w:rPr>
        <w:t xml:space="preserve"> means any partnership or other business entity, that is not subject to tax under §11-24-1 </w:t>
      </w:r>
      <w:r w:rsidRPr="00F9599E">
        <w:rPr>
          <w:rFonts w:cs="Arial"/>
          <w:i/>
          <w:iCs/>
          <w:color w:val="auto"/>
        </w:rPr>
        <w:t>et seq</w:t>
      </w:r>
      <w:r w:rsidRPr="00F9599E">
        <w:rPr>
          <w:rFonts w:cs="Arial"/>
          <w:color w:val="auto"/>
        </w:rPr>
        <w:t>. of this code, imposing tax on C corporations or other entities taxable as a C corporation for federal income tax purposes.</w:t>
      </w:r>
    </w:p>
    <w:p w14:paraId="25A223EA" w14:textId="3ED9A91C" w:rsidR="00701C47" w:rsidRPr="00F9599E" w:rsidRDefault="00701C47" w:rsidP="00DF22E8">
      <w:pPr>
        <w:ind w:firstLine="720"/>
        <w:jc w:val="both"/>
        <w:rPr>
          <w:rFonts w:cs="Arial"/>
          <w:color w:val="auto"/>
        </w:rPr>
      </w:pPr>
      <w:r w:rsidRPr="00F9599E">
        <w:rPr>
          <w:rFonts w:cs="Arial"/>
          <w:color w:val="auto"/>
        </w:rPr>
        <w:t xml:space="preserve">(8) Taxable period. — The term </w:t>
      </w:r>
      <w:r w:rsidR="006C1DC7" w:rsidRPr="00F9599E">
        <w:rPr>
          <w:rFonts w:cs="Arial"/>
          <w:color w:val="auto"/>
        </w:rPr>
        <w:t>"</w:t>
      </w:r>
      <w:r w:rsidRPr="00F9599E">
        <w:rPr>
          <w:rFonts w:cs="Arial"/>
          <w:color w:val="auto"/>
        </w:rPr>
        <w:t>taxable period</w:t>
      </w:r>
      <w:r w:rsidR="006C1DC7" w:rsidRPr="00F9599E">
        <w:rPr>
          <w:rFonts w:cs="Arial"/>
          <w:color w:val="auto"/>
        </w:rPr>
        <w:t>"</w:t>
      </w:r>
      <w:r w:rsidRPr="00F9599E">
        <w:rPr>
          <w:rFonts w:cs="Arial"/>
          <w:color w:val="auto"/>
        </w:rPr>
        <w:t xml:space="preserve"> means, if an S corporation, any taxable year or portion of a taxable year during which a corporation is an S corporation.</w:t>
      </w:r>
    </w:p>
    <w:p w14:paraId="5848999B" w14:textId="2B66FEFC" w:rsidR="00701C47" w:rsidRPr="00F9599E" w:rsidRDefault="00701C47" w:rsidP="00DF22E8">
      <w:pPr>
        <w:ind w:firstLine="720"/>
        <w:jc w:val="both"/>
        <w:rPr>
          <w:rFonts w:cs="Arial"/>
          <w:color w:val="auto"/>
        </w:rPr>
      </w:pPr>
      <w:r w:rsidRPr="00F9599E">
        <w:rPr>
          <w:rFonts w:cs="Arial"/>
          <w:color w:val="auto"/>
        </w:rPr>
        <w:t xml:space="preserve">(9) Taxable year of the pass-through entity. — The term </w:t>
      </w:r>
      <w:r w:rsidR="006C1DC7" w:rsidRPr="00F9599E">
        <w:rPr>
          <w:rFonts w:cs="Arial"/>
          <w:color w:val="auto"/>
        </w:rPr>
        <w:t>"</w:t>
      </w:r>
      <w:r w:rsidRPr="00F9599E">
        <w:rPr>
          <w:rFonts w:cs="Arial"/>
          <w:color w:val="auto"/>
        </w:rPr>
        <w:t>taxable year of the pass-through entity</w:t>
      </w:r>
      <w:r w:rsidR="006C1DC7" w:rsidRPr="00F9599E">
        <w:rPr>
          <w:rFonts w:cs="Arial"/>
          <w:color w:val="auto"/>
        </w:rPr>
        <w:t>"</w:t>
      </w:r>
      <w:r w:rsidRPr="00F9599E">
        <w:rPr>
          <w:rFonts w:cs="Arial"/>
          <w:color w:val="auto"/>
        </w:rPr>
        <w:t xml:space="preserve"> means the taxable year of the pass-through entity for federal income tax purposes. If a pass-through entity does not have a taxable year for federal tax purposes, its tax year for purposes of this article shall be the calendar year.</w:t>
      </w:r>
    </w:p>
    <w:p w14:paraId="7439A1BA" w14:textId="77777777" w:rsidR="00701C47" w:rsidRPr="00F9599E" w:rsidRDefault="00701C47" w:rsidP="00DF22E8">
      <w:pPr>
        <w:ind w:firstLine="720"/>
        <w:jc w:val="both"/>
        <w:rPr>
          <w:rFonts w:cs="Arial"/>
          <w:color w:val="auto"/>
        </w:rPr>
      </w:pPr>
      <w:r w:rsidRPr="00F9599E">
        <w:rPr>
          <w:rFonts w:cs="Arial"/>
          <w:color w:val="auto"/>
        </w:rPr>
        <w:t>(m) Effective date. — The provisions of this section shall first apply to taxable years of pass-through entities beginning after December 31, 1991.</w:t>
      </w:r>
    </w:p>
    <w:p w14:paraId="61FE5547" w14:textId="77777777" w:rsidR="00701C47" w:rsidRPr="00F9599E" w:rsidRDefault="00701C47" w:rsidP="00DF22E8">
      <w:pPr>
        <w:ind w:firstLine="720"/>
        <w:jc w:val="both"/>
        <w:rPr>
          <w:rFonts w:cs="Arial"/>
          <w:color w:val="auto"/>
        </w:rPr>
      </w:pPr>
      <w:r w:rsidRPr="00F9599E">
        <w:rPr>
          <w:rFonts w:cs="Arial"/>
          <w:color w:val="auto"/>
        </w:rPr>
        <w:t>(n) This section as amended in the year 2019 shall apply, without regard to the taxable year, to taxes owed attributable to federal determinations that become final on or after the effective date of this section enacted in the year 2019.</w:t>
      </w:r>
    </w:p>
    <w:p w14:paraId="751A769B" w14:textId="77777777" w:rsidR="00701C47" w:rsidRPr="00F9599E" w:rsidRDefault="00701C47" w:rsidP="00701C47">
      <w:pPr>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p>
    <w:p w14:paraId="029FF0EF" w14:textId="77777777" w:rsidR="00701C47" w:rsidRPr="00F9599E" w:rsidRDefault="00701C47" w:rsidP="00B52AD8">
      <w:pPr>
        <w:pStyle w:val="ChapterHeading"/>
        <w:rPr>
          <w:color w:val="auto"/>
        </w:rPr>
      </w:pPr>
      <w:r w:rsidRPr="00F9599E">
        <w:rPr>
          <w:color w:val="auto"/>
        </w:rPr>
        <w:lastRenderedPageBreak/>
        <w:t>CHAPTER 44D. UNIFORM TRUST CODE.</w:t>
      </w:r>
    </w:p>
    <w:p w14:paraId="717D2E91" w14:textId="1EA40E2F" w:rsidR="00701C47" w:rsidRPr="00F9599E" w:rsidRDefault="00701C47" w:rsidP="007049F7">
      <w:pPr>
        <w:pStyle w:val="ArticleHeading"/>
        <w:sectPr w:rsidR="00701C47" w:rsidRPr="00F9599E" w:rsidSect="0090247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F9599E">
        <w:t>ARTICLE 1. GENERAL PROVISIONS AND DEFINITIONS.</w:t>
      </w:r>
    </w:p>
    <w:p w14:paraId="28B83B69" w14:textId="77777777" w:rsidR="00902479" w:rsidRPr="00F9599E" w:rsidRDefault="00902479" w:rsidP="006A0186">
      <w:pPr>
        <w:pStyle w:val="SectionHeading"/>
        <w:rPr>
          <w:color w:val="auto"/>
        </w:rPr>
      </w:pPr>
      <w:r w:rsidRPr="00F9599E">
        <w:rPr>
          <w:color w:val="auto"/>
        </w:rPr>
        <w:t>§44D-1-108. Principal place of administration.</w:t>
      </w:r>
    </w:p>
    <w:p w14:paraId="3ECBEE5B" w14:textId="77777777" w:rsidR="00902479" w:rsidRPr="00F9599E" w:rsidRDefault="00902479" w:rsidP="006A0186">
      <w:pPr>
        <w:pStyle w:val="SectionHeading"/>
        <w:rPr>
          <w:color w:val="auto"/>
        </w:rPr>
        <w:sectPr w:rsidR="00902479" w:rsidRPr="00F9599E" w:rsidSect="00DF79C7">
          <w:type w:val="continuous"/>
          <w:pgSz w:w="12240" w:h="15840" w:code="1"/>
          <w:pgMar w:top="1440" w:right="1440" w:bottom="1440" w:left="1440" w:header="720" w:footer="720" w:gutter="0"/>
          <w:lnNumType w:countBy="1" w:restart="newSection"/>
          <w:cols w:space="720"/>
          <w:titlePg/>
          <w:docGrid w:linePitch="360"/>
        </w:sectPr>
      </w:pPr>
    </w:p>
    <w:p w14:paraId="3083F047" w14:textId="77777777" w:rsidR="00902479" w:rsidRPr="00F9599E" w:rsidRDefault="00902479" w:rsidP="006A0186">
      <w:pPr>
        <w:pStyle w:val="SectionBody"/>
        <w:rPr>
          <w:color w:val="auto"/>
        </w:rPr>
      </w:pPr>
      <w:r w:rsidRPr="00F9599E">
        <w:rPr>
          <w:color w:val="auto"/>
        </w:rPr>
        <w:t>(a) Without precluding other means for establishing a sufficient connection with the designated jurisdiction, terms of a trust designating the principal place of administration are valid and controlling if:</w:t>
      </w:r>
    </w:p>
    <w:p w14:paraId="50A597C1" w14:textId="530048C0" w:rsidR="00902479" w:rsidRPr="00F9599E" w:rsidRDefault="00902479" w:rsidP="006A0186">
      <w:pPr>
        <w:pStyle w:val="SectionBody"/>
        <w:rPr>
          <w:color w:val="auto"/>
        </w:rPr>
      </w:pPr>
      <w:r w:rsidRPr="00F9599E">
        <w:rPr>
          <w:color w:val="auto"/>
        </w:rPr>
        <w:t>(1) A trustee</w:t>
      </w:r>
      <w:r w:rsidR="008A658F" w:rsidRPr="00F9599E">
        <w:rPr>
          <w:b/>
          <w:color w:val="auto"/>
        </w:rPr>
        <w:t>'</w:t>
      </w:r>
      <w:r w:rsidRPr="00F9599E">
        <w:rPr>
          <w:color w:val="auto"/>
        </w:rPr>
        <w:t xml:space="preserve">s principal place of business is located in, </w:t>
      </w:r>
      <w:r w:rsidRPr="00F9599E">
        <w:rPr>
          <w:rFonts w:cs="Arial"/>
          <w:color w:val="auto"/>
          <w:u w:val="single"/>
        </w:rPr>
        <w:t>the trust has situs in,</w:t>
      </w:r>
      <w:r w:rsidRPr="00F9599E">
        <w:rPr>
          <w:color w:val="auto"/>
        </w:rPr>
        <w:t xml:space="preserve"> or a trustee is a resident of the designated jurisdiction; </w:t>
      </w:r>
    </w:p>
    <w:p w14:paraId="7BBB9749" w14:textId="77777777" w:rsidR="00902479" w:rsidRPr="00F9599E" w:rsidRDefault="00902479" w:rsidP="006A0186">
      <w:pPr>
        <w:ind w:firstLine="720"/>
        <w:jc w:val="both"/>
        <w:rPr>
          <w:color w:val="auto"/>
        </w:rPr>
      </w:pPr>
      <w:r w:rsidRPr="00F9599E">
        <w:rPr>
          <w:color w:val="auto"/>
        </w:rPr>
        <w:t>(2) A trust director’s principal place of business is located in, or a trust director is a resident of the designated jurisdiction; or</w:t>
      </w:r>
    </w:p>
    <w:p w14:paraId="66A7B2FE" w14:textId="77777777" w:rsidR="00902479" w:rsidRPr="00F9599E" w:rsidRDefault="00902479" w:rsidP="006A0186">
      <w:pPr>
        <w:pStyle w:val="SectionBody"/>
        <w:rPr>
          <w:color w:val="auto"/>
        </w:rPr>
      </w:pPr>
      <w:r w:rsidRPr="00F9599E">
        <w:rPr>
          <w:color w:val="auto"/>
        </w:rPr>
        <w:t>(3) All or part of the administration occurs in the designated jurisdiction.</w:t>
      </w:r>
    </w:p>
    <w:p w14:paraId="4A8AB4A2" w14:textId="3FEBC11D" w:rsidR="00902479" w:rsidRPr="00F9599E" w:rsidRDefault="00902479" w:rsidP="006A0186">
      <w:pPr>
        <w:pStyle w:val="SectionBody"/>
        <w:rPr>
          <w:color w:val="auto"/>
        </w:rPr>
      </w:pPr>
      <w:r w:rsidRPr="00F9599E">
        <w:rPr>
          <w:color w:val="auto"/>
        </w:rPr>
        <w:t>(b) Without precluding the right of the court to order, approve, or disapprove a transfer, the trustee may transfer the trust</w:t>
      </w:r>
      <w:r w:rsidR="008A658F" w:rsidRPr="00F9599E">
        <w:rPr>
          <w:b/>
          <w:color w:val="auto"/>
        </w:rPr>
        <w:t>'</w:t>
      </w:r>
      <w:r w:rsidRPr="00F9599E">
        <w:rPr>
          <w:color w:val="auto"/>
        </w:rPr>
        <w:t>s principal place of administration to another state or to a jurisdiction outside of the United States that is appropriate to the trust</w:t>
      </w:r>
      <w:r w:rsidRPr="00F9599E">
        <w:rPr>
          <w:b/>
          <w:color w:val="auto"/>
        </w:rPr>
        <w:t>’</w:t>
      </w:r>
      <w:r w:rsidRPr="00F9599E">
        <w:rPr>
          <w:color w:val="auto"/>
        </w:rPr>
        <w:t>s purposes, its administration, and the interests of the beneficiaries.</w:t>
      </w:r>
    </w:p>
    <w:p w14:paraId="46407614" w14:textId="2C6AEC86" w:rsidR="00902479" w:rsidRPr="00F9599E" w:rsidRDefault="00902479" w:rsidP="006A0186">
      <w:pPr>
        <w:pStyle w:val="SectionBody"/>
        <w:rPr>
          <w:color w:val="auto"/>
        </w:rPr>
      </w:pPr>
      <w:r w:rsidRPr="00F9599E">
        <w:rPr>
          <w:color w:val="auto"/>
        </w:rPr>
        <w:t>(c) When the proposed transfer of a trust</w:t>
      </w:r>
      <w:r w:rsidR="008A658F" w:rsidRPr="00F9599E">
        <w:rPr>
          <w:color w:val="auto"/>
        </w:rPr>
        <w:t>'</w:t>
      </w:r>
      <w:r w:rsidRPr="00F9599E">
        <w:rPr>
          <w:color w:val="auto"/>
        </w:rPr>
        <w:t>s principal place of administration is to another state or to a jurisdiction outside of the United States, the trustee shall notify the current beneficiaries of a proposed transfer of a trust</w:t>
      </w:r>
      <w:r w:rsidRPr="00F9599E">
        <w:rPr>
          <w:b/>
          <w:color w:val="auto"/>
        </w:rPr>
        <w:t>’</w:t>
      </w:r>
      <w:r w:rsidRPr="00F9599E">
        <w:rPr>
          <w:color w:val="auto"/>
        </w:rPr>
        <w:t>s principal place of administration not less than 60 days before initiating the transfer. A corporate trustee that maintains a place of business in West Virginia where one or more trust officers are available on a regular basis for personal contact with trust customers and beneficiaries has not transferred its principal place of administration merely because all or a significant portion of the administration of the trust is performed outside West Virginia. The notice of proposed transfer must include:</w:t>
      </w:r>
    </w:p>
    <w:p w14:paraId="31FEC531" w14:textId="77777777" w:rsidR="00902479" w:rsidRPr="00F9599E" w:rsidRDefault="00902479" w:rsidP="006A0186">
      <w:pPr>
        <w:pStyle w:val="SectionBody"/>
        <w:rPr>
          <w:color w:val="auto"/>
        </w:rPr>
      </w:pPr>
      <w:r w:rsidRPr="00F9599E">
        <w:rPr>
          <w:color w:val="auto"/>
        </w:rPr>
        <w:t>(1) The name of the jurisdiction to which the principal place of administration is to be transferred;</w:t>
      </w:r>
    </w:p>
    <w:p w14:paraId="15DFC02C" w14:textId="77777777" w:rsidR="00902479" w:rsidRPr="00F9599E" w:rsidRDefault="00902479" w:rsidP="006A0186">
      <w:pPr>
        <w:pStyle w:val="SectionBody"/>
        <w:rPr>
          <w:color w:val="auto"/>
        </w:rPr>
      </w:pPr>
      <w:r w:rsidRPr="00F9599E">
        <w:rPr>
          <w:color w:val="auto"/>
        </w:rPr>
        <w:lastRenderedPageBreak/>
        <w:t>(2) The address and telephone number at the new location at which the trustee can be contacted;</w:t>
      </w:r>
    </w:p>
    <w:p w14:paraId="43DC0385" w14:textId="77777777" w:rsidR="00902479" w:rsidRPr="00F9599E" w:rsidRDefault="00902479" w:rsidP="006A0186">
      <w:pPr>
        <w:pStyle w:val="SectionBody"/>
        <w:rPr>
          <w:color w:val="auto"/>
        </w:rPr>
      </w:pPr>
      <w:r w:rsidRPr="00F9599E">
        <w:rPr>
          <w:color w:val="auto"/>
        </w:rPr>
        <w:t>(3) An explanation of the reasons for the proposed transfer;</w:t>
      </w:r>
    </w:p>
    <w:p w14:paraId="6A7FCD3F" w14:textId="77777777" w:rsidR="00902479" w:rsidRPr="00F9599E" w:rsidRDefault="00902479" w:rsidP="006A0186">
      <w:pPr>
        <w:pStyle w:val="SectionBody"/>
        <w:rPr>
          <w:color w:val="auto"/>
        </w:rPr>
      </w:pPr>
      <w:r w:rsidRPr="00F9599E">
        <w:rPr>
          <w:color w:val="auto"/>
        </w:rPr>
        <w:t>(4) The date on which the proposed transfer is anticipated to occur; and</w:t>
      </w:r>
    </w:p>
    <w:p w14:paraId="43F1D21D" w14:textId="77777777" w:rsidR="00902479" w:rsidRPr="00F9599E" w:rsidRDefault="00902479" w:rsidP="006A0186">
      <w:pPr>
        <w:pStyle w:val="SectionBody"/>
        <w:rPr>
          <w:color w:val="auto"/>
        </w:rPr>
      </w:pPr>
      <w:r w:rsidRPr="00F9599E">
        <w:rPr>
          <w:color w:val="auto"/>
        </w:rPr>
        <w:t>(5) The date, not less than 60 days after the giving of the notice, by which the current beneficiary must notify the trustee of an objection to the proposed transfer.</w:t>
      </w:r>
    </w:p>
    <w:p w14:paraId="2F166F6A" w14:textId="40446C2B" w:rsidR="00902479" w:rsidRPr="00F9599E" w:rsidRDefault="00902479" w:rsidP="006A0186">
      <w:pPr>
        <w:pStyle w:val="SectionBody"/>
        <w:rPr>
          <w:color w:val="auto"/>
        </w:rPr>
      </w:pPr>
      <w:r w:rsidRPr="00F9599E">
        <w:rPr>
          <w:color w:val="auto"/>
        </w:rPr>
        <w:t>(d) The authority of a trustee under this section to transfer a trust</w:t>
      </w:r>
      <w:r w:rsidR="008A658F" w:rsidRPr="00F9599E">
        <w:rPr>
          <w:color w:val="auto"/>
        </w:rPr>
        <w:t>'</w:t>
      </w:r>
      <w:r w:rsidRPr="00F9599E">
        <w:rPr>
          <w:color w:val="auto"/>
        </w:rPr>
        <w:t>s principal place of administration to another state or to a jurisdiction outside the United States terminates if a current beneficiary notifies the trustee of an objection to the proposed transfer on or before the date specified in the notice.</w:t>
      </w:r>
    </w:p>
    <w:p w14:paraId="0ABCF6EC" w14:textId="7C1952B4" w:rsidR="00902479" w:rsidRPr="00F9599E" w:rsidRDefault="00902479" w:rsidP="006A0186">
      <w:pPr>
        <w:pStyle w:val="SectionBody"/>
        <w:rPr>
          <w:color w:val="auto"/>
        </w:rPr>
      </w:pPr>
      <w:r w:rsidRPr="00F9599E">
        <w:rPr>
          <w:color w:val="auto"/>
        </w:rPr>
        <w:t>(e) In connection with a transfer of the trust</w:t>
      </w:r>
      <w:r w:rsidR="008A658F" w:rsidRPr="00F9599E">
        <w:rPr>
          <w:b/>
          <w:color w:val="auto"/>
        </w:rPr>
        <w:t>'</w:t>
      </w:r>
      <w:r w:rsidRPr="00F9599E">
        <w:rPr>
          <w:color w:val="auto"/>
        </w:rPr>
        <w:t>s principal place of administration, the trustee may transfer some or all of the trust property to a successor trustee designated in the terms of the trust instrument or appointed pursuant to §44D-7-704 of this code.</w:t>
      </w:r>
    </w:p>
    <w:p w14:paraId="3F3F26FA" w14:textId="44141E71" w:rsidR="00701C47" w:rsidRPr="00F9599E" w:rsidRDefault="007049F7" w:rsidP="00373C77">
      <w:pPr>
        <w:pStyle w:val="SectionBody"/>
        <w:rPr>
          <w:color w:val="auto"/>
        </w:rPr>
      </w:pPr>
      <w:r>
        <w:rPr>
          <w:color w:val="auto"/>
        </w:rPr>
        <w:t>(</w:t>
      </w:r>
      <w:r w:rsidR="00701C47" w:rsidRPr="00F9599E">
        <w:rPr>
          <w:color w:val="auto"/>
        </w:rPr>
        <w:t>3) The requirement that a trust and its terms have a purpose that is lawful, not contrary to public policy, and possible to achieve;</w:t>
      </w:r>
    </w:p>
    <w:p w14:paraId="74C71A50" w14:textId="77777777" w:rsidR="00701C47" w:rsidRPr="00F9599E" w:rsidRDefault="00701C47" w:rsidP="00373C77">
      <w:pPr>
        <w:pStyle w:val="SectionBody"/>
        <w:rPr>
          <w:color w:val="auto"/>
        </w:rPr>
      </w:pPr>
      <w:r w:rsidRPr="00F9599E">
        <w:rPr>
          <w:color w:val="auto"/>
        </w:rPr>
        <w:t>(4) The power of the court to modify or terminate a trust under §44D-4-410 through §44D-4-416, inclusive, of this code;</w:t>
      </w:r>
    </w:p>
    <w:p w14:paraId="15495292" w14:textId="77777777" w:rsidR="00701C47" w:rsidRPr="00F9599E" w:rsidRDefault="00701C47" w:rsidP="00373C77">
      <w:pPr>
        <w:pStyle w:val="SectionBody"/>
        <w:rPr>
          <w:color w:val="auto"/>
        </w:rPr>
      </w:pPr>
      <w:r w:rsidRPr="00F9599E">
        <w:rPr>
          <w:color w:val="auto"/>
        </w:rPr>
        <w:t xml:space="preserve">(5) The effect of a spendthrift provision and the rights of certain creditors and assignees to reach a trust as provided in §44D-5-501 </w:t>
      </w:r>
      <w:r w:rsidRPr="00F9599E">
        <w:rPr>
          <w:i/>
          <w:iCs/>
          <w:color w:val="auto"/>
        </w:rPr>
        <w:t>et seq.</w:t>
      </w:r>
      <w:r w:rsidRPr="00F9599E">
        <w:rPr>
          <w:color w:val="auto"/>
        </w:rPr>
        <w:t xml:space="preserve"> of this code;</w:t>
      </w:r>
    </w:p>
    <w:p w14:paraId="38F166E8" w14:textId="77777777" w:rsidR="00701C47" w:rsidRPr="00F9599E" w:rsidRDefault="00701C47" w:rsidP="00373C77">
      <w:pPr>
        <w:pStyle w:val="SectionBody"/>
        <w:rPr>
          <w:color w:val="auto"/>
        </w:rPr>
      </w:pPr>
      <w:r w:rsidRPr="00F9599E">
        <w:rPr>
          <w:color w:val="auto"/>
        </w:rPr>
        <w:t>(6) The power of the court under §44D-7-702 of this code to require, dispense with, or modify or terminate a bond;</w:t>
      </w:r>
    </w:p>
    <w:p w14:paraId="2005B125" w14:textId="77777777" w:rsidR="00701C47" w:rsidRPr="00F9599E" w:rsidRDefault="00701C47" w:rsidP="00373C77">
      <w:pPr>
        <w:pStyle w:val="SectionBody"/>
        <w:rPr>
          <w:color w:val="auto"/>
        </w:rPr>
      </w:pPr>
      <w:r w:rsidRPr="00F9599E">
        <w:rPr>
          <w:color w:val="auto"/>
        </w:rPr>
        <w:t>(7) The power of the court under §44D-7-708(b) of this code to adjust a trustee’s compensation specified in the terms of the trust instrument which is unreasonably low or high;</w:t>
      </w:r>
    </w:p>
    <w:p w14:paraId="15698A46" w14:textId="77777777" w:rsidR="00701C47" w:rsidRPr="00F9599E" w:rsidRDefault="00701C47" w:rsidP="00373C77">
      <w:pPr>
        <w:pStyle w:val="SectionBody"/>
        <w:rPr>
          <w:color w:val="auto"/>
        </w:rPr>
      </w:pPr>
      <w:r w:rsidRPr="00F9599E">
        <w:rPr>
          <w:color w:val="auto"/>
        </w:rPr>
        <w:t>(8) The effect of an exculpatory term under §44D-10-1008 of this code;</w:t>
      </w:r>
    </w:p>
    <w:p w14:paraId="0CEA4AE4" w14:textId="77777777" w:rsidR="00701C47" w:rsidRPr="00F9599E" w:rsidRDefault="00701C47" w:rsidP="00373C77">
      <w:pPr>
        <w:pStyle w:val="SectionBody"/>
        <w:rPr>
          <w:color w:val="auto"/>
        </w:rPr>
      </w:pPr>
      <w:r w:rsidRPr="00F9599E">
        <w:rPr>
          <w:color w:val="auto"/>
        </w:rPr>
        <w:t>(9) The rights under §44D-10-1010 through §44D-10-1013, inclusive, of this code of a person other than a trustee or beneficiary;</w:t>
      </w:r>
    </w:p>
    <w:p w14:paraId="1347CDCB" w14:textId="77777777" w:rsidR="00701C47" w:rsidRPr="00F9599E" w:rsidRDefault="00701C47" w:rsidP="00373C77">
      <w:pPr>
        <w:pStyle w:val="SectionBody"/>
        <w:rPr>
          <w:color w:val="auto"/>
        </w:rPr>
      </w:pPr>
      <w:r w:rsidRPr="00F9599E">
        <w:rPr>
          <w:color w:val="auto"/>
        </w:rPr>
        <w:lastRenderedPageBreak/>
        <w:t>(10) Periods of limitation for commencing a judicial proceeding;</w:t>
      </w:r>
    </w:p>
    <w:p w14:paraId="44AEAABB" w14:textId="77777777" w:rsidR="00701C47" w:rsidRPr="00F9599E" w:rsidRDefault="00701C47" w:rsidP="00373C77">
      <w:pPr>
        <w:pStyle w:val="SectionBody"/>
        <w:rPr>
          <w:color w:val="auto"/>
        </w:rPr>
      </w:pPr>
      <w:r w:rsidRPr="00F9599E">
        <w:rPr>
          <w:color w:val="auto"/>
        </w:rPr>
        <w:t>(11) The power of the court to take action and exercise jurisdiction as may be necessary in the interests of justice; and</w:t>
      </w:r>
    </w:p>
    <w:p w14:paraId="7BD8946F" w14:textId="77777777" w:rsidR="00701C47" w:rsidRPr="00F9599E" w:rsidRDefault="00701C47" w:rsidP="00373C77">
      <w:pPr>
        <w:pStyle w:val="SectionBody"/>
        <w:rPr>
          <w:color w:val="auto"/>
        </w:rPr>
      </w:pPr>
      <w:r w:rsidRPr="00F9599E">
        <w:rPr>
          <w:color w:val="auto"/>
        </w:rPr>
        <w:t>(12) The subject-matter jurisdiction of the court and venue for commencing a proceeding as provided in §44D-2-203 and §44D-2-204 of this code.</w:t>
      </w:r>
    </w:p>
    <w:p w14:paraId="49EAE75F" w14:textId="77777777" w:rsidR="00701C47" w:rsidRPr="00F9599E" w:rsidRDefault="00701C47" w:rsidP="00701C47">
      <w:pPr>
        <w:rPr>
          <w:color w:val="auto"/>
        </w:rPr>
        <w:sectPr w:rsidR="00701C47" w:rsidRPr="00F9599E" w:rsidSect="00902479">
          <w:type w:val="continuous"/>
          <w:pgSz w:w="12240" w:h="15840" w:code="1"/>
          <w:pgMar w:top="1440" w:right="1440" w:bottom="1440" w:left="1440" w:header="720" w:footer="720" w:gutter="0"/>
          <w:lnNumType w:countBy="1" w:restart="newSection"/>
          <w:cols w:space="720"/>
          <w:titlePg/>
          <w:docGrid w:linePitch="360"/>
        </w:sectPr>
      </w:pPr>
    </w:p>
    <w:p w14:paraId="32FBDADC" w14:textId="7004B46C" w:rsidR="006865E9" w:rsidRPr="00F9599E" w:rsidRDefault="00CF1DCA" w:rsidP="00CC1F3B">
      <w:pPr>
        <w:pStyle w:val="Note"/>
        <w:rPr>
          <w:color w:val="auto"/>
        </w:rPr>
      </w:pPr>
      <w:r w:rsidRPr="00F9599E">
        <w:rPr>
          <w:color w:val="auto"/>
        </w:rPr>
        <w:t>NOTE: The</w:t>
      </w:r>
      <w:r w:rsidR="006865E9" w:rsidRPr="00F9599E">
        <w:rPr>
          <w:color w:val="auto"/>
        </w:rPr>
        <w:t xml:space="preserve"> purpose of this bill is to </w:t>
      </w:r>
      <w:r w:rsidR="00902479" w:rsidRPr="00F9599E">
        <w:rPr>
          <w:color w:val="auto"/>
        </w:rPr>
        <w:t>exempt from state personal income taxation Non-grantor Trusts which have a tax situs in West Virginia.</w:t>
      </w:r>
    </w:p>
    <w:p w14:paraId="0307FF45" w14:textId="2235E782" w:rsidR="006865E9" w:rsidRPr="00F9599E" w:rsidRDefault="00AE48A0" w:rsidP="00CC1F3B">
      <w:pPr>
        <w:pStyle w:val="Note"/>
        <w:rPr>
          <w:color w:val="auto"/>
        </w:rPr>
      </w:pPr>
      <w:r w:rsidRPr="00F9599E">
        <w:rPr>
          <w:color w:val="auto"/>
        </w:rPr>
        <w:t>Strike-throughs indicate language that would be stricken from a heading or the present law and underscoring indicates new language that would be added.</w:t>
      </w:r>
      <w:r w:rsidR="00701C47" w:rsidRPr="00F9599E">
        <w:rPr>
          <w:color w:val="auto"/>
        </w:rPr>
        <w:t xml:space="preserve"> </w:t>
      </w:r>
    </w:p>
    <w:sectPr w:rsidR="006865E9" w:rsidRPr="00F9599E" w:rsidSect="009024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F294" w14:textId="77777777" w:rsidR="00CA0A63" w:rsidRPr="00B844FE" w:rsidRDefault="00CA0A63" w:rsidP="00B844FE">
      <w:r>
        <w:separator/>
      </w:r>
    </w:p>
  </w:endnote>
  <w:endnote w:type="continuationSeparator" w:id="0">
    <w:p w14:paraId="0A7A482C" w14:textId="77777777" w:rsidR="00CA0A63" w:rsidRPr="00B844FE" w:rsidRDefault="00CA0A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8C30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37EA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4FFB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CA59" w14:textId="7CCB831C" w:rsidR="001A0181" w:rsidRDefault="001A0181">
    <w:pPr>
      <w:pStyle w:val="Footer"/>
      <w:jc w:val="center"/>
    </w:pPr>
  </w:p>
  <w:p w14:paraId="15D36145" w14:textId="77777777" w:rsidR="002F7426" w:rsidRDefault="002F74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702241"/>
      <w:docPartObj>
        <w:docPartGallery w:val="Page Numbers (Bottom of Page)"/>
        <w:docPartUnique/>
      </w:docPartObj>
    </w:sdtPr>
    <w:sdtEndPr>
      <w:rPr>
        <w:noProof/>
      </w:rPr>
    </w:sdtEndPr>
    <w:sdtContent>
      <w:p w14:paraId="1629C9B7" w14:textId="61BBB51E" w:rsidR="007049F7" w:rsidRDefault="007049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96CE5" w14:textId="77777777" w:rsidR="007049F7" w:rsidRDefault="0070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A945" w14:textId="77777777" w:rsidR="00CA0A63" w:rsidRPr="00B844FE" w:rsidRDefault="00CA0A63" w:rsidP="00B844FE">
      <w:r>
        <w:separator/>
      </w:r>
    </w:p>
  </w:footnote>
  <w:footnote w:type="continuationSeparator" w:id="0">
    <w:p w14:paraId="201BF13F" w14:textId="77777777" w:rsidR="00CA0A63" w:rsidRPr="00B844FE" w:rsidRDefault="00CA0A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C5FE" w14:textId="77777777" w:rsidR="002A0269" w:rsidRPr="00B844FE" w:rsidRDefault="004E71EE">
    <w:pPr>
      <w:pStyle w:val="Header"/>
    </w:pPr>
    <w:sdt>
      <w:sdtPr>
        <w:id w:val="-684364211"/>
        <w:placeholder>
          <w:docPart w:val="3F98F737FB784753828527CA6B3E78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98F737FB784753828527CA6B3E78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6F57" w14:textId="217D9A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A0A63">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0A63">
          <w:rPr>
            <w:sz w:val="22"/>
            <w:szCs w:val="22"/>
          </w:rPr>
          <w:t>2024R3092</w:t>
        </w:r>
      </w:sdtContent>
    </w:sdt>
  </w:p>
  <w:p w14:paraId="77D024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A4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08A" w14:textId="193E673F" w:rsidR="007049F7" w:rsidRPr="004D3ABE" w:rsidRDefault="007049F7" w:rsidP="00CC1F3B">
    <w:pPr>
      <w:pStyle w:val="HeaderStyle"/>
      <w:rPr>
        <w:sz w:val="22"/>
        <w:szCs w:val="22"/>
      </w:rPr>
    </w:pPr>
    <w:r w:rsidRPr="00686E9A">
      <w:rPr>
        <w:sz w:val="22"/>
        <w:szCs w:val="22"/>
      </w:rPr>
      <w:t xml:space="preserve">Intr </w:t>
    </w:r>
    <w:sdt>
      <w:sdtPr>
        <w:rPr>
          <w:sz w:val="22"/>
          <w:szCs w:val="22"/>
        </w:rPr>
        <w:tag w:val="BNumWH"/>
        <w:id w:val="-110719673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38290849"/>
        <w:text/>
      </w:sdtPr>
      <w:sdtEndPr/>
      <w:sdtContent>
        <w:r>
          <w:rPr>
            <w:sz w:val="22"/>
            <w:szCs w:val="22"/>
          </w:rPr>
          <w:t>2024R3092</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63"/>
    <w:rsid w:val="0000526A"/>
    <w:rsid w:val="000235D6"/>
    <w:rsid w:val="000573A9"/>
    <w:rsid w:val="00085D22"/>
    <w:rsid w:val="00093AB0"/>
    <w:rsid w:val="000C5C77"/>
    <w:rsid w:val="000E3912"/>
    <w:rsid w:val="0010070F"/>
    <w:rsid w:val="0015112E"/>
    <w:rsid w:val="001552E7"/>
    <w:rsid w:val="001566B4"/>
    <w:rsid w:val="001A0181"/>
    <w:rsid w:val="001A66B7"/>
    <w:rsid w:val="001C279E"/>
    <w:rsid w:val="001D459E"/>
    <w:rsid w:val="0022348D"/>
    <w:rsid w:val="0027011C"/>
    <w:rsid w:val="00274200"/>
    <w:rsid w:val="00275740"/>
    <w:rsid w:val="002806B2"/>
    <w:rsid w:val="002A0269"/>
    <w:rsid w:val="002A1724"/>
    <w:rsid w:val="002F0A9F"/>
    <w:rsid w:val="002F7426"/>
    <w:rsid w:val="00303684"/>
    <w:rsid w:val="00307415"/>
    <w:rsid w:val="003143F5"/>
    <w:rsid w:val="00314854"/>
    <w:rsid w:val="00394191"/>
    <w:rsid w:val="003C51CD"/>
    <w:rsid w:val="003C5636"/>
    <w:rsid w:val="003C6034"/>
    <w:rsid w:val="00400B5C"/>
    <w:rsid w:val="004368E0"/>
    <w:rsid w:val="004C13DD"/>
    <w:rsid w:val="004D3ABE"/>
    <w:rsid w:val="004E3441"/>
    <w:rsid w:val="004E71EE"/>
    <w:rsid w:val="00500579"/>
    <w:rsid w:val="005A4218"/>
    <w:rsid w:val="005A5366"/>
    <w:rsid w:val="006369EB"/>
    <w:rsid w:val="00637E73"/>
    <w:rsid w:val="006865E9"/>
    <w:rsid w:val="00686E9A"/>
    <w:rsid w:val="00691F3E"/>
    <w:rsid w:val="00694BFB"/>
    <w:rsid w:val="006A106B"/>
    <w:rsid w:val="006C1DC7"/>
    <w:rsid w:val="006C523D"/>
    <w:rsid w:val="006D4036"/>
    <w:rsid w:val="00701C47"/>
    <w:rsid w:val="007049F7"/>
    <w:rsid w:val="00725D2C"/>
    <w:rsid w:val="007518DC"/>
    <w:rsid w:val="007745ED"/>
    <w:rsid w:val="007A5259"/>
    <w:rsid w:val="007A7081"/>
    <w:rsid w:val="007F1CF5"/>
    <w:rsid w:val="00834EDE"/>
    <w:rsid w:val="008736AA"/>
    <w:rsid w:val="008A658F"/>
    <w:rsid w:val="008D275D"/>
    <w:rsid w:val="00902479"/>
    <w:rsid w:val="00940C90"/>
    <w:rsid w:val="00946186"/>
    <w:rsid w:val="00975BF0"/>
    <w:rsid w:val="00980327"/>
    <w:rsid w:val="00986478"/>
    <w:rsid w:val="009B5557"/>
    <w:rsid w:val="009B6684"/>
    <w:rsid w:val="009F1067"/>
    <w:rsid w:val="00A14AF4"/>
    <w:rsid w:val="00A31E01"/>
    <w:rsid w:val="00A527AD"/>
    <w:rsid w:val="00A527C0"/>
    <w:rsid w:val="00A718CF"/>
    <w:rsid w:val="00AE48A0"/>
    <w:rsid w:val="00AE61BE"/>
    <w:rsid w:val="00B16F25"/>
    <w:rsid w:val="00B24422"/>
    <w:rsid w:val="00B32B21"/>
    <w:rsid w:val="00B66B81"/>
    <w:rsid w:val="00B71E6F"/>
    <w:rsid w:val="00B80C20"/>
    <w:rsid w:val="00B844FE"/>
    <w:rsid w:val="00B86B4F"/>
    <w:rsid w:val="00BA1F84"/>
    <w:rsid w:val="00BC562B"/>
    <w:rsid w:val="00BE49B5"/>
    <w:rsid w:val="00C303AE"/>
    <w:rsid w:val="00C33014"/>
    <w:rsid w:val="00C33434"/>
    <w:rsid w:val="00C34869"/>
    <w:rsid w:val="00C42EB6"/>
    <w:rsid w:val="00C62327"/>
    <w:rsid w:val="00C85096"/>
    <w:rsid w:val="00CA0A63"/>
    <w:rsid w:val="00CA536E"/>
    <w:rsid w:val="00CB20EF"/>
    <w:rsid w:val="00CC1F3B"/>
    <w:rsid w:val="00CD12CB"/>
    <w:rsid w:val="00CD36CF"/>
    <w:rsid w:val="00CF1DCA"/>
    <w:rsid w:val="00D04472"/>
    <w:rsid w:val="00D579FC"/>
    <w:rsid w:val="00D81C16"/>
    <w:rsid w:val="00DE526B"/>
    <w:rsid w:val="00DF199D"/>
    <w:rsid w:val="00E01542"/>
    <w:rsid w:val="00E365F1"/>
    <w:rsid w:val="00E62F48"/>
    <w:rsid w:val="00E720CE"/>
    <w:rsid w:val="00E831B3"/>
    <w:rsid w:val="00E95FBC"/>
    <w:rsid w:val="00EC5E63"/>
    <w:rsid w:val="00EE70CB"/>
    <w:rsid w:val="00F41CA2"/>
    <w:rsid w:val="00F443C0"/>
    <w:rsid w:val="00F62EFB"/>
    <w:rsid w:val="00F939A4"/>
    <w:rsid w:val="00F9599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24CA"/>
  <w15:chartTrackingRefBased/>
  <w15:docId w15:val="{510BBCC4-F1D9-40D2-AD9E-F1BE1F2E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01C47"/>
    <w:rPr>
      <w:rFonts w:eastAsia="Calibri"/>
      <w:b/>
      <w:caps/>
      <w:color w:val="000000"/>
      <w:sz w:val="28"/>
    </w:rPr>
  </w:style>
  <w:style w:type="character" w:customStyle="1" w:styleId="SectionBodyChar">
    <w:name w:val="Section Body Char"/>
    <w:link w:val="SectionBody"/>
    <w:rsid w:val="00701C47"/>
    <w:rPr>
      <w:rFonts w:eastAsia="Calibri"/>
      <w:color w:val="000000"/>
    </w:rPr>
  </w:style>
  <w:style w:type="character" w:customStyle="1" w:styleId="SectionHeadingChar">
    <w:name w:val="Section Heading Char"/>
    <w:link w:val="SectionHeading"/>
    <w:rsid w:val="00701C47"/>
    <w:rPr>
      <w:rFonts w:eastAsia="Calibri"/>
      <w:b/>
      <w:color w:val="000000"/>
    </w:rPr>
  </w:style>
  <w:style w:type="character" w:customStyle="1" w:styleId="PartHeadingChar">
    <w:name w:val="Part Heading Char"/>
    <w:link w:val="PartHeading"/>
    <w:rsid w:val="00701C47"/>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2F1C4959A4FA8B2E9A92B426E8172"/>
        <w:category>
          <w:name w:val="General"/>
          <w:gallery w:val="placeholder"/>
        </w:category>
        <w:types>
          <w:type w:val="bbPlcHdr"/>
        </w:types>
        <w:behaviors>
          <w:behavior w:val="content"/>
        </w:behaviors>
        <w:guid w:val="{61F1677E-7D02-4311-BCAE-B2F6211D11FF}"/>
      </w:docPartPr>
      <w:docPartBody>
        <w:p w:rsidR="006B74DC" w:rsidRDefault="006B74DC">
          <w:pPr>
            <w:pStyle w:val="7B62F1C4959A4FA8B2E9A92B426E8172"/>
          </w:pPr>
          <w:r w:rsidRPr="00B844FE">
            <w:t>Prefix Text</w:t>
          </w:r>
        </w:p>
      </w:docPartBody>
    </w:docPart>
    <w:docPart>
      <w:docPartPr>
        <w:name w:val="3F98F737FB784753828527CA6B3E78B9"/>
        <w:category>
          <w:name w:val="General"/>
          <w:gallery w:val="placeholder"/>
        </w:category>
        <w:types>
          <w:type w:val="bbPlcHdr"/>
        </w:types>
        <w:behaviors>
          <w:behavior w:val="content"/>
        </w:behaviors>
        <w:guid w:val="{3D60480D-FB17-440C-A25D-61745AC9A957}"/>
      </w:docPartPr>
      <w:docPartBody>
        <w:p w:rsidR="006B74DC" w:rsidRDefault="006B74DC">
          <w:pPr>
            <w:pStyle w:val="3F98F737FB784753828527CA6B3E78B9"/>
          </w:pPr>
          <w:r w:rsidRPr="00B844FE">
            <w:t>[Type here]</w:t>
          </w:r>
        </w:p>
      </w:docPartBody>
    </w:docPart>
    <w:docPart>
      <w:docPartPr>
        <w:name w:val="16F3F0A1B41F4301BA853F2042674A37"/>
        <w:category>
          <w:name w:val="General"/>
          <w:gallery w:val="placeholder"/>
        </w:category>
        <w:types>
          <w:type w:val="bbPlcHdr"/>
        </w:types>
        <w:behaviors>
          <w:behavior w:val="content"/>
        </w:behaviors>
        <w:guid w:val="{5F535D75-18DF-4900-853A-326D43CF7768}"/>
      </w:docPartPr>
      <w:docPartBody>
        <w:p w:rsidR="006B74DC" w:rsidRDefault="006B74DC">
          <w:pPr>
            <w:pStyle w:val="16F3F0A1B41F4301BA853F2042674A37"/>
          </w:pPr>
          <w:r w:rsidRPr="00B844FE">
            <w:t>Number</w:t>
          </w:r>
        </w:p>
      </w:docPartBody>
    </w:docPart>
    <w:docPart>
      <w:docPartPr>
        <w:name w:val="A909CE349D3E4627AD671EB3248E0F5E"/>
        <w:category>
          <w:name w:val="General"/>
          <w:gallery w:val="placeholder"/>
        </w:category>
        <w:types>
          <w:type w:val="bbPlcHdr"/>
        </w:types>
        <w:behaviors>
          <w:behavior w:val="content"/>
        </w:behaviors>
        <w:guid w:val="{AFD20D52-24BD-40D5-AF25-364B3A36370F}"/>
      </w:docPartPr>
      <w:docPartBody>
        <w:p w:rsidR="006B74DC" w:rsidRDefault="006B74DC">
          <w:pPr>
            <w:pStyle w:val="A909CE349D3E4627AD671EB3248E0F5E"/>
          </w:pPr>
          <w:r w:rsidRPr="00B844FE">
            <w:t>Enter Sponsors Here</w:t>
          </w:r>
        </w:p>
      </w:docPartBody>
    </w:docPart>
    <w:docPart>
      <w:docPartPr>
        <w:name w:val="028A65D79BBC41FD804C8D8F328E1FEE"/>
        <w:category>
          <w:name w:val="General"/>
          <w:gallery w:val="placeholder"/>
        </w:category>
        <w:types>
          <w:type w:val="bbPlcHdr"/>
        </w:types>
        <w:behaviors>
          <w:behavior w:val="content"/>
        </w:behaviors>
        <w:guid w:val="{2C8999C1-0C2E-4D21-994C-807CEB4D594B}"/>
      </w:docPartPr>
      <w:docPartBody>
        <w:p w:rsidR="006B74DC" w:rsidRDefault="006B74DC">
          <w:pPr>
            <w:pStyle w:val="028A65D79BBC41FD804C8D8F328E1F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C"/>
    <w:rsid w:val="006B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2F1C4959A4FA8B2E9A92B426E8172">
    <w:name w:val="7B62F1C4959A4FA8B2E9A92B426E8172"/>
  </w:style>
  <w:style w:type="paragraph" w:customStyle="1" w:styleId="3F98F737FB784753828527CA6B3E78B9">
    <w:name w:val="3F98F737FB784753828527CA6B3E78B9"/>
  </w:style>
  <w:style w:type="paragraph" w:customStyle="1" w:styleId="16F3F0A1B41F4301BA853F2042674A37">
    <w:name w:val="16F3F0A1B41F4301BA853F2042674A37"/>
  </w:style>
  <w:style w:type="paragraph" w:customStyle="1" w:styleId="A909CE349D3E4627AD671EB3248E0F5E">
    <w:name w:val="A909CE349D3E4627AD671EB3248E0F5E"/>
  </w:style>
  <w:style w:type="character" w:styleId="PlaceholderText">
    <w:name w:val="Placeholder Text"/>
    <w:basedOn w:val="DefaultParagraphFont"/>
    <w:uiPriority w:val="99"/>
    <w:semiHidden/>
    <w:rPr>
      <w:color w:val="808080"/>
    </w:rPr>
  </w:style>
  <w:style w:type="paragraph" w:customStyle="1" w:styleId="028A65D79BBC41FD804C8D8F328E1FEE">
    <w:name w:val="028A65D79BBC41FD804C8D8F328E1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84</TotalTime>
  <Pages>23</Pages>
  <Words>6687</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17</cp:revision>
  <cp:lastPrinted>2024-01-18T13:31:00Z</cp:lastPrinted>
  <dcterms:created xsi:type="dcterms:W3CDTF">2024-01-17T15:12:00Z</dcterms:created>
  <dcterms:modified xsi:type="dcterms:W3CDTF">2024-01-24T15:24:00Z</dcterms:modified>
</cp:coreProperties>
</file>