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DD45" w14:textId="77777777" w:rsidR="00FE067E" w:rsidRDefault="00CD36CF" w:rsidP="00EF6030">
      <w:pPr>
        <w:pStyle w:val="TitlePageOrigin"/>
      </w:pPr>
      <w:r>
        <w:t>WEST virginia legislature</w:t>
      </w:r>
    </w:p>
    <w:p w14:paraId="34824D2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05D7782A" w14:textId="77777777" w:rsidR="00CD36CF" w:rsidRDefault="00AF189E" w:rsidP="00EF6030">
      <w:pPr>
        <w:pStyle w:val="TitlePageBillPrefix"/>
      </w:pPr>
      <w:sdt>
        <w:sdtPr>
          <w:tag w:val="IntroDate"/>
          <w:id w:val="-1236936958"/>
          <w:placeholder>
            <w:docPart w:val="C7F73F78E19843A69508DD0F6D2EE3B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6299B4E" w14:textId="77777777" w:rsidR="00AC3B58" w:rsidRPr="00AC3B58" w:rsidRDefault="00AC3B58" w:rsidP="00EF6030">
      <w:pPr>
        <w:pStyle w:val="TitlePageBillPrefix"/>
      </w:pPr>
      <w:r>
        <w:t>for</w:t>
      </w:r>
    </w:p>
    <w:p w14:paraId="7537D414" w14:textId="752DC7D8" w:rsidR="00CD36CF" w:rsidRDefault="00AF189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752705B00C03407FBC425B8EE57BE67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D18B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C03D59CFA1434F9801048F4502AC2D"/>
          </w:placeholder>
          <w:text/>
        </w:sdtPr>
        <w:sdtEndPr/>
        <w:sdtContent>
          <w:r w:rsidR="006D18B7" w:rsidRPr="006D18B7">
            <w:t>583</w:t>
          </w:r>
        </w:sdtContent>
      </w:sdt>
    </w:p>
    <w:p w14:paraId="1FE19A77" w14:textId="77777777" w:rsidR="006D18B7" w:rsidRDefault="006D18B7" w:rsidP="00EF6030">
      <w:pPr>
        <w:pStyle w:val="References"/>
        <w:rPr>
          <w:smallCaps/>
        </w:rPr>
      </w:pPr>
      <w:r>
        <w:rPr>
          <w:smallCaps/>
        </w:rPr>
        <w:t>By Senators Stuart, Azinger, Deeds, Phillips, Smith, Tarr, Taylor, and Roberts</w:t>
      </w:r>
    </w:p>
    <w:p w14:paraId="38E329CB" w14:textId="77E1B3C7" w:rsidR="006D18B7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09A39DC622B74B34931D4A7A617E25DB"/>
          </w:placeholder>
          <w:text w:multiLine="1"/>
        </w:sdtPr>
        <w:sdtEndPr/>
        <w:sdtContent>
          <w:r w:rsidR="00BF3F56">
            <w:t>Transportation and Infrastructure</w:t>
          </w:r>
        </w:sdtContent>
      </w:sdt>
      <w:r w:rsidR="00002112">
        <w:t>;</w:t>
      </w:r>
      <w:r w:rsidR="009F67CF">
        <w:t xml:space="preserve"> and then to the Committee on the Judiciary;</w:t>
      </w:r>
      <w:r w:rsidR="00002112">
        <w:t xml:space="preserve"> reported </w:t>
      </w:r>
      <w:sdt>
        <w:sdtPr>
          <w:id w:val="-32107996"/>
          <w:placeholder>
            <w:docPart w:val="5D8F62CE33884FC089641AF531D34D8D"/>
          </w:placeholder>
          <w:text/>
        </w:sdtPr>
        <w:sdtEndPr/>
        <w:sdtContent>
          <w:r w:rsidR="00BF3F56">
            <w:t xml:space="preserve">February </w:t>
          </w:r>
          <w:r w:rsidR="00334DE7">
            <w:t>23</w:t>
          </w:r>
          <w:r w:rsidR="00BF3F56">
            <w:t>, 2024</w:t>
          </w:r>
        </w:sdtContent>
      </w:sdt>
      <w:r>
        <w:t>]</w:t>
      </w:r>
    </w:p>
    <w:p w14:paraId="7EAFD078" w14:textId="77777777" w:rsidR="006D18B7" w:rsidRDefault="006D18B7" w:rsidP="006D18B7">
      <w:pPr>
        <w:pStyle w:val="TitlePageOrigin"/>
      </w:pPr>
    </w:p>
    <w:p w14:paraId="5B13512A" w14:textId="2CEF983B" w:rsidR="006D18B7" w:rsidRPr="007C2034" w:rsidRDefault="006D18B7" w:rsidP="006D18B7">
      <w:pPr>
        <w:pStyle w:val="TitlePageOrigin"/>
        <w:rPr>
          <w:color w:val="auto"/>
        </w:rPr>
      </w:pPr>
    </w:p>
    <w:p w14:paraId="0F1D982B" w14:textId="7DA35B1A" w:rsidR="006D18B7" w:rsidRPr="007C2034" w:rsidRDefault="006D18B7" w:rsidP="006D18B7">
      <w:pPr>
        <w:pStyle w:val="TitleSection"/>
        <w:rPr>
          <w:color w:val="auto"/>
        </w:rPr>
      </w:pPr>
      <w:r w:rsidRPr="007C2034">
        <w:rPr>
          <w:color w:val="auto"/>
        </w:rPr>
        <w:lastRenderedPageBreak/>
        <w:t xml:space="preserve">A BILL to amend the Code of West Virginia, 1931, as amended, by adding thereto </w:t>
      </w:r>
      <w:r w:rsidR="00643FCC">
        <w:rPr>
          <w:color w:val="auto"/>
        </w:rPr>
        <w:t>a</w:t>
      </w:r>
      <w:r w:rsidRPr="007C2034">
        <w:rPr>
          <w:color w:val="auto"/>
        </w:rPr>
        <w:t xml:space="preserve"> new section, designated §55-7-32,</w:t>
      </w:r>
      <w:r w:rsidR="005A0672">
        <w:rPr>
          <w:color w:val="auto"/>
        </w:rPr>
        <w:t xml:space="preserve"> relating to employer liability and damages in civil actions based upon alleged negligence in the operation of commercial motor vehicles; defining terms; establishing monetary caps; and providing exceptions to applicability to established monetary caps. </w:t>
      </w:r>
    </w:p>
    <w:p w14:paraId="7D637046" w14:textId="77777777" w:rsidR="006D18B7" w:rsidRPr="007C2034" w:rsidRDefault="006D18B7" w:rsidP="006D18B7">
      <w:pPr>
        <w:pStyle w:val="EnactingClause"/>
        <w:rPr>
          <w:color w:val="auto"/>
        </w:rPr>
      </w:pPr>
      <w:r w:rsidRPr="007C2034">
        <w:rPr>
          <w:color w:val="auto"/>
        </w:rPr>
        <w:t>Be it enacted by the Legislature of West Virginia:</w:t>
      </w:r>
    </w:p>
    <w:p w14:paraId="6AD738A5" w14:textId="77777777" w:rsidR="006D18B7" w:rsidRPr="007C2034" w:rsidRDefault="006D18B7" w:rsidP="006D18B7">
      <w:pPr>
        <w:pStyle w:val="EnactingClause"/>
        <w:rPr>
          <w:color w:val="auto"/>
        </w:rPr>
        <w:sectPr w:rsidR="006D18B7" w:rsidRPr="007C2034" w:rsidSect="00003FA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A4FEA9" w14:textId="77777777" w:rsidR="006D18B7" w:rsidRPr="007C2034" w:rsidRDefault="006D18B7" w:rsidP="006D18B7">
      <w:pPr>
        <w:pStyle w:val="ArticleHeading"/>
        <w:rPr>
          <w:color w:val="auto"/>
        </w:rPr>
        <w:sectPr w:rsidR="006D18B7" w:rsidRPr="007C2034" w:rsidSect="00003FA8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2034">
        <w:rPr>
          <w:color w:val="auto"/>
        </w:rPr>
        <w:t>ARTICLE 7. ACTIONS FOR INJURIES.</w:t>
      </w:r>
    </w:p>
    <w:p w14:paraId="1C8CF033" w14:textId="7BB74CA8" w:rsidR="006D18B7" w:rsidRPr="007C2034" w:rsidRDefault="006D18B7" w:rsidP="006D18B7">
      <w:pPr>
        <w:pStyle w:val="SectionHeading"/>
        <w:rPr>
          <w:color w:val="auto"/>
          <w:u w:val="single"/>
        </w:rPr>
        <w:sectPr w:rsidR="006D18B7" w:rsidRPr="007C2034" w:rsidSect="00003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2034">
        <w:rPr>
          <w:color w:val="auto"/>
          <w:u w:val="single"/>
        </w:rPr>
        <w:t>§55-7-3</w:t>
      </w:r>
      <w:r w:rsidR="00643FCC">
        <w:rPr>
          <w:color w:val="auto"/>
          <w:u w:val="single"/>
        </w:rPr>
        <w:t>2</w:t>
      </w:r>
      <w:r w:rsidRPr="007C2034">
        <w:rPr>
          <w:color w:val="auto"/>
          <w:u w:val="single"/>
        </w:rPr>
        <w:t>. Limit on liability for noneconomic loss – operation of commercial motor vehicles.</w:t>
      </w:r>
    </w:p>
    <w:p w14:paraId="65E79D35" w14:textId="334F95E3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 xml:space="preserve">(a) In any civil action for personal injury or wrongful death involving the operation of a commercial motor vehicle requiring a commercial driver’s license, the maximum amount recoverable by each plaintiff against the </w:t>
      </w:r>
      <w:r w:rsidR="00497DC5">
        <w:rPr>
          <w:color w:val="auto"/>
          <w:u w:val="single"/>
        </w:rPr>
        <w:t>employer defendant</w:t>
      </w:r>
      <w:r w:rsidRPr="007C2034">
        <w:rPr>
          <w:color w:val="auto"/>
          <w:u w:val="single"/>
        </w:rPr>
        <w:t xml:space="preserve"> of a commercial motor vehicle as compensatory damages for noneconomic loss may not exceed $</w:t>
      </w:r>
      <w:r w:rsidR="00643FCC">
        <w:rPr>
          <w:color w:val="auto"/>
          <w:u w:val="single"/>
        </w:rPr>
        <w:t>5</w:t>
      </w:r>
      <w:r w:rsidRPr="007C2034">
        <w:rPr>
          <w:color w:val="auto"/>
          <w:u w:val="single"/>
        </w:rPr>
        <w:t xml:space="preserve"> million for each occurrence, regardless of the number of claims, theories of liability, or defendants.</w:t>
      </w:r>
    </w:p>
    <w:p w14:paraId="0186F271" w14:textId="3DBA4FD7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 xml:space="preserve">(b) The limitation on noneconomic damages contained in subsection (a) of this section is not available to any </w:t>
      </w:r>
      <w:r w:rsidR="00497DC5">
        <w:rPr>
          <w:color w:val="auto"/>
          <w:u w:val="single"/>
        </w:rPr>
        <w:t xml:space="preserve">employer </w:t>
      </w:r>
      <w:r w:rsidRPr="007C2034">
        <w:rPr>
          <w:color w:val="auto"/>
          <w:u w:val="single"/>
        </w:rPr>
        <w:t>defendant that does not have commercial motor vehicle insurance in the aggregate amount of at least $</w:t>
      </w:r>
      <w:r w:rsidR="00643FCC">
        <w:rPr>
          <w:color w:val="auto"/>
          <w:u w:val="single"/>
        </w:rPr>
        <w:t>3 million</w:t>
      </w:r>
      <w:r w:rsidRPr="007C2034">
        <w:rPr>
          <w:color w:val="auto"/>
          <w:u w:val="single"/>
        </w:rPr>
        <w:t xml:space="preserve"> for each occurrence covering the </w:t>
      </w:r>
      <w:r w:rsidR="00497DC5">
        <w:rPr>
          <w:color w:val="auto"/>
          <w:u w:val="single"/>
        </w:rPr>
        <w:t>personal</w:t>
      </w:r>
      <w:r w:rsidRPr="007C2034">
        <w:rPr>
          <w:color w:val="auto"/>
          <w:u w:val="single"/>
        </w:rPr>
        <w:t xml:space="preserve"> injury that is the subject of the action.</w:t>
      </w:r>
    </w:p>
    <w:p w14:paraId="310F9A04" w14:textId="77777777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>(c) This section does not apply if the civil action involving a commercial motor vehicle arises from an incident for which an employee is found to have:</w:t>
      </w:r>
    </w:p>
    <w:p w14:paraId="3E945170" w14:textId="77777777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>(1) Operated a commercial motor vehicle with an alcohol concentration of .04 or more, as defined in §17E-1-14 of this code.</w:t>
      </w:r>
    </w:p>
    <w:p w14:paraId="5B050DB1" w14:textId="6423BE4A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>(2) Refused to submit to testing required under §17E-1-14 of this code.</w:t>
      </w:r>
    </w:p>
    <w:p w14:paraId="6BEB12EB" w14:textId="77777777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>(3) Operated a commercial motor vehicle under the influence of any controlled substance, other drug, or inhalant substance.</w:t>
      </w:r>
    </w:p>
    <w:p w14:paraId="3441B67C" w14:textId="7225A32C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 xml:space="preserve">(d) On January 1, 2026, and in each year thereafter, the limitation for compensatory damages contained in subsection (b) of this section shall increase to account for inflation by an </w:t>
      </w:r>
      <w:r w:rsidRPr="007C2034">
        <w:rPr>
          <w:color w:val="auto"/>
          <w:u w:val="single"/>
        </w:rPr>
        <w:lastRenderedPageBreak/>
        <w:t xml:space="preserve">amount equal to the Consumer Price Index published by the United States Department of Labor, not to exceed </w:t>
      </w:r>
      <w:r w:rsidR="009F67CF">
        <w:rPr>
          <w:color w:val="auto"/>
          <w:u w:val="single"/>
        </w:rPr>
        <w:t>150</w:t>
      </w:r>
      <w:r w:rsidRPr="007C2034">
        <w:rPr>
          <w:color w:val="auto"/>
          <w:u w:val="single"/>
        </w:rPr>
        <w:t xml:space="preserve"> percent of the amounts specified in said subsections.</w:t>
      </w:r>
    </w:p>
    <w:p w14:paraId="5802894A" w14:textId="77777777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>(e) As used in this section:</w:t>
      </w:r>
    </w:p>
    <w:p w14:paraId="7459B857" w14:textId="18B8EFB6" w:rsidR="006D18B7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>"Commercial motor vehicle" means as defined in § 17E-1-3(7) (A), (B), and (D</w:t>
      </w:r>
      <w:r w:rsidR="006574F8">
        <w:rPr>
          <w:color w:val="auto"/>
          <w:u w:val="single"/>
        </w:rPr>
        <w:t>)</w:t>
      </w:r>
      <w:r w:rsidRPr="007C2034">
        <w:rPr>
          <w:color w:val="auto"/>
          <w:u w:val="single"/>
        </w:rPr>
        <w:t xml:space="preserve"> of this code, and also includes a truck tractor, road tractor, trailer, and semitrailer, and pole trailer as defined in §17A-1-1 of this code. For purposes of this section, "commercial motor vehicle" does not include a vehicle serving as a common carrier of passengers, a commercial motor vehicle as defined in §17E-1-3(7)(C) of this code, a school bus as defined in §17E-1-3(33) of this code, or other vehicle that is primarily engaged in transporting passengers.</w:t>
      </w:r>
    </w:p>
    <w:p w14:paraId="6016BFAA" w14:textId="23CEFAFD" w:rsidR="00497DC5" w:rsidRDefault="00497DC5" w:rsidP="006D18B7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“Employee” means a person who works for another person for compensation as an operator of a commercial motor vehicle in interstate and intrastate commerce to transport property, deliver or transport goods, or provide services. The term includes a person deemed an employee under state or federal law, including 49 C.F.R. </w:t>
      </w:r>
      <w:r>
        <w:rPr>
          <w:rFonts w:cs="Arial"/>
          <w:color w:val="auto"/>
          <w:u w:val="single"/>
        </w:rPr>
        <w:t>§</w:t>
      </w:r>
      <w:r>
        <w:rPr>
          <w:color w:val="auto"/>
          <w:u w:val="single"/>
        </w:rPr>
        <w:t xml:space="preserve">390.5, and any other agent or person to whom an employer defendant may be liable under </w:t>
      </w:r>
      <w:proofErr w:type="spellStart"/>
      <w:r>
        <w:rPr>
          <w:color w:val="auto"/>
          <w:u w:val="single"/>
        </w:rPr>
        <w:t>respondeat</w:t>
      </w:r>
      <w:proofErr w:type="spellEnd"/>
      <w:r>
        <w:rPr>
          <w:color w:val="auto"/>
          <w:u w:val="single"/>
        </w:rPr>
        <w:t xml:space="preserve"> superior. The term does not include an employee of the United States, any </w:t>
      </w:r>
      <w:r w:rsidR="009F67CF">
        <w:rPr>
          <w:color w:val="auto"/>
          <w:u w:val="single"/>
        </w:rPr>
        <w:t>s</w:t>
      </w:r>
      <w:r>
        <w:rPr>
          <w:color w:val="auto"/>
          <w:u w:val="single"/>
        </w:rPr>
        <w:t xml:space="preserve">tate, or any political subdivision of a </w:t>
      </w:r>
      <w:r w:rsidR="009F67CF">
        <w:rPr>
          <w:color w:val="auto"/>
          <w:u w:val="single"/>
        </w:rPr>
        <w:t>s</w:t>
      </w:r>
      <w:r>
        <w:rPr>
          <w:color w:val="auto"/>
          <w:u w:val="single"/>
        </w:rPr>
        <w:t>tate.</w:t>
      </w:r>
    </w:p>
    <w:p w14:paraId="69D0BD25" w14:textId="4DCB394F" w:rsidR="00497DC5" w:rsidRPr="007C2034" w:rsidRDefault="00497DC5" w:rsidP="006D18B7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“Employer defendant” means (A) the owner of a commercial motor vehicle, (B) the employer of the person operating a commercial motor vehicle, or (C) any other person or entity that owns, leases, rents, or otherwise holds or exercises legal control over a commercial motor vehicle or operator of a commercial motor vehicle.</w:t>
      </w:r>
    </w:p>
    <w:p w14:paraId="3101E75B" w14:textId="77777777" w:rsidR="006D18B7" w:rsidRPr="007C2034" w:rsidRDefault="006D18B7" w:rsidP="006D18B7">
      <w:pPr>
        <w:pStyle w:val="SectionBody"/>
        <w:rPr>
          <w:color w:val="auto"/>
          <w:u w:val="single"/>
        </w:rPr>
      </w:pPr>
      <w:r w:rsidRPr="007C2034">
        <w:rPr>
          <w:color w:val="auto"/>
          <w:u w:val="single"/>
        </w:rPr>
        <w:t>"Noneconomic loss" means losses, including, but not limited to, pain, suffering, mental anguish, and grief.</w:t>
      </w:r>
    </w:p>
    <w:p w14:paraId="712D2493" w14:textId="76CB4C22" w:rsidR="006D18B7" w:rsidRDefault="006D18B7" w:rsidP="009F67CF">
      <w:pPr>
        <w:pStyle w:val="SectionBody"/>
        <w:rPr>
          <w:sz w:val="24"/>
        </w:rPr>
      </w:pPr>
      <w:r w:rsidRPr="007C2034">
        <w:rPr>
          <w:color w:val="auto"/>
          <w:u w:val="single"/>
        </w:rPr>
        <w:t xml:space="preserve"> "Operation" means driving, operating or being in physical control of a commercial motor vehicle in any place open to the general public for purposes of vehicular traffic.</w:t>
      </w:r>
    </w:p>
    <w:p w14:paraId="55C85182" w14:textId="77777777" w:rsidR="00E831B3" w:rsidRDefault="00E831B3" w:rsidP="00EF6030">
      <w:pPr>
        <w:pStyle w:val="References"/>
      </w:pPr>
    </w:p>
    <w:sectPr w:rsidR="00E831B3" w:rsidSect="00003FA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F060" w14:textId="77777777" w:rsidR="00D34B95" w:rsidRPr="00B844FE" w:rsidRDefault="00D34B95" w:rsidP="00B844FE">
      <w:r>
        <w:separator/>
      </w:r>
    </w:p>
  </w:endnote>
  <w:endnote w:type="continuationSeparator" w:id="0">
    <w:p w14:paraId="2D7C51A2" w14:textId="77777777" w:rsidR="00D34B95" w:rsidRPr="00B844FE" w:rsidRDefault="00D34B9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E4FD" w14:textId="77777777" w:rsidR="006D18B7" w:rsidRDefault="006D18B7" w:rsidP="006D18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BCBE11" w14:textId="77777777" w:rsidR="006D18B7" w:rsidRPr="006D18B7" w:rsidRDefault="006D18B7" w:rsidP="006D1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7D86" w14:textId="33D9ACE5" w:rsidR="006D18B7" w:rsidRDefault="006D18B7" w:rsidP="00FA1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F5940" w14:textId="018D544C" w:rsidR="006D18B7" w:rsidRPr="006D18B7" w:rsidRDefault="006D18B7" w:rsidP="006D1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DF08" w14:textId="164D550F" w:rsidR="006D18B7" w:rsidRDefault="006D18B7" w:rsidP="00FA1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9E5799" w14:textId="77777777" w:rsidR="006D18B7" w:rsidRPr="006D18B7" w:rsidRDefault="006D18B7" w:rsidP="006D1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D8A6" w14:textId="77777777" w:rsidR="00D34B95" w:rsidRPr="00B844FE" w:rsidRDefault="00D34B95" w:rsidP="00B844FE">
      <w:r>
        <w:separator/>
      </w:r>
    </w:p>
  </w:footnote>
  <w:footnote w:type="continuationSeparator" w:id="0">
    <w:p w14:paraId="767FBD14" w14:textId="77777777" w:rsidR="00D34B95" w:rsidRPr="00B844FE" w:rsidRDefault="00D34B9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343D" w14:textId="5B9AB245" w:rsidR="006D18B7" w:rsidRPr="006D18B7" w:rsidRDefault="006D18B7" w:rsidP="006D18B7">
    <w:pPr>
      <w:pStyle w:val="Header"/>
    </w:pPr>
    <w:r>
      <w:t>CS for SB 583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29FA" w14:textId="28C1E370" w:rsidR="006D18B7" w:rsidRPr="006D18B7" w:rsidRDefault="006D18B7" w:rsidP="006D18B7">
    <w:pPr>
      <w:pStyle w:val="Header"/>
    </w:pPr>
    <w:r>
      <w:t>CS for SB 583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676A" w14:textId="22D2F8F8" w:rsidR="006D18B7" w:rsidRPr="006D18B7" w:rsidRDefault="006D18B7" w:rsidP="006D18B7">
    <w:pPr>
      <w:pStyle w:val="Header"/>
    </w:pPr>
    <w:r>
      <w:t>CS for SB 583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03709593">
    <w:abstractNumId w:val="0"/>
  </w:num>
  <w:num w:numId="2" w16cid:durableId="64789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F9"/>
    <w:rsid w:val="00002112"/>
    <w:rsid w:val="00003FA8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842B0"/>
    <w:rsid w:val="00194D88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34DE7"/>
    <w:rsid w:val="00365920"/>
    <w:rsid w:val="003C51CD"/>
    <w:rsid w:val="00410475"/>
    <w:rsid w:val="004247A2"/>
    <w:rsid w:val="00497DC5"/>
    <w:rsid w:val="004B2795"/>
    <w:rsid w:val="004C13DD"/>
    <w:rsid w:val="004E3441"/>
    <w:rsid w:val="00571DC3"/>
    <w:rsid w:val="005A0672"/>
    <w:rsid w:val="005A5366"/>
    <w:rsid w:val="005D1895"/>
    <w:rsid w:val="00637E73"/>
    <w:rsid w:val="00643FCC"/>
    <w:rsid w:val="006471C6"/>
    <w:rsid w:val="006565E8"/>
    <w:rsid w:val="006574F8"/>
    <w:rsid w:val="006865E9"/>
    <w:rsid w:val="00691F3E"/>
    <w:rsid w:val="00694BFB"/>
    <w:rsid w:val="006A106B"/>
    <w:rsid w:val="006C3E31"/>
    <w:rsid w:val="006C523D"/>
    <w:rsid w:val="006D18B7"/>
    <w:rsid w:val="006D4036"/>
    <w:rsid w:val="007E02CF"/>
    <w:rsid w:val="007E41E3"/>
    <w:rsid w:val="007F1CF5"/>
    <w:rsid w:val="0081249D"/>
    <w:rsid w:val="00834EDE"/>
    <w:rsid w:val="008736AA"/>
    <w:rsid w:val="008D275D"/>
    <w:rsid w:val="00952402"/>
    <w:rsid w:val="0095743E"/>
    <w:rsid w:val="00980327"/>
    <w:rsid w:val="009F1067"/>
    <w:rsid w:val="009F67CF"/>
    <w:rsid w:val="00A31E01"/>
    <w:rsid w:val="00A35B03"/>
    <w:rsid w:val="00A527AD"/>
    <w:rsid w:val="00A70600"/>
    <w:rsid w:val="00A718CF"/>
    <w:rsid w:val="00A72E7C"/>
    <w:rsid w:val="00AC3B58"/>
    <w:rsid w:val="00AE48A0"/>
    <w:rsid w:val="00AE61BE"/>
    <w:rsid w:val="00AF09E0"/>
    <w:rsid w:val="00AF189E"/>
    <w:rsid w:val="00B16F25"/>
    <w:rsid w:val="00B24422"/>
    <w:rsid w:val="00B80C20"/>
    <w:rsid w:val="00B844FE"/>
    <w:rsid w:val="00BC562B"/>
    <w:rsid w:val="00BC668C"/>
    <w:rsid w:val="00BE72F9"/>
    <w:rsid w:val="00BF3F56"/>
    <w:rsid w:val="00C33014"/>
    <w:rsid w:val="00C33434"/>
    <w:rsid w:val="00C34869"/>
    <w:rsid w:val="00C42EB6"/>
    <w:rsid w:val="00C85096"/>
    <w:rsid w:val="00CB20EF"/>
    <w:rsid w:val="00CC7DDE"/>
    <w:rsid w:val="00CD12CB"/>
    <w:rsid w:val="00CD36CF"/>
    <w:rsid w:val="00CD3F81"/>
    <w:rsid w:val="00CF1DCA"/>
    <w:rsid w:val="00D34B95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58D0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02CCD"/>
  <w15:chartTrackingRefBased/>
  <w15:docId w15:val="{8F3101D1-BEDF-43D9-BDD2-B6DA7DE6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6D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73F78E19843A69508DD0F6D2E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8AEE6-38C4-4AFE-93D5-5590D3287B9B}"/>
      </w:docPartPr>
      <w:docPartBody>
        <w:p w:rsidR="004605B4" w:rsidRDefault="004605B4">
          <w:pPr>
            <w:pStyle w:val="C7F73F78E19843A69508DD0F6D2EE3B3"/>
          </w:pPr>
          <w:r w:rsidRPr="00B844FE">
            <w:t>Prefix Text</w:t>
          </w:r>
        </w:p>
      </w:docPartBody>
    </w:docPart>
    <w:docPart>
      <w:docPartPr>
        <w:name w:val="752705B00C03407FBC425B8EE57B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35750-E7A7-4FEA-847C-1018A3DB4BFA}"/>
      </w:docPartPr>
      <w:docPartBody>
        <w:p w:rsidR="004605B4" w:rsidRDefault="004605B4">
          <w:pPr>
            <w:pStyle w:val="752705B00C03407FBC425B8EE57BE671"/>
          </w:pPr>
          <w:r w:rsidRPr="00B844FE">
            <w:t>[Type here]</w:t>
          </w:r>
        </w:p>
      </w:docPartBody>
    </w:docPart>
    <w:docPart>
      <w:docPartPr>
        <w:name w:val="C0C03D59CFA1434F9801048F4502A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AE35-24DB-40A5-AB8D-FFE8CE7F6620}"/>
      </w:docPartPr>
      <w:docPartBody>
        <w:p w:rsidR="004605B4" w:rsidRDefault="004605B4">
          <w:pPr>
            <w:pStyle w:val="C0C03D59CFA1434F9801048F4502AC2D"/>
          </w:pPr>
          <w:r w:rsidRPr="00B844FE">
            <w:t>Number</w:t>
          </w:r>
        </w:p>
      </w:docPartBody>
    </w:docPart>
    <w:docPart>
      <w:docPartPr>
        <w:name w:val="09A39DC622B74B34931D4A7A617E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C72ED-0EBC-4C87-AD6D-68E72A129147}"/>
      </w:docPartPr>
      <w:docPartBody>
        <w:p w:rsidR="004605B4" w:rsidRDefault="004605B4">
          <w:pPr>
            <w:pStyle w:val="09A39DC622B74B34931D4A7A617E25DB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5D8F62CE33884FC089641AF531D3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1AB6-422C-4EB1-ACE5-A938C716D68C}"/>
      </w:docPartPr>
      <w:docPartBody>
        <w:p w:rsidR="004605B4" w:rsidRDefault="004605B4">
          <w:pPr>
            <w:pStyle w:val="5D8F62CE33884FC089641AF531D34D8D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AB"/>
    <w:rsid w:val="004605B4"/>
    <w:rsid w:val="00546836"/>
    <w:rsid w:val="00CF1B02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73F78E19843A69508DD0F6D2EE3B3">
    <w:name w:val="C7F73F78E19843A69508DD0F6D2EE3B3"/>
  </w:style>
  <w:style w:type="paragraph" w:customStyle="1" w:styleId="752705B00C03407FBC425B8EE57BE671">
    <w:name w:val="752705B00C03407FBC425B8EE57BE671"/>
  </w:style>
  <w:style w:type="paragraph" w:customStyle="1" w:styleId="C0C03D59CFA1434F9801048F4502AC2D">
    <w:name w:val="C0C03D59CFA1434F9801048F4502AC2D"/>
  </w:style>
  <w:style w:type="character" w:styleId="PlaceholderText">
    <w:name w:val="Placeholder Text"/>
    <w:basedOn w:val="DefaultParagraphFont"/>
    <w:uiPriority w:val="99"/>
    <w:semiHidden/>
    <w:rsid w:val="00FE23AB"/>
    <w:rPr>
      <w:color w:val="808080"/>
    </w:rPr>
  </w:style>
  <w:style w:type="paragraph" w:customStyle="1" w:styleId="09A39DC622B74B34931D4A7A617E25DB">
    <w:name w:val="09A39DC622B74B34931D4A7A617E25DB"/>
  </w:style>
  <w:style w:type="paragraph" w:customStyle="1" w:styleId="5D8F62CE33884FC089641AF531D34D8D">
    <w:name w:val="5D8F62CE33884FC089641AF531D34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62</TotalTime>
  <Pages>3</Pages>
  <Words>650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Xris Hess</cp:lastModifiedBy>
  <cp:revision>7</cp:revision>
  <cp:lastPrinted>2024-02-23T22:28:00Z</cp:lastPrinted>
  <dcterms:created xsi:type="dcterms:W3CDTF">2024-02-15T19:29:00Z</dcterms:created>
  <dcterms:modified xsi:type="dcterms:W3CDTF">2024-02-24T13:25:00Z</dcterms:modified>
</cp:coreProperties>
</file>