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0ACDF" w14:textId="77777777" w:rsidR="00FE067E" w:rsidRPr="00C4411A" w:rsidRDefault="00CD36CF" w:rsidP="00EF6030">
      <w:pPr>
        <w:pStyle w:val="TitlePageOrigin"/>
      </w:pPr>
      <w:r w:rsidRPr="00C4411A">
        <w:t>WEST virginia legislature</w:t>
      </w:r>
    </w:p>
    <w:p w14:paraId="4B04D60E" w14:textId="77777777" w:rsidR="00CD36CF" w:rsidRPr="00C4411A" w:rsidRDefault="00CD36CF" w:rsidP="00EF6030">
      <w:pPr>
        <w:pStyle w:val="TitlePageSession"/>
      </w:pPr>
      <w:r w:rsidRPr="00C4411A">
        <w:t>20</w:t>
      </w:r>
      <w:r w:rsidR="006565E8" w:rsidRPr="00C4411A">
        <w:t>2</w:t>
      </w:r>
      <w:r w:rsidR="00AF09E0" w:rsidRPr="00C4411A">
        <w:t>4</w:t>
      </w:r>
      <w:r w:rsidRPr="00C4411A">
        <w:t xml:space="preserve"> regular session</w:t>
      </w:r>
    </w:p>
    <w:p w14:paraId="1394B86C" w14:textId="77777777" w:rsidR="00CD36CF" w:rsidRPr="00C4411A" w:rsidRDefault="00C4411A" w:rsidP="00EF6030">
      <w:pPr>
        <w:pStyle w:val="TitlePageBillPrefix"/>
      </w:pPr>
      <w:sdt>
        <w:sdtPr>
          <w:tag w:val="IntroDate"/>
          <w:id w:val="-1236936958"/>
          <w:placeholder>
            <w:docPart w:val="7540947EC2FA47FF870569BBE65F29FD"/>
          </w:placeholder>
          <w:text/>
        </w:sdtPr>
        <w:sdtEndPr/>
        <w:sdtContent>
          <w:r w:rsidR="00AC3B58" w:rsidRPr="00C4411A">
            <w:t>Committee Substitute</w:t>
          </w:r>
        </w:sdtContent>
      </w:sdt>
    </w:p>
    <w:p w14:paraId="4B73B8D6" w14:textId="77777777" w:rsidR="00AC3B58" w:rsidRPr="00C4411A" w:rsidRDefault="00AC3B58" w:rsidP="00EF6030">
      <w:pPr>
        <w:pStyle w:val="TitlePageBillPrefix"/>
      </w:pPr>
      <w:r w:rsidRPr="00C4411A">
        <w:t>for</w:t>
      </w:r>
    </w:p>
    <w:p w14:paraId="3186CD06" w14:textId="470CB8C4" w:rsidR="00CD36CF" w:rsidRPr="00C4411A" w:rsidRDefault="00C4411A" w:rsidP="00EF6030">
      <w:pPr>
        <w:pStyle w:val="BillNumber"/>
      </w:pPr>
      <w:sdt>
        <w:sdtPr>
          <w:tag w:val="Chamber"/>
          <w:id w:val="893011969"/>
          <w:lock w:val="sdtLocked"/>
          <w:placeholder>
            <w:docPart w:val="BE7E33E829E94495AF70FD5B98F26D9D"/>
          </w:placeholder>
          <w:dropDownList>
            <w:listItem w:displayText="House" w:value="House"/>
            <w:listItem w:displayText="Senate" w:value="Senate"/>
          </w:dropDownList>
        </w:sdtPr>
        <w:sdtEndPr/>
        <w:sdtContent>
          <w:r w:rsidR="00084C1A" w:rsidRPr="00C4411A">
            <w:t>Senate</w:t>
          </w:r>
        </w:sdtContent>
      </w:sdt>
      <w:r w:rsidR="00303684" w:rsidRPr="00C4411A">
        <w:t xml:space="preserve"> </w:t>
      </w:r>
      <w:r w:rsidR="00CD36CF" w:rsidRPr="00C4411A">
        <w:t xml:space="preserve">Bill </w:t>
      </w:r>
      <w:sdt>
        <w:sdtPr>
          <w:tag w:val="BNum"/>
          <w:id w:val="1645317809"/>
          <w:lock w:val="sdtLocked"/>
          <w:placeholder>
            <w:docPart w:val="11849B4D9454404C99CE5054B12DBE2B"/>
          </w:placeholder>
          <w:text/>
        </w:sdtPr>
        <w:sdtEndPr/>
        <w:sdtContent>
          <w:r w:rsidR="00084C1A" w:rsidRPr="00C4411A">
            <w:t>624</w:t>
          </w:r>
        </w:sdtContent>
      </w:sdt>
    </w:p>
    <w:p w14:paraId="10DBE84D" w14:textId="42F28593" w:rsidR="00084C1A" w:rsidRPr="00C4411A" w:rsidRDefault="00084C1A" w:rsidP="00EF6030">
      <w:pPr>
        <w:pStyle w:val="References"/>
        <w:rPr>
          <w:smallCaps/>
        </w:rPr>
      </w:pPr>
      <w:r w:rsidRPr="00C4411A">
        <w:rPr>
          <w:smallCaps/>
        </w:rPr>
        <w:t>By Senators Tarr</w:t>
      </w:r>
      <w:r w:rsidR="00C4411A" w:rsidRPr="00C4411A">
        <w:rPr>
          <w:smallCaps/>
        </w:rPr>
        <w:t>,</w:t>
      </w:r>
      <w:r w:rsidRPr="00C4411A">
        <w:rPr>
          <w:smallCaps/>
        </w:rPr>
        <w:t xml:space="preserve"> Woodrum</w:t>
      </w:r>
      <w:r w:rsidR="00C4411A" w:rsidRPr="00C4411A">
        <w:rPr>
          <w:smallCaps/>
        </w:rPr>
        <w:t>, Roberts, and Takubo</w:t>
      </w:r>
    </w:p>
    <w:p w14:paraId="52DC3C16" w14:textId="35CC5D45" w:rsidR="00084C1A" w:rsidRPr="00C4411A" w:rsidRDefault="00CD36CF" w:rsidP="00EF6030">
      <w:pPr>
        <w:pStyle w:val="References"/>
      </w:pPr>
      <w:r w:rsidRPr="00C4411A">
        <w:t>[</w:t>
      </w:r>
      <w:r w:rsidR="00C4411A" w:rsidRPr="00C4411A">
        <w:t>Passed March 9, 2024; to take effect January 1, 2025</w:t>
      </w:r>
      <w:r w:rsidRPr="00C4411A">
        <w:t>]</w:t>
      </w:r>
    </w:p>
    <w:p w14:paraId="3A9DC1F1" w14:textId="77777777" w:rsidR="00084C1A" w:rsidRPr="00C4411A" w:rsidRDefault="00084C1A" w:rsidP="00084C1A">
      <w:pPr>
        <w:pStyle w:val="TitlePageOrigin"/>
      </w:pPr>
    </w:p>
    <w:p w14:paraId="4909AA7E" w14:textId="5F6B836C" w:rsidR="00084C1A" w:rsidRPr="00C4411A" w:rsidRDefault="00084C1A" w:rsidP="00084C1A">
      <w:pPr>
        <w:pStyle w:val="TitlePageOrigin"/>
        <w:rPr>
          <w:color w:val="auto"/>
        </w:rPr>
      </w:pPr>
    </w:p>
    <w:p w14:paraId="12DE6F28" w14:textId="748FC786" w:rsidR="00084C1A" w:rsidRPr="00C4411A" w:rsidRDefault="00C4411A" w:rsidP="00084C1A">
      <w:pPr>
        <w:pStyle w:val="TitleSection"/>
        <w:rPr>
          <w:color w:val="auto"/>
        </w:rPr>
      </w:pPr>
      <w:r w:rsidRPr="00C4411A">
        <w:rPr>
          <w:color w:val="auto"/>
        </w:rPr>
        <w:lastRenderedPageBreak/>
        <w:t>AN ACT</w:t>
      </w:r>
      <w:r w:rsidR="00084C1A" w:rsidRPr="00C4411A">
        <w:rPr>
          <w:color w:val="auto"/>
        </w:rPr>
        <w:t xml:space="preserve"> </w:t>
      </w:r>
      <w:bookmarkStart w:id="0" w:name="_Hlk157777238"/>
      <w:r w:rsidRPr="00C4411A">
        <w:t>to amend and reenact §3-2-6 and §3-2-27 of the Code of West Virginia, 1931, as amended, all relating to voter registration procedures; specifying times of closure of voter registration before election; and authorizing cancellation of voter registration for individuals who are no longer West Virginia citizens and who have obtained driver’s license in another state</w:t>
      </w:r>
      <w:r w:rsidR="00380D4F" w:rsidRPr="00C4411A">
        <w:rPr>
          <w:color w:val="auto"/>
        </w:rPr>
        <w:t>.</w:t>
      </w:r>
      <w:bookmarkEnd w:id="0"/>
    </w:p>
    <w:p w14:paraId="7A5AFAAA" w14:textId="77777777" w:rsidR="00084C1A" w:rsidRPr="00C4411A" w:rsidRDefault="00084C1A" w:rsidP="00084C1A">
      <w:pPr>
        <w:pStyle w:val="EnactingClause"/>
        <w:rPr>
          <w:color w:val="auto"/>
        </w:rPr>
      </w:pPr>
      <w:r w:rsidRPr="00C4411A">
        <w:rPr>
          <w:color w:val="auto"/>
        </w:rPr>
        <w:t>Be it enacted by the Legislature of West Virginia:</w:t>
      </w:r>
    </w:p>
    <w:p w14:paraId="733AA52F" w14:textId="77777777" w:rsidR="00C4411A" w:rsidRPr="00C4411A" w:rsidRDefault="00C4411A" w:rsidP="00C4411A">
      <w:pPr>
        <w:pStyle w:val="ArticleHeading"/>
      </w:pPr>
      <w:r w:rsidRPr="00C4411A">
        <w:t xml:space="preserve">ARTICLE 2. REGISTRATION OF VOTERS. </w:t>
      </w:r>
    </w:p>
    <w:p w14:paraId="2BDFE546" w14:textId="77777777" w:rsidR="00C4411A" w:rsidRPr="00C4411A" w:rsidRDefault="00C4411A" w:rsidP="00C4411A">
      <w:pPr>
        <w:pStyle w:val="SectionHeading"/>
        <w:sectPr w:rsidR="00C4411A" w:rsidRPr="00C4411A" w:rsidSect="00F80426">
          <w:headerReference w:type="default" r:id="rId8"/>
          <w:type w:val="continuous"/>
          <w:pgSz w:w="12240" w:h="15840" w:code="1"/>
          <w:pgMar w:top="1440" w:right="1440" w:bottom="1440" w:left="1440" w:header="720" w:footer="720" w:gutter="0"/>
          <w:lnNumType w:countBy="1" w:restart="newSection"/>
          <w:pgNumType w:start="0"/>
          <w:cols w:space="720"/>
          <w:titlePg/>
          <w:docGrid w:linePitch="360"/>
        </w:sectPr>
      </w:pPr>
      <w:r w:rsidRPr="00C4411A">
        <w:t>§3-2-6. Time of registration application before an election.</w:t>
      </w:r>
    </w:p>
    <w:p w14:paraId="476B892B" w14:textId="1292B1DA" w:rsidR="00C4411A" w:rsidRPr="00C4411A" w:rsidRDefault="00C4411A" w:rsidP="00C4411A">
      <w:pPr>
        <w:pStyle w:val="SectionBody"/>
      </w:pPr>
      <w:r w:rsidRPr="00C4411A">
        <w:t>(a) Voter registration before an election closes on the 21st day before the election or on the first day thereafter which is not a Saturday, Sunday, or legal holiday</w:t>
      </w:r>
      <w:r>
        <w:t xml:space="preserve"> </w:t>
      </w:r>
      <w:r w:rsidRPr="00C4411A">
        <w:t>at</w:t>
      </w:r>
    </w:p>
    <w:p w14:paraId="037A0F31" w14:textId="77777777" w:rsidR="00C4411A" w:rsidRPr="00C4411A" w:rsidRDefault="00C4411A" w:rsidP="00C4411A">
      <w:pPr>
        <w:pStyle w:val="SectionBody"/>
        <w:ind w:left="720" w:firstLine="0"/>
      </w:pPr>
      <w:r w:rsidRPr="00C4411A">
        <w:t>(1) 11:59 p.m. for online registration; or</w:t>
      </w:r>
    </w:p>
    <w:p w14:paraId="7CA572BC" w14:textId="77777777" w:rsidR="00C4411A" w:rsidRPr="00C4411A" w:rsidRDefault="00C4411A" w:rsidP="00C4411A">
      <w:pPr>
        <w:pStyle w:val="SectionBody"/>
        <w:ind w:left="720" w:firstLine="0"/>
      </w:pPr>
      <w:r w:rsidRPr="00C4411A">
        <w:t>(2) At the close of business at county clerk's offices and the Secretary of State's office.</w:t>
      </w:r>
    </w:p>
    <w:p w14:paraId="722F8F61" w14:textId="77777777" w:rsidR="00C4411A" w:rsidRPr="00C4411A" w:rsidRDefault="00C4411A" w:rsidP="00C4411A">
      <w:pPr>
        <w:pStyle w:val="SectionBody"/>
      </w:pPr>
      <w:r w:rsidRPr="00C4411A">
        <w:t>(b) An application for voter registration, transfer of registration, change of name, or change of political party affiliation submitted by an eligible voter by the close of voter registration is effective for any subsequent primary, general, or special election if the following conditions are met:</w:t>
      </w:r>
    </w:p>
    <w:p w14:paraId="259C6A76" w14:textId="77777777" w:rsidR="00C4411A" w:rsidRPr="00C4411A" w:rsidRDefault="00C4411A" w:rsidP="00C4411A">
      <w:pPr>
        <w:pStyle w:val="SectionBody"/>
      </w:pPr>
      <w:r w:rsidRPr="00C4411A">
        <w:t>(1) The application contains the information required by §3-2-5(c) of this code. Incomplete applications for registration containing information which are submitted within the required time may be corrected within four business days after the close of registration if the applicant provides the required information; and</w:t>
      </w:r>
    </w:p>
    <w:p w14:paraId="7CACEBD5" w14:textId="77777777" w:rsidR="00C4411A" w:rsidRPr="00C4411A" w:rsidRDefault="00C4411A" w:rsidP="00C4411A">
      <w:pPr>
        <w:pStyle w:val="SectionBody"/>
      </w:pPr>
      <w:r w:rsidRPr="00C4411A">
        <w:t>(2) The application is received by the appropriate clerk of the county commission no later than the hour of the close of registration or is otherwise submitted by the following deadlines:</w:t>
      </w:r>
    </w:p>
    <w:p w14:paraId="10E048B6" w14:textId="77777777" w:rsidR="00C4411A" w:rsidRPr="00C4411A" w:rsidRDefault="00C4411A" w:rsidP="00C4411A">
      <w:pPr>
        <w:pStyle w:val="SectionBody"/>
      </w:pPr>
      <w:r w:rsidRPr="00C4411A">
        <w:t xml:space="preserve">(A) If mailed, the application shall be addressed to the appropriate clerk of the county commission and is postmarked by the postal service no later than the date of the close of registration. If the postmark is missing or illegible, the application is presumed to have been mailed no later than the close of registration if it is received by the appropriate clerk of the county </w:t>
      </w:r>
      <w:r w:rsidRPr="00C4411A">
        <w:lastRenderedPageBreak/>
        <w:t>commission no later than the third day following the close of registration;</w:t>
      </w:r>
    </w:p>
    <w:p w14:paraId="07522B30" w14:textId="77777777" w:rsidR="00C4411A" w:rsidRPr="00C4411A" w:rsidRDefault="00C4411A" w:rsidP="00C4411A">
      <w:pPr>
        <w:pStyle w:val="SectionBody"/>
      </w:pPr>
      <w:r w:rsidRPr="00C4411A">
        <w:t>(B) If accepted by a designated agency or motor vehicle licensing office, the application is received by that agency or office no later than the close of registration;</w:t>
      </w:r>
    </w:p>
    <w:p w14:paraId="764F8555" w14:textId="77777777" w:rsidR="00C4411A" w:rsidRPr="00C4411A" w:rsidRDefault="00C4411A" w:rsidP="00C4411A">
      <w:pPr>
        <w:pStyle w:val="SectionBody"/>
      </w:pPr>
      <w:r w:rsidRPr="00C4411A">
        <w:t>(C) If accepted through a registration outreach program, the application is received by the clerk, deputy clerk, or registrar no later than the close of registration;</w:t>
      </w:r>
    </w:p>
    <w:p w14:paraId="63BB1738" w14:textId="77777777" w:rsidR="00C4411A" w:rsidRPr="00C4411A" w:rsidRDefault="00C4411A" w:rsidP="00C4411A">
      <w:pPr>
        <w:pStyle w:val="SectionBody"/>
      </w:pPr>
      <w:r w:rsidRPr="00C4411A">
        <w:t>(D) If accepted through an approved electronic voter registration system, the application is received by the clerk of the county commission or other entity designated by the Secretary of State no later than 11:59 p.m. on the final day of registration; and</w:t>
      </w:r>
    </w:p>
    <w:p w14:paraId="1B76BD9A" w14:textId="77777777" w:rsidR="00C4411A" w:rsidRPr="00C4411A" w:rsidRDefault="00C4411A" w:rsidP="00C4411A">
      <w:pPr>
        <w:pStyle w:val="SectionBody"/>
      </w:pPr>
      <w:r w:rsidRPr="00C4411A">
        <w:t>(3) The verification notice required by the provisions of §3-2-16 of this code mailed to the voter at the residence indicated on the application is not returned as undeliverable.</w:t>
      </w:r>
    </w:p>
    <w:p w14:paraId="355472E5" w14:textId="77777777" w:rsidR="00C4411A" w:rsidRPr="00C4411A" w:rsidRDefault="00C4411A" w:rsidP="00C4411A">
      <w:pPr>
        <w:pStyle w:val="SectionHeading"/>
        <w:rPr>
          <w:bCs/>
        </w:rPr>
        <w:sectPr w:rsidR="00C4411A" w:rsidRPr="00C4411A" w:rsidSect="00F80426">
          <w:type w:val="continuous"/>
          <w:pgSz w:w="12240" w:h="15840" w:code="1"/>
          <w:pgMar w:top="1440" w:right="1440" w:bottom="1440" w:left="1440" w:header="720" w:footer="720" w:gutter="0"/>
          <w:lnNumType w:countBy="1" w:restart="newSection"/>
          <w:pgNumType w:start="0"/>
          <w:cols w:space="720"/>
          <w:titlePg/>
          <w:docGrid w:linePitch="360"/>
        </w:sectPr>
      </w:pPr>
      <w:r w:rsidRPr="00C4411A">
        <w:t xml:space="preserve">§3-2-27. </w:t>
      </w:r>
      <w:r w:rsidRPr="00C4411A">
        <w:rPr>
          <w:bCs/>
        </w:rPr>
        <w:t>Procedure following sending of confirmation notices; correction or cancellation of registrations upon response; designation of inactive when no response; cancellation of inactive voters; records</w:t>
      </w:r>
      <w:r w:rsidRPr="00C4411A">
        <w:t>.</w:t>
      </w:r>
    </w:p>
    <w:p w14:paraId="03C88CA4" w14:textId="298F5CDB" w:rsidR="00C4411A" w:rsidRPr="00C4411A" w:rsidRDefault="00C4411A" w:rsidP="00C4411A">
      <w:pPr>
        <w:pStyle w:val="SectionBody"/>
      </w:pPr>
      <w:r w:rsidRPr="00C4411A">
        <w:t>(a) Upon receipt of a confirmation response card mailed pursuant to the provisions of §3-2-26 of this code and returned completed and signed by the voter, the clerk shall either:</w:t>
      </w:r>
    </w:p>
    <w:p w14:paraId="3FC83410" w14:textId="77777777" w:rsidR="00C4411A" w:rsidRPr="00C4411A" w:rsidRDefault="00C4411A" w:rsidP="00C4411A">
      <w:pPr>
        <w:pStyle w:val="SectionBody"/>
      </w:pPr>
      <w:r w:rsidRPr="00C4411A">
        <w:t>(1) Update the voter registration by noting the confirmation of the current address if no other changes are requested or by entering any change of address within the county, change of name, or other correction requested by the voter; or</w:t>
      </w:r>
    </w:p>
    <w:p w14:paraId="7E822466" w14:textId="77777777" w:rsidR="00C4411A" w:rsidRPr="00C4411A" w:rsidRDefault="00C4411A" w:rsidP="00C4411A">
      <w:pPr>
        <w:pStyle w:val="SectionBody"/>
      </w:pPr>
      <w:r w:rsidRPr="00C4411A">
        <w:t>(2) Cancel the voter's registration if the voter confirms that he or she has moved out of the county.</w:t>
      </w:r>
    </w:p>
    <w:p w14:paraId="61BB4E0B" w14:textId="77777777" w:rsidR="00C4411A" w:rsidRPr="00C4411A" w:rsidRDefault="00C4411A" w:rsidP="00C4411A">
      <w:pPr>
        <w:pStyle w:val="SectionBody"/>
      </w:pPr>
      <w:r w:rsidRPr="00C4411A">
        <w:t>(b) Upon receipt of the confirmation notice returned undeliverable, the clerk may either:</w:t>
      </w:r>
    </w:p>
    <w:p w14:paraId="69ADF8E6" w14:textId="77777777" w:rsidR="00C4411A" w:rsidRPr="00C4411A" w:rsidRDefault="00C4411A" w:rsidP="00C4411A">
      <w:pPr>
        <w:pStyle w:val="SectionBody"/>
      </w:pPr>
      <w:r w:rsidRPr="00C4411A">
        <w:t>(1) Send a second confirmation notice to the old residence address if the first notice was sent to a new address provided by the postal service; or</w:t>
      </w:r>
    </w:p>
    <w:p w14:paraId="523287E4" w14:textId="77777777" w:rsidR="00C4411A" w:rsidRPr="00C4411A" w:rsidRDefault="00C4411A" w:rsidP="00C4411A">
      <w:pPr>
        <w:pStyle w:val="SectionBody"/>
      </w:pPr>
      <w:r w:rsidRPr="00C4411A">
        <w:t>(2) Designate the registration as inactive or transfer it to the inactive voter registration file, as defined in section 19 of this article.</w:t>
      </w:r>
    </w:p>
    <w:p w14:paraId="779404B9" w14:textId="7BE9FD05" w:rsidR="00C4411A" w:rsidRPr="00C4411A" w:rsidRDefault="00C4411A" w:rsidP="00C4411A">
      <w:pPr>
        <w:pStyle w:val="SectionBody"/>
      </w:pPr>
      <w:r w:rsidRPr="00C4411A">
        <w:t xml:space="preserve">(c) If no response to the confirmation notice is received by February 1 following the mailing </w:t>
      </w:r>
      <w:r w:rsidRPr="00C4411A">
        <w:lastRenderedPageBreak/>
        <w:t>of the confirmation notice, the clerk shall designate the registration as inactive or transfer it to the inactive voter registration file as provided in §3-2-19 of this code.</w:t>
      </w:r>
    </w:p>
    <w:p w14:paraId="048637AE" w14:textId="77777777" w:rsidR="00C4411A" w:rsidRPr="00C4411A" w:rsidRDefault="00C4411A" w:rsidP="00C4411A">
      <w:pPr>
        <w:pStyle w:val="SectionBody"/>
      </w:pPr>
      <w:r w:rsidRPr="00C4411A">
        <w:t>(d) An inactive voter registration shall be returned to active status or transferred to the active voter registration file upon the voter's application to update the registration or to vote in any election while they remain on the inactive list.</w:t>
      </w:r>
    </w:p>
    <w:p w14:paraId="2C12B51A" w14:textId="77777777" w:rsidR="00C4411A" w:rsidRPr="00C4411A" w:rsidRDefault="00C4411A" w:rsidP="00C4411A">
      <w:pPr>
        <w:pStyle w:val="SectionBody"/>
      </w:pPr>
      <w:r w:rsidRPr="00C4411A">
        <w:t>(e) The clerk of the county commission shall cancel the records of all voters on the inactive file who have not responded to the confirmation notice, otherwise updated their voter registrations or voted in any state, county, or municipal primary, general or special election held within the county during a period beginning on the date of the notice and ending on the day after the date of the second general election for federal office which occurs after the date of the notice.</w:t>
      </w:r>
    </w:p>
    <w:p w14:paraId="64BA6456" w14:textId="77777777" w:rsidR="00C4411A" w:rsidRPr="00C4411A" w:rsidRDefault="00C4411A" w:rsidP="00C4411A">
      <w:pPr>
        <w:pStyle w:val="SectionBody"/>
        <w:ind w:firstLine="0"/>
      </w:pPr>
      <w:r w:rsidRPr="00C4411A">
        <w:tab/>
        <w:t>(f) Upon notification by the Secretary of State, the clerk of the county commission shall cancel the records of all voters who are no longer West Virginia citizens and have obtained a driver’s license in another state based on information provided by the Division of Motor Vehicles under § 3-2-4a(g) of this code.</w:t>
      </w:r>
    </w:p>
    <w:p w14:paraId="70ECD16B" w14:textId="5DA8126E" w:rsidR="00084C1A" w:rsidRPr="00C4411A" w:rsidRDefault="00C4411A" w:rsidP="00C4411A">
      <w:pPr>
        <w:pStyle w:val="SectionBody"/>
        <w:ind w:firstLine="0"/>
        <w:rPr>
          <w:sz w:val="24"/>
        </w:rPr>
      </w:pPr>
      <w:r w:rsidRPr="00C4411A">
        <w:tab/>
        <w:t>(g) The amendments to this section enacted by the Legislature in the 2024 Regular Session are effective January 1, 2025</w:t>
      </w:r>
      <w:r w:rsidR="00380D4F" w:rsidRPr="00C4411A">
        <w:rPr>
          <w:color w:val="auto"/>
        </w:rPr>
        <w:t>.</w:t>
      </w:r>
    </w:p>
    <w:p w14:paraId="518CC9A3" w14:textId="77777777" w:rsidR="00E831B3" w:rsidRPr="00C4411A" w:rsidRDefault="00E831B3" w:rsidP="00EF6030">
      <w:pPr>
        <w:pStyle w:val="References"/>
      </w:pPr>
    </w:p>
    <w:sectPr w:rsidR="00E831B3" w:rsidRPr="00C4411A" w:rsidSect="00084C1A">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DC5DB" w14:textId="77777777" w:rsidR="001D67F2" w:rsidRPr="00B844FE" w:rsidRDefault="001D67F2" w:rsidP="00B844FE">
      <w:r>
        <w:separator/>
      </w:r>
    </w:p>
  </w:endnote>
  <w:endnote w:type="continuationSeparator" w:id="0">
    <w:p w14:paraId="0843833D" w14:textId="77777777" w:rsidR="001D67F2" w:rsidRPr="00B844FE" w:rsidRDefault="001D67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3F9B" w14:textId="77777777" w:rsidR="00084C1A" w:rsidRDefault="00084C1A" w:rsidP="00EC45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BDA92D" w14:textId="77777777" w:rsidR="00084C1A" w:rsidRPr="00084C1A" w:rsidRDefault="00084C1A" w:rsidP="00084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078F" w14:textId="482E3DC4" w:rsidR="00084C1A" w:rsidRDefault="00084C1A" w:rsidP="00EC45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266CE4" w14:textId="77777777" w:rsidR="00084C1A" w:rsidRPr="00084C1A" w:rsidRDefault="00084C1A" w:rsidP="00084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9481" w14:textId="77777777" w:rsidR="001D67F2" w:rsidRPr="00B844FE" w:rsidRDefault="001D67F2" w:rsidP="00B844FE">
      <w:r>
        <w:separator/>
      </w:r>
    </w:p>
  </w:footnote>
  <w:footnote w:type="continuationSeparator" w:id="0">
    <w:p w14:paraId="702402D3" w14:textId="77777777" w:rsidR="001D67F2" w:rsidRPr="00B844FE" w:rsidRDefault="001D67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B163" w14:textId="18E7985E" w:rsidR="00C4411A" w:rsidRDefault="00C4411A">
    <w:pPr>
      <w:pStyle w:val="Header"/>
    </w:pPr>
    <w:r>
      <w:t>Enr CS for SB 624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CE89" w14:textId="349C8F67" w:rsidR="00084C1A" w:rsidRPr="00084C1A" w:rsidRDefault="00084C1A" w:rsidP="00084C1A">
    <w:pPr>
      <w:pStyle w:val="Header"/>
    </w:pPr>
    <w:r>
      <w:t>CS for SB 624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E2AF" w14:textId="385A4851" w:rsidR="00084C1A" w:rsidRPr="00084C1A" w:rsidRDefault="00084C1A" w:rsidP="00084C1A">
    <w:pPr>
      <w:pStyle w:val="Header"/>
    </w:pPr>
    <w:r>
      <w:t>CS for SB 624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1356913">
    <w:abstractNumId w:val="0"/>
  </w:num>
  <w:num w:numId="2" w16cid:durableId="35974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F2"/>
    <w:rsid w:val="00002112"/>
    <w:rsid w:val="0000526A"/>
    <w:rsid w:val="00084C1A"/>
    <w:rsid w:val="00085D22"/>
    <w:rsid w:val="000C5C77"/>
    <w:rsid w:val="0010070F"/>
    <w:rsid w:val="0012246A"/>
    <w:rsid w:val="0015112E"/>
    <w:rsid w:val="001552E7"/>
    <w:rsid w:val="001566B4"/>
    <w:rsid w:val="00175B38"/>
    <w:rsid w:val="001C279E"/>
    <w:rsid w:val="001D459E"/>
    <w:rsid w:val="001D67F2"/>
    <w:rsid w:val="001E3165"/>
    <w:rsid w:val="00230763"/>
    <w:rsid w:val="00251E66"/>
    <w:rsid w:val="0027011C"/>
    <w:rsid w:val="00274200"/>
    <w:rsid w:val="00275740"/>
    <w:rsid w:val="002A0269"/>
    <w:rsid w:val="002A6A55"/>
    <w:rsid w:val="002B1684"/>
    <w:rsid w:val="00301F44"/>
    <w:rsid w:val="00303684"/>
    <w:rsid w:val="003143F5"/>
    <w:rsid w:val="00314854"/>
    <w:rsid w:val="00320CEE"/>
    <w:rsid w:val="00365920"/>
    <w:rsid w:val="00380D4F"/>
    <w:rsid w:val="003C51CD"/>
    <w:rsid w:val="00410475"/>
    <w:rsid w:val="004247A2"/>
    <w:rsid w:val="004266C2"/>
    <w:rsid w:val="004B2795"/>
    <w:rsid w:val="004C13DD"/>
    <w:rsid w:val="004E3441"/>
    <w:rsid w:val="00571DC3"/>
    <w:rsid w:val="005A5366"/>
    <w:rsid w:val="006008A4"/>
    <w:rsid w:val="00637E73"/>
    <w:rsid w:val="006471C6"/>
    <w:rsid w:val="006565E8"/>
    <w:rsid w:val="006865E9"/>
    <w:rsid w:val="00691F3E"/>
    <w:rsid w:val="00694BFB"/>
    <w:rsid w:val="006A106B"/>
    <w:rsid w:val="006C523D"/>
    <w:rsid w:val="006D4036"/>
    <w:rsid w:val="007A629A"/>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AF09E0"/>
    <w:rsid w:val="00B138FC"/>
    <w:rsid w:val="00B16F25"/>
    <w:rsid w:val="00B24422"/>
    <w:rsid w:val="00B80C20"/>
    <w:rsid w:val="00B844FE"/>
    <w:rsid w:val="00BC562B"/>
    <w:rsid w:val="00C33014"/>
    <w:rsid w:val="00C33434"/>
    <w:rsid w:val="00C34869"/>
    <w:rsid w:val="00C42EB6"/>
    <w:rsid w:val="00C4411A"/>
    <w:rsid w:val="00C85096"/>
    <w:rsid w:val="00CB20EF"/>
    <w:rsid w:val="00CD12CB"/>
    <w:rsid w:val="00CD36CF"/>
    <w:rsid w:val="00CD3F81"/>
    <w:rsid w:val="00CF1DCA"/>
    <w:rsid w:val="00D03FDF"/>
    <w:rsid w:val="00D54447"/>
    <w:rsid w:val="00D579FC"/>
    <w:rsid w:val="00DE526B"/>
    <w:rsid w:val="00DF199D"/>
    <w:rsid w:val="00DF4120"/>
    <w:rsid w:val="00DF62A6"/>
    <w:rsid w:val="00E01542"/>
    <w:rsid w:val="00E206B2"/>
    <w:rsid w:val="00E272AA"/>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F24EF"/>
  <w15:chartTrackingRefBased/>
  <w15:docId w15:val="{1A038383-2ECE-4311-A74E-6EC2CEE6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84C1A"/>
    <w:rPr>
      <w:rFonts w:eastAsia="Calibri"/>
      <w:color w:val="000000"/>
    </w:rPr>
  </w:style>
  <w:style w:type="character" w:customStyle="1" w:styleId="SectionHeadingChar">
    <w:name w:val="Section Heading Char"/>
    <w:link w:val="SectionHeading"/>
    <w:rsid w:val="00084C1A"/>
    <w:rPr>
      <w:rFonts w:eastAsia="Calibri"/>
      <w:b/>
      <w:color w:val="000000"/>
    </w:rPr>
  </w:style>
  <w:style w:type="character" w:customStyle="1" w:styleId="ArticleHeadingChar">
    <w:name w:val="Article Heading Char"/>
    <w:link w:val="ArticleHeading"/>
    <w:rsid w:val="00084C1A"/>
    <w:rPr>
      <w:rFonts w:eastAsia="Calibri"/>
      <w:b/>
      <w:caps/>
      <w:color w:val="000000"/>
      <w:sz w:val="24"/>
    </w:rPr>
  </w:style>
  <w:style w:type="character" w:styleId="PageNumber">
    <w:name w:val="page number"/>
    <w:basedOn w:val="DefaultParagraphFont"/>
    <w:uiPriority w:val="99"/>
    <w:semiHidden/>
    <w:locked/>
    <w:rsid w:val="00084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40947EC2FA47FF870569BBE65F29FD"/>
        <w:category>
          <w:name w:val="General"/>
          <w:gallery w:val="placeholder"/>
        </w:category>
        <w:types>
          <w:type w:val="bbPlcHdr"/>
        </w:types>
        <w:behaviors>
          <w:behavior w:val="content"/>
        </w:behaviors>
        <w:guid w:val="{3F08FBD7-DA79-458E-9703-833D83493033}"/>
      </w:docPartPr>
      <w:docPartBody>
        <w:p w:rsidR="0069465D" w:rsidRDefault="0069465D">
          <w:pPr>
            <w:pStyle w:val="7540947EC2FA47FF870569BBE65F29FD"/>
          </w:pPr>
          <w:r w:rsidRPr="00B844FE">
            <w:t>Prefix Text</w:t>
          </w:r>
        </w:p>
      </w:docPartBody>
    </w:docPart>
    <w:docPart>
      <w:docPartPr>
        <w:name w:val="BE7E33E829E94495AF70FD5B98F26D9D"/>
        <w:category>
          <w:name w:val="General"/>
          <w:gallery w:val="placeholder"/>
        </w:category>
        <w:types>
          <w:type w:val="bbPlcHdr"/>
        </w:types>
        <w:behaviors>
          <w:behavior w:val="content"/>
        </w:behaviors>
        <w:guid w:val="{7217A9F4-C70E-4173-9095-3B8470CB462C}"/>
      </w:docPartPr>
      <w:docPartBody>
        <w:p w:rsidR="0069465D" w:rsidRDefault="0069465D">
          <w:pPr>
            <w:pStyle w:val="BE7E33E829E94495AF70FD5B98F26D9D"/>
          </w:pPr>
          <w:r w:rsidRPr="00B844FE">
            <w:t>[Type here]</w:t>
          </w:r>
        </w:p>
      </w:docPartBody>
    </w:docPart>
    <w:docPart>
      <w:docPartPr>
        <w:name w:val="11849B4D9454404C99CE5054B12DBE2B"/>
        <w:category>
          <w:name w:val="General"/>
          <w:gallery w:val="placeholder"/>
        </w:category>
        <w:types>
          <w:type w:val="bbPlcHdr"/>
        </w:types>
        <w:behaviors>
          <w:behavior w:val="content"/>
        </w:behaviors>
        <w:guid w:val="{EF59E16C-13EA-4A98-8ED5-2F903047875B}"/>
      </w:docPartPr>
      <w:docPartBody>
        <w:p w:rsidR="0069465D" w:rsidRDefault="0069465D">
          <w:pPr>
            <w:pStyle w:val="11849B4D9454404C99CE5054B12DBE2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5D"/>
    <w:rsid w:val="0069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40947EC2FA47FF870569BBE65F29FD">
    <w:name w:val="7540947EC2FA47FF870569BBE65F29FD"/>
  </w:style>
  <w:style w:type="paragraph" w:customStyle="1" w:styleId="BE7E33E829E94495AF70FD5B98F26D9D">
    <w:name w:val="BE7E33E829E94495AF70FD5B98F26D9D"/>
  </w:style>
  <w:style w:type="paragraph" w:customStyle="1" w:styleId="11849B4D9454404C99CE5054B12DBE2B">
    <w:name w:val="11849B4D9454404C99CE5054B12DBE2B"/>
  </w:style>
  <w:style w:type="character" w:styleId="PlaceholderText">
    <w:name w:val="Placeholder Text"/>
    <w:basedOn w:val="DefaultParagraphFont"/>
    <w:uiPriority w:val="99"/>
    <w:semiHidden/>
    <w:rPr>
      <w:color w:val="808080"/>
    </w:rPr>
  </w:style>
  <w:style w:type="paragraph" w:customStyle="1" w:styleId="30CF6DB952074EA8BAB55390F88A7D3D">
    <w:name w:val="30CF6DB952074EA8BAB55390F88A7D3D"/>
  </w:style>
  <w:style w:type="paragraph" w:customStyle="1" w:styleId="F75259B39774400A95FF37713910CC90">
    <w:name w:val="F75259B39774400A95FF37713910C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TotalTime>
  <Pages>4</Pages>
  <Words>901</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Xris Hess</cp:lastModifiedBy>
  <cp:revision>5</cp:revision>
  <cp:lastPrinted>2024-02-12T22:19:00Z</cp:lastPrinted>
  <dcterms:created xsi:type="dcterms:W3CDTF">2024-02-12T22:24:00Z</dcterms:created>
  <dcterms:modified xsi:type="dcterms:W3CDTF">2024-03-12T19:03:00Z</dcterms:modified>
</cp:coreProperties>
</file>