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AC592" w14:textId="77777777" w:rsidR="00FE067E" w:rsidRDefault="00CD36CF" w:rsidP="00EF6030">
      <w:pPr>
        <w:pStyle w:val="TitlePageOrigin"/>
      </w:pPr>
      <w:r>
        <w:t>WEST virginia legislature</w:t>
      </w:r>
    </w:p>
    <w:p w14:paraId="58CA2417" w14:textId="77777777" w:rsidR="00CD36CF" w:rsidRDefault="00CD36CF" w:rsidP="00EF6030">
      <w:pPr>
        <w:pStyle w:val="TitlePageSession"/>
      </w:pPr>
      <w:r>
        <w:t>20</w:t>
      </w:r>
      <w:r w:rsidR="006565E8">
        <w:t>2</w:t>
      </w:r>
      <w:r w:rsidR="00AF09E0">
        <w:t>4</w:t>
      </w:r>
      <w:r>
        <w:t xml:space="preserve"> regular session</w:t>
      </w:r>
    </w:p>
    <w:p w14:paraId="5DD76D15" w14:textId="77777777" w:rsidR="00CD36CF" w:rsidRDefault="00084562" w:rsidP="00EF6030">
      <w:pPr>
        <w:pStyle w:val="TitlePageBillPrefix"/>
      </w:pPr>
      <w:sdt>
        <w:sdtPr>
          <w:tag w:val="IntroDate"/>
          <w:id w:val="-1236936958"/>
          <w:placeholder>
            <w:docPart w:val="08C04224E9A54F109A19E733BD6C2126"/>
          </w:placeholder>
          <w:text/>
        </w:sdtPr>
        <w:sdtEndPr/>
        <w:sdtContent>
          <w:r w:rsidR="00AC3B58">
            <w:t>Committee Substitute</w:t>
          </w:r>
        </w:sdtContent>
      </w:sdt>
    </w:p>
    <w:p w14:paraId="2C809998" w14:textId="77777777" w:rsidR="00AC3B58" w:rsidRPr="00AC3B58" w:rsidRDefault="00AC3B58" w:rsidP="00EF6030">
      <w:pPr>
        <w:pStyle w:val="TitlePageBillPrefix"/>
      </w:pPr>
      <w:r>
        <w:t>for</w:t>
      </w:r>
    </w:p>
    <w:p w14:paraId="5C912353" w14:textId="1A3E00D0" w:rsidR="00CD36CF" w:rsidRDefault="00084562" w:rsidP="00EF6030">
      <w:pPr>
        <w:pStyle w:val="BillNumber"/>
      </w:pPr>
      <w:sdt>
        <w:sdtPr>
          <w:tag w:val="Chamber"/>
          <w:id w:val="893011969"/>
          <w:lock w:val="sdtLocked"/>
          <w:placeholder>
            <w:docPart w:val="B6D57FA804214EAAB64A12149513C8D5"/>
          </w:placeholder>
          <w:dropDownList>
            <w:listItem w:displayText="House" w:value="House"/>
            <w:listItem w:displayText="Senate" w:value="Senate"/>
          </w:dropDownList>
        </w:sdtPr>
        <w:sdtEndPr/>
        <w:sdtContent>
          <w:r w:rsidR="00FB1D48">
            <w:t>Senate</w:t>
          </w:r>
        </w:sdtContent>
      </w:sdt>
      <w:r w:rsidR="00303684">
        <w:t xml:space="preserve"> </w:t>
      </w:r>
      <w:r w:rsidR="00CD36CF">
        <w:t xml:space="preserve">Bill </w:t>
      </w:r>
      <w:sdt>
        <w:sdtPr>
          <w:tag w:val="BNum"/>
          <w:id w:val="1645317809"/>
          <w:lock w:val="sdtLocked"/>
          <w:placeholder>
            <w:docPart w:val="FC02864C977A469987F17062B118D093"/>
          </w:placeholder>
          <w:text/>
        </w:sdtPr>
        <w:sdtEndPr/>
        <w:sdtContent>
          <w:r w:rsidR="00FB1D48" w:rsidRPr="00FB1D48">
            <w:t>765</w:t>
          </w:r>
        </w:sdtContent>
      </w:sdt>
    </w:p>
    <w:p w14:paraId="19B8CA64" w14:textId="18058645" w:rsidR="00FB1D48" w:rsidRDefault="00FB1D48" w:rsidP="00EF6030">
      <w:pPr>
        <w:pStyle w:val="References"/>
        <w:rPr>
          <w:smallCaps/>
        </w:rPr>
      </w:pPr>
      <w:r>
        <w:rPr>
          <w:smallCaps/>
        </w:rPr>
        <w:t>By Senators Takubo, Deeds, Plymale, Woelfel, Maroney</w:t>
      </w:r>
      <w:r w:rsidR="00084562">
        <w:rPr>
          <w:smallCaps/>
        </w:rPr>
        <w:t>, and Woodrum</w:t>
      </w:r>
    </w:p>
    <w:p w14:paraId="282EA8FD" w14:textId="4C70ADEE" w:rsidR="00FB1D48" w:rsidRDefault="00CD36CF" w:rsidP="00EF6030">
      <w:pPr>
        <w:pStyle w:val="References"/>
      </w:pPr>
      <w:r>
        <w:t>[</w:t>
      </w:r>
      <w:r w:rsidR="00002112">
        <w:t xml:space="preserve">Originating in the Committee on </w:t>
      </w:r>
      <w:sdt>
        <w:sdtPr>
          <w:tag w:val="References"/>
          <w:id w:val="-1043047873"/>
          <w:placeholder>
            <w:docPart w:val="FF0D4893CDA943A882ECD20F947E0EF9"/>
          </w:placeholder>
          <w:text w:multiLine="1"/>
        </w:sdtPr>
        <w:sdtEndPr/>
        <w:sdtContent>
          <w:r w:rsidR="003C2534">
            <w:t>the Judiciary</w:t>
          </w:r>
        </w:sdtContent>
      </w:sdt>
      <w:r w:rsidR="00002112">
        <w:t xml:space="preserve">; reported </w:t>
      </w:r>
      <w:r w:rsidR="003C2534">
        <w:t>on February 2</w:t>
      </w:r>
      <w:r w:rsidR="00084562">
        <w:t>1</w:t>
      </w:r>
      <w:r w:rsidR="003C2534">
        <w:t>, 2024</w:t>
      </w:r>
      <w:r>
        <w:t>]</w:t>
      </w:r>
    </w:p>
    <w:p w14:paraId="682FFDB1" w14:textId="77777777" w:rsidR="00FB1D48" w:rsidRDefault="00FB1D48" w:rsidP="00FB1D48">
      <w:pPr>
        <w:pStyle w:val="TitlePageOrigin"/>
      </w:pPr>
    </w:p>
    <w:p w14:paraId="6381C533" w14:textId="6139243C" w:rsidR="00FB1D48" w:rsidRPr="00683AA2" w:rsidRDefault="00FB1D48" w:rsidP="00FB1D48">
      <w:pPr>
        <w:pStyle w:val="TitlePageOrigin"/>
        <w:rPr>
          <w:color w:val="auto"/>
        </w:rPr>
      </w:pPr>
    </w:p>
    <w:p w14:paraId="047727A6" w14:textId="3B44EB5B" w:rsidR="00FB1D48" w:rsidRPr="00683AA2" w:rsidRDefault="00FB1D48" w:rsidP="00FB1D48">
      <w:pPr>
        <w:pStyle w:val="TitleSection"/>
        <w:rPr>
          <w:color w:val="auto"/>
        </w:rPr>
      </w:pPr>
      <w:r w:rsidRPr="00683AA2">
        <w:rPr>
          <w:color w:val="auto"/>
        </w:rPr>
        <w:lastRenderedPageBreak/>
        <w:t xml:space="preserve">A BILL to amend and </w:t>
      </w:r>
      <w:bookmarkStart w:id="0" w:name="_Hlk159312801"/>
      <w:r w:rsidRPr="00683AA2">
        <w:rPr>
          <w:color w:val="auto"/>
        </w:rPr>
        <w:t xml:space="preserve">reenact </w:t>
      </w:r>
      <w:bookmarkStart w:id="1" w:name="_Hlk159310746"/>
      <w:r w:rsidRPr="00683AA2">
        <w:rPr>
          <w:color w:val="auto"/>
        </w:rPr>
        <w:t xml:space="preserve">§15-2B-4 and §15-2B-6 </w:t>
      </w:r>
      <w:bookmarkEnd w:id="1"/>
      <w:bookmarkEnd w:id="0"/>
      <w:r w:rsidRPr="00683AA2">
        <w:rPr>
          <w:color w:val="auto"/>
        </w:rPr>
        <w:t xml:space="preserve">of the Code of West Virginia, 1931, as amended, </w:t>
      </w:r>
      <w:r w:rsidR="002A1195">
        <w:rPr>
          <w:color w:val="auto"/>
        </w:rPr>
        <w:t xml:space="preserve">all relating to </w:t>
      </w:r>
      <w:r w:rsidRPr="00683AA2">
        <w:rPr>
          <w:color w:val="auto"/>
        </w:rPr>
        <w:t xml:space="preserve">designating </w:t>
      </w:r>
      <w:r w:rsidR="003C2534">
        <w:rPr>
          <w:color w:val="auto"/>
        </w:rPr>
        <w:t>the Forensic Analysis Laboratory of the Marshall University Forensic Science Center as the</w:t>
      </w:r>
      <w:r w:rsidRPr="00683AA2">
        <w:rPr>
          <w:color w:val="auto"/>
        </w:rPr>
        <w:t xml:space="preserve"> back-up provider to manage the </w:t>
      </w:r>
      <w:r>
        <w:rPr>
          <w:color w:val="auto"/>
        </w:rPr>
        <w:t>deoxyribonucleic acid</w:t>
      </w:r>
      <w:r w:rsidRPr="00683AA2">
        <w:rPr>
          <w:color w:val="auto"/>
        </w:rPr>
        <w:t xml:space="preserve"> databank and database in the event of a statewide declared, public emergency, or natural disaster; </w:t>
      </w:r>
      <w:r w:rsidR="003C2534">
        <w:rPr>
          <w:color w:val="auto"/>
        </w:rPr>
        <w:t xml:space="preserve">designating </w:t>
      </w:r>
      <w:r w:rsidR="003C2534" w:rsidRPr="003C2534">
        <w:rPr>
          <w:color w:val="auto"/>
        </w:rPr>
        <w:t>Forensic Analysis Laboratory of the Marshall University Forensic Science Center</w:t>
      </w:r>
      <w:r w:rsidR="003C2534">
        <w:rPr>
          <w:color w:val="auto"/>
        </w:rPr>
        <w:t xml:space="preserve"> as an additional site for the analysis of the deoxyribonucleic acid</w:t>
      </w:r>
      <w:r w:rsidR="003C2534" w:rsidRPr="00683AA2">
        <w:rPr>
          <w:color w:val="auto"/>
        </w:rPr>
        <w:t xml:space="preserve"> </w:t>
      </w:r>
      <w:r w:rsidR="003C2534">
        <w:rPr>
          <w:color w:val="auto"/>
        </w:rPr>
        <w:t xml:space="preserve">samples from unidentified human remains;  providing </w:t>
      </w:r>
      <w:r w:rsidR="003C2534" w:rsidRPr="003C2534">
        <w:rPr>
          <w:color w:val="auto"/>
        </w:rPr>
        <w:t>Forensic Analysis Laboratory of the Marshall University Forensic Science Center</w:t>
      </w:r>
      <w:r w:rsidR="003C2534" w:rsidRPr="00683AA2">
        <w:rPr>
          <w:color w:val="auto"/>
        </w:rPr>
        <w:t xml:space="preserve"> </w:t>
      </w:r>
      <w:r w:rsidR="003C2534">
        <w:rPr>
          <w:color w:val="auto"/>
        </w:rPr>
        <w:t xml:space="preserve">access to certain databases; </w:t>
      </w:r>
      <w:r w:rsidRPr="00683AA2">
        <w:rPr>
          <w:color w:val="auto"/>
        </w:rPr>
        <w:t>and requiring the Chief Medical Examiner, or his or her designee</w:t>
      </w:r>
      <w:r w:rsidR="000D0A4C">
        <w:rPr>
          <w:color w:val="auto"/>
        </w:rPr>
        <w:t>,</w:t>
      </w:r>
      <w:r w:rsidRPr="00683AA2">
        <w:rPr>
          <w:color w:val="auto"/>
        </w:rPr>
        <w:t xml:space="preserve"> to collect specified samples for inclusion into the </w:t>
      </w:r>
      <w:r>
        <w:rPr>
          <w:color w:val="auto"/>
        </w:rPr>
        <w:t>s</w:t>
      </w:r>
      <w:r w:rsidRPr="00683AA2">
        <w:rPr>
          <w:color w:val="auto"/>
        </w:rPr>
        <w:t xml:space="preserve">tate </w:t>
      </w:r>
      <w:r>
        <w:rPr>
          <w:color w:val="auto"/>
        </w:rPr>
        <w:t>deoxyribonucleic acid</w:t>
      </w:r>
      <w:r w:rsidRPr="00683AA2">
        <w:rPr>
          <w:color w:val="auto"/>
        </w:rPr>
        <w:t xml:space="preserve"> </w:t>
      </w:r>
      <w:r>
        <w:rPr>
          <w:color w:val="auto"/>
        </w:rPr>
        <w:t>d</w:t>
      </w:r>
      <w:r w:rsidRPr="00683AA2">
        <w:rPr>
          <w:color w:val="auto"/>
        </w:rPr>
        <w:t>atabank</w:t>
      </w:r>
      <w:r w:rsidR="00970034">
        <w:rPr>
          <w:color w:val="auto"/>
        </w:rPr>
        <w:t xml:space="preserve"> and specifying access to those samples</w:t>
      </w:r>
      <w:r w:rsidRPr="00683AA2">
        <w:rPr>
          <w:color w:val="auto"/>
        </w:rPr>
        <w:t>.</w:t>
      </w:r>
    </w:p>
    <w:p w14:paraId="6A38B0EB" w14:textId="77777777" w:rsidR="00FB1D48" w:rsidRPr="00683AA2" w:rsidRDefault="00FB1D48" w:rsidP="00FB1D48">
      <w:pPr>
        <w:pStyle w:val="EnactingClause"/>
        <w:rPr>
          <w:color w:val="auto"/>
        </w:rPr>
      </w:pPr>
      <w:r w:rsidRPr="00683AA2">
        <w:rPr>
          <w:color w:val="auto"/>
        </w:rPr>
        <w:t>Be it enacted by the Legislature of West Virginia:</w:t>
      </w:r>
    </w:p>
    <w:p w14:paraId="1BE80842" w14:textId="77777777" w:rsidR="00FB1D48" w:rsidRPr="00683AA2" w:rsidRDefault="00FB1D48" w:rsidP="00FB1D48">
      <w:pPr>
        <w:pStyle w:val="EnactingClause"/>
        <w:rPr>
          <w:color w:val="auto"/>
        </w:rPr>
        <w:sectPr w:rsidR="00FB1D48" w:rsidRPr="00683AA2" w:rsidSect="00FB1D4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2F917A22" w14:textId="7B1B5ECE" w:rsidR="00FB1D48" w:rsidRPr="00683AA2" w:rsidRDefault="00FB1D48" w:rsidP="00FB1D48">
      <w:pPr>
        <w:pStyle w:val="ArticleHeading"/>
        <w:rPr>
          <w:color w:val="auto"/>
        </w:rPr>
        <w:sectPr w:rsidR="00FB1D48" w:rsidRPr="00683AA2" w:rsidSect="00FB1D48">
          <w:type w:val="continuous"/>
          <w:pgSz w:w="12240" w:h="15840" w:code="1"/>
          <w:pgMar w:top="1440" w:right="1440" w:bottom="1440" w:left="1440" w:header="720" w:footer="720" w:gutter="0"/>
          <w:lnNumType w:countBy="1" w:restart="newSection"/>
          <w:cols w:space="720"/>
          <w:titlePg/>
          <w:docGrid w:linePitch="360"/>
        </w:sectPr>
      </w:pPr>
      <w:r w:rsidRPr="00683AA2">
        <w:rPr>
          <w:color w:val="auto"/>
        </w:rPr>
        <w:t>ARTICLE 2B. DNA DATA</w:t>
      </w:r>
      <w:r w:rsidR="00777014">
        <w:rPr>
          <w:color w:val="auto"/>
        </w:rPr>
        <w:t>.</w:t>
      </w:r>
    </w:p>
    <w:p w14:paraId="7B073FFE" w14:textId="77777777" w:rsidR="00FB1D48" w:rsidRPr="00683AA2" w:rsidRDefault="00FB1D48" w:rsidP="00FB1D48">
      <w:pPr>
        <w:pStyle w:val="SectionHeading"/>
        <w:rPr>
          <w:color w:val="auto"/>
        </w:rPr>
      </w:pPr>
      <w:r w:rsidRPr="00683AA2">
        <w:rPr>
          <w:color w:val="auto"/>
        </w:rPr>
        <w:t xml:space="preserve">§15-2B-4. Division of public safety to establish and administer DNA identification system; inspection of laboratories; </w:t>
      </w:r>
      <w:r w:rsidRPr="00683AA2">
        <w:rPr>
          <w:color w:val="auto"/>
          <w:u w:val="single"/>
        </w:rPr>
        <w:t>designation of back up facility in the event of natural disaster or statewide declared emergency</w:t>
      </w:r>
      <w:r w:rsidRPr="00683AA2">
        <w:rPr>
          <w:color w:val="auto"/>
        </w:rPr>
        <w:t>.</w:t>
      </w:r>
    </w:p>
    <w:p w14:paraId="602EE4B7" w14:textId="77777777" w:rsidR="00FB1D48" w:rsidRPr="00683AA2" w:rsidRDefault="00FB1D48" w:rsidP="00FB1D48">
      <w:pPr>
        <w:pStyle w:val="SectionBody"/>
        <w:rPr>
          <w:color w:val="auto"/>
        </w:rPr>
      </w:pPr>
      <w:r w:rsidRPr="00683AA2">
        <w:rPr>
          <w:color w:val="auto"/>
        </w:rPr>
        <w:t>(a) The division shall establish a DNA identification system consisting of a state DNA database and a state DNA databank compatible with the procedures specified by the FBI.</w:t>
      </w:r>
    </w:p>
    <w:p w14:paraId="02091AA0" w14:textId="77777777" w:rsidR="00FB1D48" w:rsidRPr="00683AA2" w:rsidRDefault="00FB1D48" w:rsidP="00FB1D48">
      <w:pPr>
        <w:pStyle w:val="SectionBody"/>
        <w:rPr>
          <w:color w:val="auto"/>
        </w:rPr>
      </w:pPr>
      <w:r w:rsidRPr="00683AA2">
        <w:rPr>
          <w:color w:val="auto"/>
        </w:rPr>
        <w:t>(b) The division shall be the administrator of the state DNA databank and database and the DNA identification system.</w:t>
      </w:r>
    </w:p>
    <w:p w14:paraId="324F0CF2" w14:textId="76672A6F" w:rsidR="00FB1D48" w:rsidRPr="00683AA2" w:rsidRDefault="00FB1D48" w:rsidP="00FB1D48">
      <w:pPr>
        <w:pStyle w:val="SectionBody"/>
        <w:rPr>
          <w:color w:val="auto"/>
        </w:rPr>
      </w:pPr>
      <w:r w:rsidRPr="00683AA2">
        <w:rPr>
          <w:color w:val="auto"/>
        </w:rPr>
        <w:t xml:space="preserve">(c) The division shall supervise all DNA forensic laboratories in this state to ensure that such laboratories are acting in compliance with applicable provisions of state and federal law. The division may inspect or monitor such facilities and may prohibit </w:t>
      </w:r>
      <w:r w:rsidRPr="002A1195">
        <w:rPr>
          <w:strike/>
          <w:color w:val="auto"/>
        </w:rPr>
        <w:t>any such</w:t>
      </w:r>
      <w:r w:rsidRPr="00683AA2">
        <w:rPr>
          <w:color w:val="auto"/>
        </w:rPr>
        <w:t xml:space="preserve"> </w:t>
      </w:r>
      <w:r w:rsidR="002A1195" w:rsidRPr="002A1195">
        <w:rPr>
          <w:color w:val="auto"/>
          <w:u w:val="single"/>
        </w:rPr>
        <w:t>a</w:t>
      </w:r>
      <w:r w:rsidR="002A1195">
        <w:rPr>
          <w:color w:val="auto"/>
        </w:rPr>
        <w:t xml:space="preserve"> </w:t>
      </w:r>
      <w:r w:rsidRPr="00683AA2">
        <w:rPr>
          <w:color w:val="auto"/>
        </w:rPr>
        <w:t xml:space="preserve">laboratory from participating in the exchange of information when the division finds that the facility has not acted in conformity with state and federal laws. The superintendent of the division shall further promulgate a legislative rule pursuant to chapter 29A of this code regarding the monitoring, </w:t>
      </w:r>
      <w:r w:rsidRPr="00683AA2">
        <w:rPr>
          <w:color w:val="auto"/>
        </w:rPr>
        <w:lastRenderedPageBreak/>
        <w:t>inspection</w:t>
      </w:r>
      <w:r w:rsidR="00777014">
        <w:rPr>
          <w:color w:val="auto"/>
        </w:rPr>
        <w:t>,</w:t>
      </w:r>
      <w:r w:rsidRPr="00683AA2">
        <w:rPr>
          <w:color w:val="auto"/>
        </w:rPr>
        <w:t xml:space="preserve"> and prohibition on the exchange of information.</w:t>
      </w:r>
    </w:p>
    <w:p w14:paraId="1DB068D3" w14:textId="77777777" w:rsidR="00FB1D48" w:rsidRPr="00683AA2" w:rsidRDefault="00FB1D48" w:rsidP="00FB1D48">
      <w:pPr>
        <w:pStyle w:val="SectionBody"/>
        <w:rPr>
          <w:color w:val="auto"/>
        </w:rPr>
      </w:pPr>
      <w:r w:rsidRPr="00683AA2">
        <w:rPr>
          <w:color w:val="auto"/>
        </w:rPr>
        <w:t>(d) The superintendent of the division shall further establish standards for testing and quality assurance of DNA testing and the exchange of information through the promulgation of a legislative rule pursuant to chapter 29A of this code.</w:t>
      </w:r>
    </w:p>
    <w:p w14:paraId="13B22705" w14:textId="77777777" w:rsidR="00FB1D48" w:rsidRPr="00683AA2" w:rsidRDefault="00FB1D48" w:rsidP="00FB1D48">
      <w:pPr>
        <w:pStyle w:val="SectionBody"/>
        <w:rPr>
          <w:color w:val="auto"/>
        </w:rPr>
      </w:pPr>
      <w:r w:rsidRPr="00683AA2">
        <w:rPr>
          <w:color w:val="auto"/>
        </w:rPr>
        <w:t>(e) The superintendent of the division of public safety shall promulgate additional legislative rules pursuant to chapter 29A of this code necessary to establish and administer the DNA database and databank consistent with the requirements of state and federal law and consistent with the systems employed by the FBI.</w:t>
      </w:r>
    </w:p>
    <w:p w14:paraId="348F9F6B" w14:textId="76E670B5" w:rsidR="00FB1D48" w:rsidRPr="00683AA2" w:rsidRDefault="00FB1D48" w:rsidP="00FB1D48">
      <w:pPr>
        <w:pStyle w:val="SectionBody"/>
        <w:rPr>
          <w:color w:val="auto"/>
          <w:u w:val="single"/>
        </w:rPr>
      </w:pPr>
      <w:r w:rsidRPr="00683AA2">
        <w:rPr>
          <w:color w:val="auto"/>
          <w:u w:val="single"/>
        </w:rPr>
        <w:t xml:space="preserve">(f) </w:t>
      </w:r>
      <w:bookmarkStart w:id="2" w:name="_Hlk149888296"/>
      <w:bookmarkStart w:id="3" w:name="_Hlk159310924"/>
      <w:r w:rsidRPr="00683AA2">
        <w:rPr>
          <w:color w:val="auto"/>
          <w:u w:val="single"/>
        </w:rPr>
        <w:t xml:space="preserve">The Forensic Analysis Laboratory of the Marshall University Forensic Science Center </w:t>
      </w:r>
      <w:bookmarkEnd w:id="2"/>
      <w:r w:rsidRPr="00683AA2">
        <w:rPr>
          <w:color w:val="auto"/>
          <w:u w:val="single"/>
        </w:rPr>
        <w:t>is hereby designated as a backup site for the division's DNA databank and database to function in the event of a natural disaster or statewide declared emergency which renders the division unable to function</w:t>
      </w:r>
      <w:bookmarkEnd w:id="3"/>
      <w:r w:rsidRPr="00683AA2">
        <w:rPr>
          <w:color w:val="auto"/>
          <w:u w:val="single"/>
        </w:rPr>
        <w:t>. In the event that the Forensic Analysis Laboratory of the Marshall University Forensic Science Center is required to operate under this article</w:t>
      </w:r>
      <w:r w:rsidR="00777014">
        <w:rPr>
          <w:color w:val="auto"/>
          <w:u w:val="single"/>
        </w:rPr>
        <w:t>,</w:t>
      </w:r>
      <w:r w:rsidRPr="00683AA2">
        <w:rPr>
          <w:color w:val="auto"/>
          <w:u w:val="single"/>
        </w:rPr>
        <w:t xml:space="preserve"> it shall have all the same powers to administer the State DNA Databank and the State DNA database as the division while the natural disaster or statewide declared public emergency is in effect, or until the division regains operational status, with the exclusion of promulgating legislative rules.</w:t>
      </w:r>
    </w:p>
    <w:p w14:paraId="04E392FB" w14:textId="77777777" w:rsidR="00FB1D48" w:rsidRPr="00683AA2" w:rsidRDefault="00FB1D48" w:rsidP="00FB1D48">
      <w:pPr>
        <w:pStyle w:val="SectionBody"/>
        <w:rPr>
          <w:color w:val="auto"/>
          <w:u w:val="single"/>
        </w:rPr>
        <w:sectPr w:rsidR="00FB1D48" w:rsidRPr="00683AA2" w:rsidSect="00FB1D48">
          <w:type w:val="continuous"/>
          <w:pgSz w:w="12240" w:h="15840" w:code="1"/>
          <w:pgMar w:top="1440" w:right="1440" w:bottom="1440" w:left="1440" w:header="720" w:footer="720" w:gutter="0"/>
          <w:lnNumType w:countBy="1" w:restart="newSection"/>
          <w:cols w:space="720"/>
          <w:titlePg/>
          <w:docGrid w:linePitch="360"/>
        </w:sectPr>
      </w:pPr>
      <w:r w:rsidRPr="00683AA2">
        <w:rPr>
          <w:color w:val="auto"/>
          <w:u w:val="single"/>
        </w:rPr>
        <w:t xml:space="preserve">(g) </w:t>
      </w:r>
      <w:bookmarkStart w:id="4" w:name="_Hlk159311293"/>
      <w:r w:rsidRPr="00683AA2">
        <w:rPr>
          <w:color w:val="auto"/>
          <w:u w:val="single"/>
        </w:rPr>
        <w:t xml:space="preserve">The </w:t>
      </w:r>
      <w:bookmarkStart w:id="5" w:name="_Hlk159309749"/>
      <w:r w:rsidRPr="00683AA2">
        <w:rPr>
          <w:color w:val="auto"/>
          <w:u w:val="single"/>
        </w:rPr>
        <w:t xml:space="preserve">Forensic Analysis Laboratory of the Marshall University Forensic Science Center </w:t>
      </w:r>
      <w:bookmarkEnd w:id="5"/>
      <w:r w:rsidRPr="00683AA2">
        <w:rPr>
          <w:color w:val="auto"/>
          <w:u w:val="single"/>
        </w:rPr>
        <w:t>shall be designated as an additional site for analyzing DNA samples taken from unidentified human remains that have been submitted by the Chief Medical Examiner or the division to the State DNA Databank for the purpose of identification</w:t>
      </w:r>
      <w:bookmarkEnd w:id="4"/>
      <w:r w:rsidRPr="00683AA2">
        <w:rPr>
          <w:color w:val="auto"/>
          <w:u w:val="single"/>
        </w:rPr>
        <w:t xml:space="preserve">. </w:t>
      </w:r>
      <w:bookmarkStart w:id="6" w:name="_Hlk159311404"/>
      <w:r w:rsidRPr="00683AA2">
        <w:rPr>
          <w:color w:val="auto"/>
          <w:u w:val="single"/>
        </w:rPr>
        <w:t>The Forensic Analysis Laboratory of the Marshall University Forensic Science Center shall have access to the missing persons, relatives of missing persons, and unidentified human remains databases as part of work to be performed for the National Missing and Unidentified Persons System.</w:t>
      </w:r>
      <w:bookmarkEnd w:id="6"/>
    </w:p>
    <w:p w14:paraId="298A691F" w14:textId="77777777" w:rsidR="00FB1D48" w:rsidRPr="00683AA2" w:rsidRDefault="00FB1D48" w:rsidP="00FB1D48">
      <w:pPr>
        <w:pStyle w:val="SectionHeading"/>
        <w:rPr>
          <w:color w:val="auto"/>
        </w:rPr>
      </w:pPr>
      <w:r w:rsidRPr="00683AA2">
        <w:rPr>
          <w:color w:val="auto"/>
        </w:rPr>
        <w:t xml:space="preserve">§15-2B-6. DNA sample required for DNA analysis upon conviction; DNA sample required for certain prisoners; </w:t>
      </w:r>
      <w:r w:rsidRPr="00683AA2">
        <w:rPr>
          <w:color w:val="auto"/>
          <w:u w:val="single"/>
        </w:rPr>
        <w:t>DNA sample required by Chief Medical Examiner</w:t>
      </w:r>
      <w:r w:rsidRPr="00683AA2">
        <w:rPr>
          <w:color w:val="auto"/>
        </w:rPr>
        <w:t>.</w:t>
      </w:r>
    </w:p>
    <w:p w14:paraId="3DEF9E1B" w14:textId="77777777" w:rsidR="00FB1D48" w:rsidRPr="00683AA2" w:rsidRDefault="00FB1D48" w:rsidP="00FB1D48">
      <w:pPr>
        <w:pStyle w:val="SectionBody"/>
        <w:rPr>
          <w:b/>
          <w:color w:val="auto"/>
        </w:rPr>
        <w:sectPr w:rsidR="00FB1D48" w:rsidRPr="00683AA2" w:rsidSect="00BD5AB9">
          <w:type w:val="continuous"/>
          <w:pgSz w:w="12240" w:h="15840" w:code="1"/>
          <w:pgMar w:top="1440" w:right="1440" w:bottom="1440" w:left="1440" w:header="720" w:footer="720" w:gutter="0"/>
          <w:lnNumType w:countBy="1" w:restart="newSection"/>
          <w:cols w:space="720"/>
          <w:titlePg/>
          <w:docGrid w:linePitch="360"/>
        </w:sectPr>
      </w:pPr>
    </w:p>
    <w:p w14:paraId="2C915577" w14:textId="77777777" w:rsidR="00FB1D48" w:rsidRPr="00683AA2" w:rsidRDefault="00FB1D48" w:rsidP="00FB1D48">
      <w:pPr>
        <w:pStyle w:val="SectionBody"/>
        <w:rPr>
          <w:color w:val="auto"/>
        </w:rPr>
      </w:pPr>
      <w:r w:rsidRPr="00683AA2">
        <w:rPr>
          <w:color w:val="auto"/>
        </w:rPr>
        <w:t xml:space="preserve">(a) Any person convicted of an offense described in §61-2-1, §61-2-4, §61-2-7, §61-2-9, </w:t>
      </w:r>
      <w:r w:rsidRPr="00683AA2">
        <w:rPr>
          <w:color w:val="auto"/>
        </w:rPr>
        <w:lastRenderedPageBreak/>
        <w:t xml:space="preserve">§61-2-9a (when that offense constitutes a felony), §61-2-10, §61-2-10a, §61-2-10b, §61-2-12, §61-2-14, or §61-2-14a of this code, or §61-8-12 of this code (when that offense constitutes a felony), shall provide a DNA sample to be used for DNA analysis as described in this article. Further, any person convicted of any offense described in §61-8B-1 </w:t>
      </w:r>
      <w:r w:rsidRPr="00683AA2">
        <w:rPr>
          <w:i/>
          <w:iCs/>
          <w:color w:val="auto"/>
        </w:rPr>
        <w:t>et seq.</w:t>
      </w:r>
      <w:r w:rsidRPr="00683AA2">
        <w:rPr>
          <w:color w:val="auto"/>
        </w:rPr>
        <w:t xml:space="preserve"> of this code or §61-8D-1 </w:t>
      </w:r>
      <w:r w:rsidRPr="00683AA2">
        <w:rPr>
          <w:i/>
          <w:iCs/>
          <w:color w:val="auto"/>
        </w:rPr>
        <w:t>et</w:t>
      </w:r>
      <w:r w:rsidRPr="00683AA2">
        <w:rPr>
          <w:color w:val="auto"/>
        </w:rPr>
        <w:t xml:space="preserve"> </w:t>
      </w:r>
      <w:r w:rsidRPr="00683AA2">
        <w:rPr>
          <w:i/>
          <w:iCs/>
          <w:color w:val="auto"/>
        </w:rPr>
        <w:t>seq.</w:t>
      </w:r>
      <w:r w:rsidRPr="00683AA2">
        <w:rPr>
          <w:color w:val="auto"/>
        </w:rPr>
        <w:t xml:space="preserve"> of this code shall provide a DNA sample to be used for DNA analysis as described in this article.</w:t>
      </w:r>
    </w:p>
    <w:p w14:paraId="5E888009" w14:textId="77777777" w:rsidR="00FB1D48" w:rsidRPr="00683AA2" w:rsidRDefault="00FB1D48" w:rsidP="00FB1D48">
      <w:pPr>
        <w:pStyle w:val="SectionBody"/>
        <w:rPr>
          <w:color w:val="auto"/>
        </w:rPr>
      </w:pPr>
      <w:r w:rsidRPr="00683AA2">
        <w:rPr>
          <w:color w:val="auto"/>
        </w:rPr>
        <w:t>(b) Any person presently incarcerated in a state correctional facility or in jail in this state after conviction of any offense listed in this section shall provide a DNA sample to be used for purposes of DNA analysis as described in this article.</w:t>
      </w:r>
    </w:p>
    <w:p w14:paraId="35A4AFE3" w14:textId="77777777" w:rsidR="00FB1D48" w:rsidRPr="00683AA2" w:rsidRDefault="00FB1D48" w:rsidP="00FB1D48">
      <w:pPr>
        <w:pStyle w:val="SectionBody"/>
        <w:rPr>
          <w:color w:val="auto"/>
        </w:rPr>
      </w:pPr>
      <w:r w:rsidRPr="00683AA2">
        <w:rPr>
          <w:color w:val="auto"/>
        </w:rPr>
        <w:t>(c) Any person convicted of a violation of §61-2-5 or §61-2-13 of this code, §61-3-1, §61-3-2, §61-3-3, §61-3-4, §61-3-5, §61-3-7, §61-3-11, §61-3-12 (when that offense constitutes a felony), or §61-3-13(a) of this code, §61-3E-3, §61-3E-4, §61-3E-5, or §61-3E-10 of this code, or §61-4-3 of this code shall provide a DNA sample to be used for DNA analysis as described in this article.</w:t>
      </w:r>
    </w:p>
    <w:p w14:paraId="09FC7069" w14:textId="77777777" w:rsidR="00FB1D48" w:rsidRPr="00683AA2" w:rsidRDefault="00FB1D48" w:rsidP="00FB1D48">
      <w:pPr>
        <w:pStyle w:val="SectionBody"/>
        <w:rPr>
          <w:color w:val="auto"/>
        </w:rPr>
      </w:pPr>
      <w:r w:rsidRPr="00683AA2">
        <w:rPr>
          <w:color w:val="auto"/>
        </w:rPr>
        <w:t xml:space="preserve">(d) Any person convicted of an offense which constitutes a felony violation of the provisions of §60A-4-401 </w:t>
      </w:r>
      <w:r w:rsidRPr="00683AA2">
        <w:rPr>
          <w:i/>
          <w:iCs/>
          <w:color w:val="auto"/>
        </w:rPr>
        <w:t>et seq.</w:t>
      </w:r>
      <w:r w:rsidRPr="00683AA2">
        <w:rPr>
          <w:color w:val="auto"/>
        </w:rPr>
        <w:t xml:space="preserve"> of this code; or of an attempt to commit a violation of §61-2-1 or §61-2-14a of this code; or an attempt to commit a violation of §61-8B-1 </w:t>
      </w:r>
      <w:r w:rsidRPr="00683AA2">
        <w:rPr>
          <w:i/>
          <w:iCs/>
          <w:color w:val="auto"/>
        </w:rPr>
        <w:t>et seq.</w:t>
      </w:r>
      <w:r w:rsidRPr="00683AA2">
        <w:rPr>
          <w:color w:val="auto"/>
        </w:rPr>
        <w:t xml:space="preserve"> of this code shall provide a DNA sample to be used for DNA analysis as described in this article.</w:t>
      </w:r>
    </w:p>
    <w:p w14:paraId="34711090" w14:textId="72340CDA" w:rsidR="00FB1D48" w:rsidRPr="00683AA2" w:rsidRDefault="00FB1D48" w:rsidP="00FB1D48">
      <w:pPr>
        <w:pStyle w:val="SectionBody"/>
        <w:rPr>
          <w:color w:val="auto"/>
        </w:rPr>
      </w:pPr>
      <w:r w:rsidRPr="00683AA2">
        <w:rPr>
          <w:color w:val="auto"/>
        </w:rPr>
        <w:t xml:space="preserve">(e) The method of taking the DNA sample is subject to the testing methods used by the West Virginia State Police Crime Lab. The DNA sample </w:t>
      </w:r>
      <w:r w:rsidRPr="002A1195">
        <w:rPr>
          <w:strike/>
          <w:color w:val="auto"/>
        </w:rPr>
        <w:t>will</w:t>
      </w:r>
      <w:r w:rsidRPr="00683AA2">
        <w:rPr>
          <w:color w:val="auto"/>
        </w:rPr>
        <w:t xml:space="preserve"> </w:t>
      </w:r>
      <w:r w:rsidR="002A1195" w:rsidRPr="002A1195">
        <w:rPr>
          <w:color w:val="auto"/>
          <w:u w:val="single"/>
        </w:rPr>
        <w:t>shall</w:t>
      </w:r>
      <w:r w:rsidR="002A1195">
        <w:rPr>
          <w:color w:val="auto"/>
        </w:rPr>
        <w:t xml:space="preserve"> </w:t>
      </w:r>
      <w:r w:rsidRPr="00683AA2">
        <w:rPr>
          <w:color w:val="auto"/>
        </w:rPr>
        <w:t>be collected using a postage paid DNA collection kit provided by the West Virginia State Police.</w:t>
      </w:r>
    </w:p>
    <w:p w14:paraId="7095226D" w14:textId="77777777" w:rsidR="00FB1D48" w:rsidRPr="00683AA2" w:rsidRDefault="00FB1D48" w:rsidP="00FB1D48">
      <w:pPr>
        <w:pStyle w:val="SectionBody"/>
        <w:rPr>
          <w:color w:val="auto"/>
        </w:rPr>
      </w:pPr>
      <w:r w:rsidRPr="00683AA2">
        <w:rPr>
          <w:color w:val="auto"/>
        </w:rPr>
        <w:t>(f) When a person required to provide a DNA sample pursuant to this section refuses to comply, the state shall apply to a circuit court for an order requiring the person to provide a DNA sample. Upon a finding of failure to comply, the circuit court shall order the person to submit to DNA testing in conformity with the provisions of this article.</w:t>
      </w:r>
    </w:p>
    <w:p w14:paraId="24569FB1" w14:textId="77777777" w:rsidR="00FB1D48" w:rsidRPr="00683AA2" w:rsidRDefault="00FB1D48" w:rsidP="00FB1D48">
      <w:pPr>
        <w:pStyle w:val="SectionBody"/>
        <w:rPr>
          <w:color w:val="auto"/>
        </w:rPr>
      </w:pPr>
      <w:r w:rsidRPr="00683AA2">
        <w:rPr>
          <w:color w:val="auto"/>
        </w:rPr>
        <w:t xml:space="preserve">(g) The West Virginia State Police may, where not otherwise mandated, require any </w:t>
      </w:r>
      <w:r w:rsidRPr="00683AA2">
        <w:rPr>
          <w:color w:val="auto"/>
        </w:rPr>
        <w:lastRenderedPageBreak/>
        <w:t xml:space="preserve">person convicted of a felony offense under the provisions of this code to provide a DNA sample to be used for the sole purpose of criminal identification of the convicted person who provided the sample: </w:t>
      </w:r>
      <w:r w:rsidRPr="00683AA2">
        <w:rPr>
          <w:i/>
          <w:iCs/>
          <w:color w:val="auto"/>
        </w:rPr>
        <w:t>Provided,</w:t>
      </w:r>
      <w:r w:rsidRPr="00683AA2">
        <w:rPr>
          <w:color w:val="auto"/>
        </w:rPr>
        <w:t xml:space="preserve"> That the person is under the supervision of the criminal justice system at the time the request for the sample is made. Supervision includes prison, the regional jail system, parole, probation, home confinement, community corrections program, and work release.</w:t>
      </w:r>
    </w:p>
    <w:p w14:paraId="2A3918F4" w14:textId="08C528B2" w:rsidR="00FB1D48" w:rsidRPr="00683AA2" w:rsidRDefault="00FB1D48" w:rsidP="00FB1D48">
      <w:pPr>
        <w:pStyle w:val="SectionBody"/>
        <w:rPr>
          <w:color w:val="auto"/>
        </w:rPr>
      </w:pPr>
      <w:r w:rsidRPr="00683AA2">
        <w:rPr>
          <w:color w:val="auto"/>
        </w:rPr>
        <w:t xml:space="preserve">(h) </w:t>
      </w:r>
      <w:r w:rsidRPr="002A1195">
        <w:rPr>
          <w:strike/>
          <w:color w:val="auto"/>
        </w:rPr>
        <w:t>On the effective date of the amendments to this section enacted during the regular session of the Legislature in 201</w:t>
      </w:r>
      <w:r w:rsidRPr="00084562">
        <w:rPr>
          <w:strike/>
          <w:color w:val="auto"/>
        </w:rPr>
        <w:t>1,</w:t>
      </w:r>
      <w:r w:rsidRPr="00683AA2">
        <w:rPr>
          <w:color w:val="auto"/>
        </w:rPr>
        <w:t xml:space="preserve"> </w:t>
      </w:r>
      <w:r w:rsidR="002A1195">
        <w:rPr>
          <w:color w:val="auto"/>
        </w:rPr>
        <w:t>A</w:t>
      </w:r>
      <w:r w:rsidRPr="00683AA2">
        <w:rPr>
          <w:color w:val="auto"/>
        </w:rPr>
        <w:t>ny person required to register as a sex offender in this state and who has not already provided a DNA sample in accordance with this article shall provide a DNA sample as determined by the registration agency in consultation with the West Virginia State Police Laboratory. The registering agency is responsible for the collection and submission of the sample under this article.</w:t>
      </w:r>
    </w:p>
    <w:p w14:paraId="6B7EFF56" w14:textId="42956480" w:rsidR="00FB1D48" w:rsidRPr="00683AA2" w:rsidRDefault="00FB1D48" w:rsidP="00FB1D48">
      <w:pPr>
        <w:pStyle w:val="SectionBody"/>
        <w:rPr>
          <w:color w:val="auto"/>
        </w:rPr>
      </w:pPr>
      <w:r w:rsidRPr="00683AA2">
        <w:rPr>
          <w:color w:val="auto"/>
        </w:rPr>
        <w:t xml:space="preserve">(i) When this state accepts a person from another state under any interstate compact, or under any other reciprocal agreement with any county, state, or federal agency or any other provision of law whether or not the person is confined or released, the transferred person must submit a DNA sample, if the person was convicted of an offense in any other jurisdiction which would be considered a qualifying offense as defined in this section if committed in this state, or if the person was convicted of an equivalent offense in any other jurisdiction. The person shall provide the DNA sample in accordance with the rules of the custodial institution or supervising agency. If the transferred person has already submitted a DNA sample that can be found in the national database, the accepting agency is not required to </w:t>
      </w:r>
      <w:r w:rsidRPr="002A1195">
        <w:rPr>
          <w:strike/>
          <w:color w:val="auto"/>
        </w:rPr>
        <w:t>draw</w:t>
      </w:r>
      <w:r w:rsidRPr="00683AA2">
        <w:rPr>
          <w:color w:val="auto"/>
        </w:rPr>
        <w:t xml:space="preserve"> </w:t>
      </w:r>
      <w:r w:rsidR="002A1195" w:rsidRPr="002A1195">
        <w:rPr>
          <w:color w:val="auto"/>
          <w:u w:val="single"/>
        </w:rPr>
        <w:t>obtain</w:t>
      </w:r>
      <w:r w:rsidR="002A1195">
        <w:rPr>
          <w:color w:val="auto"/>
        </w:rPr>
        <w:t xml:space="preserve"> </w:t>
      </w:r>
      <w:r w:rsidRPr="00683AA2">
        <w:rPr>
          <w:color w:val="auto"/>
        </w:rPr>
        <w:t>a second DNA sample.</w:t>
      </w:r>
    </w:p>
    <w:p w14:paraId="02167703" w14:textId="352A2F03" w:rsidR="00FB1D48" w:rsidRPr="00683AA2" w:rsidRDefault="00FB1D48" w:rsidP="00FB1D48">
      <w:pPr>
        <w:pStyle w:val="SectionBody"/>
        <w:rPr>
          <w:color w:val="auto"/>
        </w:rPr>
      </w:pPr>
      <w:r w:rsidRPr="00683AA2">
        <w:rPr>
          <w:color w:val="auto"/>
        </w:rPr>
        <w:t xml:space="preserve">(j) If a person convicted of a qualifying offense is released without giving a DNA sample due to an oversight or error or because of the person’s transfer from another jurisdiction, the person shall give a DNA sample for inclusion in the state DNA database after being notified of this obligation. </w:t>
      </w:r>
      <w:r w:rsidRPr="002A1195">
        <w:rPr>
          <w:strike/>
          <w:color w:val="auto"/>
        </w:rPr>
        <w:t>Any such</w:t>
      </w:r>
      <w:r w:rsidRPr="00683AA2">
        <w:rPr>
          <w:color w:val="auto"/>
        </w:rPr>
        <w:t xml:space="preserve"> </w:t>
      </w:r>
      <w:r w:rsidR="002A1195" w:rsidRPr="002A1195">
        <w:rPr>
          <w:color w:val="auto"/>
          <w:u w:val="single"/>
        </w:rPr>
        <w:t>The</w:t>
      </w:r>
      <w:r w:rsidR="002A1195">
        <w:rPr>
          <w:color w:val="auto"/>
        </w:rPr>
        <w:t xml:space="preserve"> </w:t>
      </w:r>
      <w:r w:rsidRPr="00683AA2">
        <w:rPr>
          <w:color w:val="auto"/>
        </w:rPr>
        <w:t xml:space="preserve">person may request a copy of the court order requiring the sample prior to the collection of the DNA sample. </w:t>
      </w:r>
    </w:p>
    <w:p w14:paraId="32E06FCE" w14:textId="77777777" w:rsidR="00FB1D48" w:rsidRPr="00683AA2" w:rsidRDefault="00FB1D48" w:rsidP="00FB1D48">
      <w:pPr>
        <w:pStyle w:val="SectionBody"/>
        <w:rPr>
          <w:color w:val="auto"/>
        </w:rPr>
      </w:pPr>
      <w:r w:rsidRPr="00683AA2">
        <w:rPr>
          <w:color w:val="auto"/>
        </w:rPr>
        <w:t xml:space="preserve">(k) Duly authorized law-enforcement employees, Regional Jail Authority employees, and </w:t>
      </w:r>
      <w:r w:rsidRPr="00683AA2">
        <w:rPr>
          <w:color w:val="auto"/>
        </w:rPr>
        <w:lastRenderedPageBreak/>
        <w:t>Division of Corrections employees may use reasonable force in cases where an individual refuses to provide a DNA sample required under this article, and the employees are not civilly or criminally liable for the use of reasonable force in the collection of the required DNA sample.</w:t>
      </w:r>
    </w:p>
    <w:p w14:paraId="672DF0C7" w14:textId="3F96FD1E" w:rsidR="00FB1D48" w:rsidRPr="00683AA2" w:rsidRDefault="00FB1D48" w:rsidP="00FB1D48">
      <w:pPr>
        <w:pStyle w:val="SectionBody"/>
        <w:rPr>
          <w:color w:val="auto"/>
        </w:rPr>
      </w:pPr>
      <w:r w:rsidRPr="00683AA2">
        <w:rPr>
          <w:color w:val="auto"/>
        </w:rPr>
        <w:t xml:space="preserve">(l) A DNA sample obtained in accordance with the requirements of this article and its use in accordance with this chapter shall be considered to have been obtained in good faith. </w:t>
      </w:r>
      <w:r w:rsidRPr="002A1195">
        <w:rPr>
          <w:strike/>
          <w:color w:val="auto"/>
        </w:rPr>
        <w:t>Should</w:t>
      </w:r>
      <w:r w:rsidRPr="00683AA2">
        <w:rPr>
          <w:color w:val="auto"/>
        </w:rPr>
        <w:t xml:space="preserve"> </w:t>
      </w:r>
      <w:r w:rsidR="002A1195" w:rsidRPr="002A1195">
        <w:rPr>
          <w:color w:val="auto"/>
          <w:u w:val="single"/>
        </w:rPr>
        <w:t>If</w:t>
      </w:r>
      <w:r w:rsidR="002A1195">
        <w:rPr>
          <w:color w:val="auto"/>
        </w:rPr>
        <w:t xml:space="preserve"> </w:t>
      </w:r>
      <w:r w:rsidRPr="00683AA2">
        <w:rPr>
          <w:color w:val="auto"/>
        </w:rPr>
        <w:t xml:space="preserve">an error </w:t>
      </w:r>
      <w:r w:rsidRPr="002A1195">
        <w:rPr>
          <w:strike/>
          <w:color w:val="auto"/>
        </w:rPr>
        <w:t>be</w:t>
      </w:r>
      <w:r w:rsidRPr="00683AA2">
        <w:rPr>
          <w:color w:val="auto"/>
        </w:rPr>
        <w:t xml:space="preserve"> </w:t>
      </w:r>
      <w:r w:rsidR="002A1195" w:rsidRPr="002A1195">
        <w:rPr>
          <w:color w:val="auto"/>
          <w:u w:val="single"/>
        </w:rPr>
        <w:t>is</w:t>
      </w:r>
      <w:r w:rsidR="002A1195">
        <w:rPr>
          <w:color w:val="auto"/>
        </w:rPr>
        <w:t xml:space="preserve"> </w:t>
      </w:r>
      <w:r w:rsidRPr="00683AA2">
        <w:rPr>
          <w:color w:val="auto"/>
        </w:rPr>
        <w:t>determined to have occurred which caused a person's DNA to be obtained or submitted improperly, the DNA record shall be removed from CODIS and the DNA sample destroyed unless the individual has another qualifying offense or offenses.</w:t>
      </w:r>
    </w:p>
    <w:p w14:paraId="687AE2F3" w14:textId="77777777" w:rsidR="00FB1D48" w:rsidRPr="00683AA2" w:rsidRDefault="00FB1D48" w:rsidP="00FB1D48">
      <w:pPr>
        <w:pStyle w:val="SectionBody"/>
        <w:rPr>
          <w:color w:val="auto"/>
        </w:rPr>
      </w:pPr>
      <w:r w:rsidRPr="00683AA2">
        <w:rPr>
          <w:color w:val="auto"/>
        </w:rPr>
        <w:t>(m) Persons authorized to collect DNA samples shall not be civilly or criminally liable for the collection of a DNA sample pursuant to this article if they perform these duties in good faith and in a reasonable manner according to generally accepted medical or other professional practices.</w:t>
      </w:r>
    </w:p>
    <w:p w14:paraId="4D616A41" w14:textId="5B51D1C7" w:rsidR="00FB1D48" w:rsidRPr="00683AA2" w:rsidRDefault="00FB1D48" w:rsidP="00FB1D48">
      <w:pPr>
        <w:pStyle w:val="SectionBody"/>
        <w:rPr>
          <w:color w:val="auto"/>
        </w:rPr>
      </w:pPr>
      <w:r w:rsidRPr="00683AA2">
        <w:rPr>
          <w:color w:val="auto"/>
          <w:u w:val="single"/>
        </w:rPr>
        <w:t xml:space="preserve">(n)  </w:t>
      </w:r>
      <w:bookmarkStart w:id="7" w:name="_Hlk159311584"/>
      <w:r w:rsidRPr="00683AA2">
        <w:rPr>
          <w:color w:val="auto"/>
          <w:u w:val="single"/>
        </w:rPr>
        <w:t>The Chief Medical Examiner, or his or her designee, shall collect for inclusion into the State DNA Databank</w:t>
      </w:r>
      <w:r w:rsidR="002A1195">
        <w:rPr>
          <w:color w:val="auto"/>
          <w:u w:val="single"/>
        </w:rPr>
        <w:t>,</w:t>
      </w:r>
      <w:r w:rsidRPr="00683AA2">
        <w:rPr>
          <w:color w:val="auto"/>
          <w:u w:val="single"/>
        </w:rPr>
        <w:t xml:space="preserve"> a blood sample, bone sample, oral sample, or tissue sample from crime scene evidence or from unidentified human remains which information shall also reside in the DNA database. The DNA samples collected from unidentified human remains shall be fully accessible by the division and the Forensic Analysis Laboratory of the Marshall University Forensic Science Center.</w:t>
      </w:r>
    </w:p>
    <w:bookmarkEnd w:id="7"/>
    <w:sectPr w:rsidR="00FB1D48" w:rsidRPr="00683AA2" w:rsidSect="00FB1D4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62017" w14:textId="77777777" w:rsidR="00842D35" w:rsidRPr="00B844FE" w:rsidRDefault="00842D35" w:rsidP="00B844FE">
      <w:r>
        <w:separator/>
      </w:r>
    </w:p>
  </w:endnote>
  <w:endnote w:type="continuationSeparator" w:id="0">
    <w:p w14:paraId="0DC9F12C" w14:textId="77777777" w:rsidR="00842D35" w:rsidRPr="00B844FE" w:rsidRDefault="00842D3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C0308" w14:textId="77777777" w:rsidR="00FB1D48" w:rsidRDefault="00FB1D48" w:rsidP="00C96E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09DF50A" w14:textId="77777777" w:rsidR="00FB1D48" w:rsidRPr="00FB1D48" w:rsidRDefault="00FB1D48" w:rsidP="00FB1D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D0E64" w14:textId="7B26BDFF" w:rsidR="00FB1D48" w:rsidRDefault="00FB1D48" w:rsidP="00C96E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6AA769B2" w14:textId="6098EDC1" w:rsidR="00FB1D48" w:rsidRPr="00FB1D48" w:rsidRDefault="00FB1D48" w:rsidP="00FB1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5C874" w14:textId="77777777" w:rsidR="00842D35" w:rsidRPr="00B844FE" w:rsidRDefault="00842D35" w:rsidP="00B844FE">
      <w:r>
        <w:separator/>
      </w:r>
    </w:p>
  </w:footnote>
  <w:footnote w:type="continuationSeparator" w:id="0">
    <w:p w14:paraId="39DD804C" w14:textId="77777777" w:rsidR="00842D35" w:rsidRPr="00B844FE" w:rsidRDefault="00842D3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880F7" w14:textId="2A9BEE7A" w:rsidR="00FB1D48" w:rsidRPr="00FB1D48" w:rsidRDefault="00FB1D48" w:rsidP="00FB1D48">
    <w:pPr>
      <w:pStyle w:val="Header"/>
    </w:pPr>
    <w:r>
      <w:t>CS for SB 765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9FF4E" w14:textId="26A0755A" w:rsidR="00FB1D48" w:rsidRPr="00FB1D48" w:rsidRDefault="00FB1D48" w:rsidP="00FB1D48">
    <w:pPr>
      <w:pStyle w:val="Header"/>
    </w:pPr>
    <w:r>
      <w:t>CS for SB 765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53425285">
    <w:abstractNumId w:val="0"/>
  </w:num>
  <w:num w:numId="2" w16cid:durableId="1686591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D35"/>
    <w:rsid w:val="00002112"/>
    <w:rsid w:val="0000526A"/>
    <w:rsid w:val="00084562"/>
    <w:rsid w:val="00085D22"/>
    <w:rsid w:val="000C5C77"/>
    <w:rsid w:val="000D0A4C"/>
    <w:rsid w:val="0010070F"/>
    <w:rsid w:val="0012246A"/>
    <w:rsid w:val="0015112E"/>
    <w:rsid w:val="001552E7"/>
    <w:rsid w:val="001566B4"/>
    <w:rsid w:val="00175B38"/>
    <w:rsid w:val="001C279E"/>
    <w:rsid w:val="001D459E"/>
    <w:rsid w:val="00230763"/>
    <w:rsid w:val="00251E66"/>
    <w:rsid w:val="0027011C"/>
    <w:rsid w:val="00274200"/>
    <w:rsid w:val="00275740"/>
    <w:rsid w:val="002A0269"/>
    <w:rsid w:val="002A1195"/>
    <w:rsid w:val="00301F44"/>
    <w:rsid w:val="00303684"/>
    <w:rsid w:val="003143F5"/>
    <w:rsid w:val="00314854"/>
    <w:rsid w:val="00365920"/>
    <w:rsid w:val="003C2534"/>
    <w:rsid w:val="003C51CD"/>
    <w:rsid w:val="003D53D7"/>
    <w:rsid w:val="00410475"/>
    <w:rsid w:val="004247A2"/>
    <w:rsid w:val="004B2795"/>
    <w:rsid w:val="004C13DD"/>
    <w:rsid w:val="004E3441"/>
    <w:rsid w:val="00571DC3"/>
    <w:rsid w:val="005A5366"/>
    <w:rsid w:val="00637E73"/>
    <w:rsid w:val="006471C6"/>
    <w:rsid w:val="006565E8"/>
    <w:rsid w:val="006865E9"/>
    <w:rsid w:val="00691F3E"/>
    <w:rsid w:val="00694BFB"/>
    <w:rsid w:val="006A106B"/>
    <w:rsid w:val="006C523D"/>
    <w:rsid w:val="006D4036"/>
    <w:rsid w:val="006E01FC"/>
    <w:rsid w:val="00777014"/>
    <w:rsid w:val="007E02CF"/>
    <w:rsid w:val="007F1CF5"/>
    <w:rsid w:val="0081249D"/>
    <w:rsid w:val="00834EDE"/>
    <w:rsid w:val="00842D35"/>
    <w:rsid w:val="008736AA"/>
    <w:rsid w:val="008D275D"/>
    <w:rsid w:val="00952402"/>
    <w:rsid w:val="00970034"/>
    <w:rsid w:val="00980327"/>
    <w:rsid w:val="009F1067"/>
    <w:rsid w:val="00A31E01"/>
    <w:rsid w:val="00A35B03"/>
    <w:rsid w:val="00A527AD"/>
    <w:rsid w:val="00A718CF"/>
    <w:rsid w:val="00A72E7C"/>
    <w:rsid w:val="00AC3B58"/>
    <w:rsid w:val="00AE48A0"/>
    <w:rsid w:val="00AE61BE"/>
    <w:rsid w:val="00AF09E0"/>
    <w:rsid w:val="00B16F25"/>
    <w:rsid w:val="00B24422"/>
    <w:rsid w:val="00B80C20"/>
    <w:rsid w:val="00B844FE"/>
    <w:rsid w:val="00BC562B"/>
    <w:rsid w:val="00C33014"/>
    <w:rsid w:val="00C33434"/>
    <w:rsid w:val="00C34869"/>
    <w:rsid w:val="00C42EB6"/>
    <w:rsid w:val="00C46D70"/>
    <w:rsid w:val="00C85096"/>
    <w:rsid w:val="00CB20EF"/>
    <w:rsid w:val="00CD12CB"/>
    <w:rsid w:val="00CD36CF"/>
    <w:rsid w:val="00CD3F81"/>
    <w:rsid w:val="00CF1DCA"/>
    <w:rsid w:val="00D54447"/>
    <w:rsid w:val="00D579FC"/>
    <w:rsid w:val="00DE526B"/>
    <w:rsid w:val="00DF199D"/>
    <w:rsid w:val="00DF4120"/>
    <w:rsid w:val="00DF62A6"/>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B1D48"/>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1ED0D0"/>
  <w15:chartTrackingRefBased/>
  <w15:docId w15:val="{85E6B971-5F65-42A6-A110-09834DA05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FB1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C04224E9A54F109A19E733BD6C2126"/>
        <w:category>
          <w:name w:val="General"/>
          <w:gallery w:val="placeholder"/>
        </w:category>
        <w:types>
          <w:type w:val="bbPlcHdr"/>
        </w:types>
        <w:behaviors>
          <w:behavior w:val="content"/>
        </w:behaviors>
        <w:guid w:val="{A64E6029-6DCC-48F9-BFA4-9DE58CDF85FA}"/>
      </w:docPartPr>
      <w:docPartBody>
        <w:p w:rsidR="00485125" w:rsidRDefault="00485125">
          <w:pPr>
            <w:pStyle w:val="08C04224E9A54F109A19E733BD6C2126"/>
          </w:pPr>
          <w:r w:rsidRPr="00B844FE">
            <w:t>Prefix Text</w:t>
          </w:r>
        </w:p>
      </w:docPartBody>
    </w:docPart>
    <w:docPart>
      <w:docPartPr>
        <w:name w:val="B6D57FA804214EAAB64A12149513C8D5"/>
        <w:category>
          <w:name w:val="General"/>
          <w:gallery w:val="placeholder"/>
        </w:category>
        <w:types>
          <w:type w:val="bbPlcHdr"/>
        </w:types>
        <w:behaviors>
          <w:behavior w:val="content"/>
        </w:behaviors>
        <w:guid w:val="{D0BD1860-6018-4897-8511-BB04CB41F290}"/>
      </w:docPartPr>
      <w:docPartBody>
        <w:p w:rsidR="00485125" w:rsidRDefault="00485125">
          <w:pPr>
            <w:pStyle w:val="B6D57FA804214EAAB64A12149513C8D5"/>
          </w:pPr>
          <w:r w:rsidRPr="00B844FE">
            <w:t>[Type here]</w:t>
          </w:r>
        </w:p>
      </w:docPartBody>
    </w:docPart>
    <w:docPart>
      <w:docPartPr>
        <w:name w:val="FC02864C977A469987F17062B118D093"/>
        <w:category>
          <w:name w:val="General"/>
          <w:gallery w:val="placeholder"/>
        </w:category>
        <w:types>
          <w:type w:val="bbPlcHdr"/>
        </w:types>
        <w:behaviors>
          <w:behavior w:val="content"/>
        </w:behaviors>
        <w:guid w:val="{D1DAD1DA-1888-4FF6-8D93-BBE4ABC32837}"/>
      </w:docPartPr>
      <w:docPartBody>
        <w:p w:rsidR="00485125" w:rsidRDefault="00485125">
          <w:pPr>
            <w:pStyle w:val="FC02864C977A469987F17062B118D093"/>
          </w:pPr>
          <w:r w:rsidRPr="00B844FE">
            <w:t>Number</w:t>
          </w:r>
        </w:p>
      </w:docPartBody>
    </w:docPart>
    <w:docPart>
      <w:docPartPr>
        <w:name w:val="FF0D4893CDA943A882ECD20F947E0EF9"/>
        <w:category>
          <w:name w:val="General"/>
          <w:gallery w:val="placeholder"/>
        </w:category>
        <w:types>
          <w:type w:val="bbPlcHdr"/>
        </w:types>
        <w:behaviors>
          <w:behavior w:val="content"/>
        </w:behaviors>
        <w:guid w:val="{1BE441AD-35A4-43F7-8684-389646601B0B}"/>
      </w:docPartPr>
      <w:docPartBody>
        <w:p w:rsidR="00485125" w:rsidRDefault="00485125">
          <w:pPr>
            <w:pStyle w:val="FF0D4893CDA943A882ECD20F947E0EF9"/>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125"/>
    <w:rsid w:val="00485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C04224E9A54F109A19E733BD6C2126">
    <w:name w:val="08C04224E9A54F109A19E733BD6C2126"/>
  </w:style>
  <w:style w:type="paragraph" w:customStyle="1" w:styleId="B6D57FA804214EAAB64A12149513C8D5">
    <w:name w:val="B6D57FA804214EAAB64A12149513C8D5"/>
  </w:style>
  <w:style w:type="paragraph" w:customStyle="1" w:styleId="FC02864C977A469987F17062B118D093">
    <w:name w:val="FC02864C977A469987F17062B118D093"/>
  </w:style>
  <w:style w:type="character" w:styleId="PlaceholderText">
    <w:name w:val="Placeholder Text"/>
    <w:basedOn w:val="DefaultParagraphFont"/>
    <w:uiPriority w:val="99"/>
    <w:semiHidden/>
    <w:rsid w:val="00485125"/>
    <w:rPr>
      <w:color w:val="808080"/>
    </w:rPr>
  </w:style>
  <w:style w:type="paragraph" w:customStyle="1" w:styleId="FF0D4893CDA943A882ECD20F947E0EF9">
    <w:name w:val="FF0D4893CDA943A882ECD20F947E0E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TotalTime>
  <Pages>6</Pages>
  <Words>1676</Words>
  <Characters>8805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Xris Hess</cp:lastModifiedBy>
  <cp:revision>3</cp:revision>
  <cp:lastPrinted>2024-02-20T20:28:00Z</cp:lastPrinted>
  <dcterms:created xsi:type="dcterms:W3CDTF">2024-02-20T20:39:00Z</dcterms:created>
  <dcterms:modified xsi:type="dcterms:W3CDTF">2024-02-21T21:31:00Z</dcterms:modified>
</cp:coreProperties>
</file>