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BC8DD" w14:textId="77777777" w:rsidR="00FE067E" w:rsidRPr="00336221" w:rsidRDefault="003C6034" w:rsidP="00CC1F3B">
      <w:pPr>
        <w:pStyle w:val="TitlePageOrigin"/>
        <w:rPr>
          <w:color w:val="auto"/>
        </w:rPr>
      </w:pPr>
      <w:r w:rsidRPr="00336221">
        <w:rPr>
          <w:caps w:val="0"/>
          <w:color w:val="auto"/>
        </w:rPr>
        <w:t>WEST VIRGINIA LEGISLATURE</w:t>
      </w:r>
    </w:p>
    <w:p w14:paraId="5265726B" w14:textId="77777777" w:rsidR="00CD36CF" w:rsidRPr="00336221" w:rsidRDefault="00CD36CF" w:rsidP="00CC1F3B">
      <w:pPr>
        <w:pStyle w:val="TitlePageSession"/>
        <w:rPr>
          <w:color w:val="auto"/>
        </w:rPr>
      </w:pPr>
      <w:r w:rsidRPr="00336221">
        <w:rPr>
          <w:color w:val="auto"/>
        </w:rPr>
        <w:t>20</w:t>
      </w:r>
      <w:r w:rsidR="00EC5E63" w:rsidRPr="00336221">
        <w:rPr>
          <w:color w:val="auto"/>
        </w:rPr>
        <w:t>2</w:t>
      </w:r>
      <w:r w:rsidR="00C62327" w:rsidRPr="00336221">
        <w:rPr>
          <w:color w:val="auto"/>
        </w:rPr>
        <w:t>4</w:t>
      </w:r>
      <w:r w:rsidRPr="00336221">
        <w:rPr>
          <w:color w:val="auto"/>
        </w:rPr>
        <w:t xml:space="preserve"> </w:t>
      </w:r>
      <w:r w:rsidR="003C6034" w:rsidRPr="00336221">
        <w:rPr>
          <w:caps w:val="0"/>
          <w:color w:val="auto"/>
        </w:rPr>
        <w:t>REGULAR SESSION</w:t>
      </w:r>
    </w:p>
    <w:p w14:paraId="18E34C30" w14:textId="45BC7746" w:rsidR="00CD36CF" w:rsidRPr="00336221" w:rsidRDefault="00B01898" w:rsidP="00CC1F3B">
      <w:pPr>
        <w:pStyle w:val="TitlePageBillPrefix"/>
        <w:rPr>
          <w:color w:val="auto"/>
        </w:rPr>
      </w:pPr>
      <w:sdt>
        <w:sdtPr>
          <w:rPr>
            <w:color w:val="auto"/>
          </w:rPr>
          <w:tag w:val="IntroDate"/>
          <w:id w:val="-1236936958"/>
          <w:placeholder>
            <w:docPart w:val="9A1FC0AF350645DC9E575AE2EFFD6F96"/>
          </w:placeholder>
          <w:text/>
        </w:sdtPr>
        <w:sdtEndPr/>
        <w:sdtContent>
          <w:r w:rsidR="00336221" w:rsidRPr="00336221">
            <w:rPr>
              <w:color w:val="auto"/>
            </w:rPr>
            <w:t>Enrolled</w:t>
          </w:r>
        </w:sdtContent>
      </w:sdt>
    </w:p>
    <w:p w14:paraId="62EE94B1" w14:textId="2451F468" w:rsidR="00CD36CF" w:rsidRPr="00336221" w:rsidRDefault="00B01898" w:rsidP="00CC1F3B">
      <w:pPr>
        <w:pStyle w:val="BillNumber"/>
        <w:rPr>
          <w:color w:val="auto"/>
        </w:rPr>
      </w:pPr>
      <w:sdt>
        <w:sdtPr>
          <w:rPr>
            <w:color w:val="auto"/>
          </w:rPr>
          <w:tag w:val="Chamber"/>
          <w:id w:val="893011969"/>
          <w:lock w:val="sdtLocked"/>
          <w:placeholder>
            <w:docPart w:val="A9DB0552ABEC4E6BA0D20C41FCC0447A"/>
          </w:placeholder>
          <w:dropDownList>
            <w:listItem w:displayText="House" w:value="House"/>
            <w:listItem w:displayText="Senate" w:value="Senate"/>
          </w:dropDownList>
        </w:sdtPr>
        <w:sdtEndPr/>
        <w:sdtContent>
          <w:r w:rsidR="00A65C09" w:rsidRPr="00336221">
            <w:rPr>
              <w:color w:val="auto"/>
            </w:rPr>
            <w:t>Senate</w:t>
          </w:r>
        </w:sdtContent>
      </w:sdt>
      <w:r w:rsidR="00303684" w:rsidRPr="00336221">
        <w:rPr>
          <w:color w:val="auto"/>
        </w:rPr>
        <w:t xml:space="preserve"> </w:t>
      </w:r>
      <w:r w:rsidR="00CD36CF" w:rsidRPr="00336221">
        <w:rPr>
          <w:color w:val="auto"/>
        </w:rPr>
        <w:t xml:space="preserve">Bill </w:t>
      </w:r>
      <w:sdt>
        <w:sdtPr>
          <w:rPr>
            <w:color w:val="auto"/>
          </w:rPr>
          <w:tag w:val="BNum"/>
          <w:id w:val="1645317809"/>
          <w:lock w:val="sdtLocked"/>
          <w:placeholder>
            <w:docPart w:val="E327D9FC4C95416E98D60EEB256B10FA"/>
          </w:placeholder>
          <w:text/>
        </w:sdtPr>
        <w:sdtEndPr/>
        <w:sdtContent>
          <w:r w:rsidR="006F5D57" w:rsidRPr="00336221">
            <w:rPr>
              <w:color w:val="auto"/>
            </w:rPr>
            <w:t>782</w:t>
          </w:r>
        </w:sdtContent>
      </w:sdt>
    </w:p>
    <w:p w14:paraId="75CB4089" w14:textId="4BB8C4A7" w:rsidR="00CD36CF" w:rsidRPr="00336221" w:rsidRDefault="00CD36CF" w:rsidP="00CC1F3B">
      <w:pPr>
        <w:pStyle w:val="Sponsors"/>
        <w:rPr>
          <w:color w:val="auto"/>
        </w:rPr>
      </w:pPr>
      <w:r w:rsidRPr="00336221">
        <w:rPr>
          <w:color w:val="auto"/>
        </w:rPr>
        <w:t xml:space="preserve">By </w:t>
      </w:r>
      <w:sdt>
        <w:sdtPr>
          <w:rPr>
            <w:color w:val="auto"/>
          </w:rPr>
          <w:tag w:val="Sponsors"/>
          <w:id w:val="1589585889"/>
          <w:placeholder>
            <w:docPart w:val="42D0750BE9C643DAA24974556B00580B"/>
          </w:placeholder>
          <w:text w:multiLine="1"/>
        </w:sdtPr>
        <w:sdtEndPr/>
        <w:sdtContent>
          <w:r w:rsidR="00A65C09" w:rsidRPr="00336221">
            <w:rPr>
              <w:color w:val="auto"/>
            </w:rPr>
            <w:t>Senators Swope</w:t>
          </w:r>
          <w:r w:rsidR="00DC6420" w:rsidRPr="00336221">
            <w:rPr>
              <w:color w:val="auto"/>
            </w:rPr>
            <w:t xml:space="preserve">, </w:t>
          </w:r>
          <w:r w:rsidR="00A65C09" w:rsidRPr="00336221">
            <w:rPr>
              <w:color w:val="auto"/>
            </w:rPr>
            <w:t>Jefferies</w:t>
          </w:r>
          <w:r w:rsidR="00DC6420" w:rsidRPr="00336221">
            <w:rPr>
              <w:color w:val="auto"/>
            </w:rPr>
            <w:t>, and Plymale</w:t>
          </w:r>
        </w:sdtContent>
      </w:sdt>
    </w:p>
    <w:p w14:paraId="1177B9BD" w14:textId="32DD2F02" w:rsidR="00E831B3" w:rsidRPr="00336221" w:rsidRDefault="00CD36CF" w:rsidP="00CC1F3B">
      <w:pPr>
        <w:pStyle w:val="References"/>
        <w:rPr>
          <w:color w:val="auto"/>
        </w:rPr>
      </w:pPr>
      <w:r w:rsidRPr="00336221">
        <w:rPr>
          <w:color w:val="auto"/>
        </w:rPr>
        <w:t>[</w:t>
      </w:r>
      <w:sdt>
        <w:sdtPr>
          <w:rPr>
            <w:color w:val="auto"/>
          </w:rPr>
          <w:tag w:val="References"/>
          <w:id w:val="-1043047873"/>
          <w:placeholder>
            <w:docPart w:val="5771745E99344CA58D953F19F8AB1859"/>
          </w:placeholder>
          <w:text w:multiLine="1"/>
        </w:sdtPr>
        <w:sdtEndPr/>
        <w:sdtContent>
          <w:r w:rsidR="00336221" w:rsidRPr="00336221">
            <w:rPr>
              <w:color w:val="auto"/>
            </w:rPr>
            <w:t>Passed March 4, 2024; in effect 90 days from passage</w:t>
          </w:r>
        </w:sdtContent>
      </w:sdt>
      <w:r w:rsidRPr="00336221">
        <w:rPr>
          <w:color w:val="auto"/>
        </w:rPr>
        <w:t>]</w:t>
      </w:r>
    </w:p>
    <w:p w14:paraId="391D45C7" w14:textId="275A85E8" w:rsidR="00303684" w:rsidRPr="00336221" w:rsidRDefault="0000526A" w:rsidP="004245CB">
      <w:pPr>
        <w:pStyle w:val="TitleSection"/>
        <w:rPr>
          <w:color w:val="auto"/>
        </w:rPr>
      </w:pPr>
      <w:r w:rsidRPr="00336221">
        <w:rPr>
          <w:color w:val="auto"/>
        </w:rPr>
        <w:lastRenderedPageBreak/>
        <w:t>A</w:t>
      </w:r>
      <w:r w:rsidR="00336221" w:rsidRPr="00336221">
        <w:rPr>
          <w:color w:val="auto"/>
        </w:rPr>
        <w:t>N ACT</w:t>
      </w:r>
      <w:r w:rsidR="00CF39FD" w:rsidRPr="00336221">
        <w:rPr>
          <w:color w:val="auto"/>
        </w:rPr>
        <w:t xml:space="preserve"> to amend the Code of West Virginia, 1931, as amended, by adding thereto a new article, designated §8A-13-1, §8A-13-2, §8A-13-3</w:t>
      </w:r>
      <w:r w:rsidR="006F5D57" w:rsidRPr="00336221">
        <w:rPr>
          <w:color w:val="auto"/>
        </w:rPr>
        <w:t>,</w:t>
      </w:r>
      <w:r w:rsidR="002E57B4" w:rsidRPr="00336221">
        <w:rPr>
          <w:color w:val="auto"/>
        </w:rPr>
        <w:t xml:space="preserve"> and §8A-13-4</w:t>
      </w:r>
      <w:r w:rsidR="00CF39FD" w:rsidRPr="00336221">
        <w:rPr>
          <w:color w:val="auto"/>
        </w:rPr>
        <w:t>, all relating to</w:t>
      </w:r>
      <w:r w:rsidR="00D10C52" w:rsidRPr="00336221">
        <w:rPr>
          <w:color w:val="auto"/>
        </w:rPr>
        <w:t xml:space="preserve"> local permitting deadlines</w:t>
      </w:r>
      <w:r w:rsidR="00E43C51" w:rsidRPr="00336221">
        <w:rPr>
          <w:color w:val="auto"/>
        </w:rPr>
        <w:t xml:space="preserve"> and extensions for applications for a permit, license, variance, or any other type of prior approval from a governing body or planning commission of a municipality or county for an action related to the development or improvement of property</w:t>
      </w:r>
      <w:r w:rsidR="00D10C52" w:rsidRPr="00336221">
        <w:rPr>
          <w:color w:val="auto"/>
        </w:rPr>
        <w:t>.</w:t>
      </w:r>
    </w:p>
    <w:p w14:paraId="330AAD06" w14:textId="77777777" w:rsidR="00303684" w:rsidRPr="00336221" w:rsidRDefault="00303684" w:rsidP="00CC1F3B">
      <w:pPr>
        <w:pStyle w:val="EnactingClause"/>
        <w:rPr>
          <w:color w:val="auto"/>
        </w:rPr>
      </w:pPr>
      <w:r w:rsidRPr="00336221">
        <w:rPr>
          <w:color w:val="auto"/>
        </w:rPr>
        <w:t>Be it enacted by the Legislature of West Virginia:</w:t>
      </w:r>
    </w:p>
    <w:p w14:paraId="3B9C8ED4" w14:textId="77777777" w:rsidR="003C6034" w:rsidRPr="00336221" w:rsidRDefault="003C6034" w:rsidP="00CC1F3B">
      <w:pPr>
        <w:pStyle w:val="EnactingClause"/>
        <w:rPr>
          <w:color w:val="auto"/>
        </w:rPr>
        <w:sectPr w:rsidR="003C6034" w:rsidRPr="0033622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03056EC" w14:textId="77777777" w:rsidR="00CF39FD" w:rsidRPr="00336221" w:rsidRDefault="00CF39FD" w:rsidP="006119DE">
      <w:pPr>
        <w:pStyle w:val="ArticleHeading"/>
        <w:rPr>
          <w:color w:val="auto"/>
        </w:rPr>
      </w:pPr>
      <w:r w:rsidRPr="00336221">
        <w:rPr>
          <w:color w:val="auto"/>
        </w:rPr>
        <w:t>ARTICLE 13. Local Permitting Deadlines.</w:t>
      </w:r>
    </w:p>
    <w:p w14:paraId="11D14D7B" w14:textId="08C1C46A" w:rsidR="006119DE" w:rsidRPr="00336221" w:rsidRDefault="00CF39FD" w:rsidP="006119DE">
      <w:pPr>
        <w:pStyle w:val="SectionHeading"/>
        <w:rPr>
          <w:color w:val="auto"/>
        </w:rPr>
        <w:sectPr w:rsidR="006119DE" w:rsidRPr="00336221" w:rsidSect="00DF199D">
          <w:type w:val="continuous"/>
          <w:pgSz w:w="12240" w:h="15840" w:code="1"/>
          <w:pgMar w:top="1440" w:right="1440" w:bottom="1440" w:left="1440" w:header="720" w:footer="720" w:gutter="0"/>
          <w:lnNumType w:countBy="1" w:restart="newSection"/>
          <w:cols w:space="720"/>
          <w:titlePg/>
          <w:docGrid w:linePitch="360"/>
        </w:sectPr>
      </w:pPr>
      <w:r w:rsidRPr="00336221">
        <w:rPr>
          <w:color w:val="auto"/>
        </w:rPr>
        <w:t>§</w:t>
      </w:r>
      <w:r w:rsidR="00D10C52" w:rsidRPr="00336221">
        <w:rPr>
          <w:color w:val="auto"/>
        </w:rPr>
        <w:t>8</w:t>
      </w:r>
      <w:r w:rsidRPr="00336221">
        <w:rPr>
          <w:color w:val="auto"/>
        </w:rPr>
        <w:t>A-13-1. Definition</w:t>
      </w:r>
      <w:r w:rsidR="006119DE" w:rsidRPr="00336221">
        <w:rPr>
          <w:color w:val="auto"/>
        </w:rPr>
        <w:t>.</w:t>
      </w:r>
    </w:p>
    <w:p w14:paraId="71A2BF45" w14:textId="4F054E35" w:rsidR="00CF39FD" w:rsidRPr="00336221" w:rsidRDefault="00CF39FD" w:rsidP="004245CB">
      <w:pPr>
        <w:pStyle w:val="SectionBody"/>
        <w:rPr>
          <w:color w:val="auto"/>
        </w:rPr>
      </w:pPr>
      <w:r w:rsidRPr="00336221">
        <w:rPr>
          <w:color w:val="auto"/>
        </w:rPr>
        <w:t>For purposes of this article, "request" means an application for a permit, license, variance, or any other type of prior approval from a governing body or planning commission of a municipality or county for an action related to the development or improvement of property.</w:t>
      </w:r>
    </w:p>
    <w:p w14:paraId="3BDC03BC" w14:textId="1A9E4C4A" w:rsidR="006119DE" w:rsidRPr="00336221" w:rsidRDefault="006119DE" w:rsidP="006119DE">
      <w:pPr>
        <w:pStyle w:val="SectionHeading"/>
        <w:rPr>
          <w:color w:val="auto"/>
        </w:rPr>
        <w:sectPr w:rsidR="006119DE" w:rsidRPr="00336221" w:rsidSect="00DF199D">
          <w:type w:val="continuous"/>
          <w:pgSz w:w="12240" w:h="15840" w:code="1"/>
          <w:pgMar w:top="1440" w:right="1440" w:bottom="1440" w:left="1440" w:header="720" w:footer="720" w:gutter="0"/>
          <w:lnNumType w:countBy="1" w:restart="newSection"/>
          <w:cols w:space="720"/>
          <w:titlePg/>
          <w:docGrid w:linePitch="360"/>
        </w:sectPr>
      </w:pPr>
      <w:r w:rsidRPr="00336221">
        <w:rPr>
          <w:noProof/>
          <w:color w:val="auto"/>
        </w:rPr>
        <w:drawing>
          <wp:anchor distT="0" distB="0" distL="0" distR="0" simplePos="0" relativeHeight="251659264" behindDoc="0" locked="0" layoutInCell="1" allowOverlap="1" wp14:anchorId="6923A0E2" wp14:editId="4055D7AE">
            <wp:simplePos x="0" y="0"/>
            <wp:positionH relativeFrom="page">
              <wp:posOffset>-1445880</wp:posOffset>
            </wp:positionH>
            <wp:positionV relativeFrom="paragraph">
              <wp:posOffset>464244</wp:posOffset>
            </wp:positionV>
            <wp:extent cx="829340" cy="487680"/>
            <wp:effectExtent l="0" t="0" r="8890" b="762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flipH="1">
                      <a:off x="0" y="0"/>
                      <a:ext cx="829340" cy="487680"/>
                    </a:xfrm>
                    <a:prstGeom prst="rect">
                      <a:avLst/>
                    </a:prstGeom>
                  </pic:spPr>
                </pic:pic>
              </a:graphicData>
            </a:graphic>
            <wp14:sizeRelH relativeFrom="margin">
              <wp14:pctWidth>0</wp14:pctWidth>
            </wp14:sizeRelH>
          </wp:anchor>
        </w:drawing>
      </w:r>
      <w:r w:rsidR="00CF39FD" w:rsidRPr="00336221">
        <w:rPr>
          <w:color w:val="auto"/>
        </w:rPr>
        <w:t>§</w:t>
      </w:r>
      <w:r w:rsidR="009D4899" w:rsidRPr="00336221">
        <w:rPr>
          <w:color w:val="auto"/>
        </w:rPr>
        <w:t>8</w:t>
      </w:r>
      <w:r w:rsidR="00CF39FD" w:rsidRPr="00336221">
        <w:rPr>
          <w:color w:val="auto"/>
        </w:rPr>
        <w:t>A-13-2. Deadline.</w:t>
      </w:r>
    </w:p>
    <w:p w14:paraId="6C38FFCC" w14:textId="23EEC574" w:rsidR="00CF39FD" w:rsidRPr="00336221" w:rsidRDefault="00D10C52" w:rsidP="006119DE">
      <w:pPr>
        <w:pStyle w:val="SectionBody"/>
        <w:rPr>
          <w:color w:val="auto"/>
        </w:rPr>
      </w:pPr>
      <w:r w:rsidRPr="00336221">
        <w:rPr>
          <w:color w:val="auto"/>
        </w:rPr>
        <w:t xml:space="preserve">(a) </w:t>
      </w:r>
      <w:r w:rsidR="00CF39FD" w:rsidRPr="00336221">
        <w:rPr>
          <w:color w:val="auto"/>
        </w:rPr>
        <w:t>If an applicant submits a request to a governing body or planning commission of a municipality or county, then the governing body or planning commission of the municipality or county must approve or deny the applicant's request within 60 days. The following applies</w:t>
      </w:r>
      <w:r w:rsidRPr="00336221">
        <w:rPr>
          <w:color w:val="auto"/>
        </w:rPr>
        <w:t xml:space="preserve"> if</w:t>
      </w:r>
      <w:r w:rsidR="00CF39FD" w:rsidRPr="00336221">
        <w:rPr>
          <w:color w:val="auto"/>
        </w:rPr>
        <w:t>:</w:t>
      </w:r>
    </w:p>
    <w:p w14:paraId="3D23AC43" w14:textId="476C2278" w:rsidR="00CF39FD" w:rsidRPr="00336221" w:rsidRDefault="00D10C52" w:rsidP="006119DE">
      <w:pPr>
        <w:pStyle w:val="SectionBody"/>
        <w:rPr>
          <w:color w:val="auto"/>
        </w:rPr>
      </w:pPr>
      <w:r w:rsidRPr="00336221">
        <w:rPr>
          <w:color w:val="auto"/>
        </w:rPr>
        <w:t>(1)</w:t>
      </w:r>
      <w:r w:rsidR="00CF39FD" w:rsidRPr="00336221">
        <w:rPr>
          <w:color w:val="auto"/>
        </w:rPr>
        <w:t xml:space="preserve"> </w:t>
      </w:r>
      <w:r w:rsidRPr="00336221">
        <w:rPr>
          <w:color w:val="auto"/>
        </w:rPr>
        <w:t>T</w:t>
      </w:r>
      <w:r w:rsidR="00CF39FD" w:rsidRPr="00336221">
        <w:rPr>
          <w:color w:val="auto"/>
        </w:rPr>
        <w:t>he governing body or planning commission fails to approve or deny the applicant's request within 60 days, then the request is approved.</w:t>
      </w:r>
    </w:p>
    <w:p w14:paraId="02184373" w14:textId="7FDCE2AE" w:rsidR="00CF39FD" w:rsidRPr="00336221" w:rsidRDefault="00D10C52" w:rsidP="006119DE">
      <w:pPr>
        <w:pStyle w:val="SectionBody"/>
        <w:rPr>
          <w:color w:val="auto"/>
        </w:rPr>
      </w:pPr>
      <w:r w:rsidRPr="00336221">
        <w:rPr>
          <w:color w:val="auto"/>
        </w:rPr>
        <w:t xml:space="preserve">(2) </w:t>
      </w:r>
      <w:r w:rsidR="00CF39FD" w:rsidRPr="00336221">
        <w:rPr>
          <w:color w:val="auto"/>
        </w:rPr>
        <w:t>The time limit in this section begins upon the governing body or planning commission's receipt of a request from an applicant.</w:t>
      </w:r>
    </w:p>
    <w:p w14:paraId="71056805" w14:textId="19031C05" w:rsidR="00CF39FD" w:rsidRPr="00336221" w:rsidRDefault="00D10C52" w:rsidP="006119DE">
      <w:pPr>
        <w:pStyle w:val="SectionBody"/>
        <w:rPr>
          <w:color w:val="auto"/>
        </w:rPr>
      </w:pPr>
      <w:r w:rsidRPr="00336221">
        <w:rPr>
          <w:color w:val="auto"/>
        </w:rPr>
        <w:t>(3) T</w:t>
      </w:r>
      <w:r w:rsidR="00CF39FD" w:rsidRPr="00336221">
        <w:rPr>
          <w:color w:val="auto"/>
        </w:rPr>
        <w:t>he governing body or planning commission approves the request, then the governing body or planning commission may not impose on the applicant additional requirements related to the request.</w:t>
      </w:r>
    </w:p>
    <w:p w14:paraId="49B8DA69" w14:textId="62371678" w:rsidR="00CF39FD" w:rsidRPr="00336221" w:rsidRDefault="00D10C52" w:rsidP="006119DE">
      <w:pPr>
        <w:pStyle w:val="SectionBody"/>
        <w:rPr>
          <w:color w:val="auto"/>
        </w:rPr>
      </w:pPr>
      <w:r w:rsidRPr="00336221">
        <w:rPr>
          <w:color w:val="auto"/>
        </w:rPr>
        <w:t>(4) T</w:t>
      </w:r>
      <w:r w:rsidR="00CF39FD" w:rsidRPr="00336221">
        <w:rPr>
          <w:color w:val="auto"/>
        </w:rPr>
        <w:t>he governing body or planning commission denies the request, then the governing body or planning commission must provide the applicant a statement in writing of the reasons for the denial.</w:t>
      </w:r>
    </w:p>
    <w:p w14:paraId="539FD984" w14:textId="19A8353F" w:rsidR="00CF39FD" w:rsidRPr="00336221" w:rsidRDefault="00D10C52" w:rsidP="006119DE">
      <w:pPr>
        <w:pStyle w:val="SectionBody"/>
        <w:rPr>
          <w:color w:val="auto"/>
        </w:rPr>
      </w:pPr>
      <w:r w:rsidRPr="00336221">
        <w:rPr>
          <w:color w:val="auto"/>
        </w:rPr>
        <w:t>(5) A</w:t>
      </w:r>
      <w:r w:rsidR="00CF39FD" w:rsidRPr="00336221">
        <w:rPr>
          <w:color w:val="auto"/>
        </w:rPr>
        <w:t xml:space="preserve"> governing body or planning commission denies a request for being incomplete, then </w:t>
      </w:r>
      <w:r w:rsidR="00CF39FD" w:rsidRPr="00336221">
        <w:rPr>
          <w:color w:val="auto"/>
        </w:rPr>
        <w:lastRenderedPageBreak/>
        <w:t>the governing body or planning commission must provide the applicant a statement in writing of the reasons the request is incomplete. The request is incomplete if the request fails to contain all information required by law or by a previously adopted rule, ordinance, or policy.</w:t>
      </w:r>
    </w:p>
    <w:p w14:paraId="624E6826" w14:textId="0C8ABD25" w:rsidR="00CF39FD" w:rsidRPr="00336221" w:rsidRDefault="00CF39FD" w:rsidP="006119DE">
      <w:pPr>
        <w:pStyle w:val="SectionHeading"/>
        <w:rPr>
          <w:color w:val="auto"/>
        </w:rPr>
      </w:pPr>
      <w:r w:rsidRPr="00336221">
        <w:rPr>
          <w:color w:val="auto"/>
        </w:rPr>
        <w:t>§</w:t>
      </w:r>
      <w:r w:rsidR="00D10C52" w:rsidRPr="00336221">
        <w:rPr>
          <w:color w:val="auto"/>
        </w:rPr>
        <w:t>8</w:t>
      </w:r>
      <w:r w:rsidRPr="00336221">
        <w:rPr>
          <w:color w:val="auto"/>
        </w:rPr>
        <w:t>A-13-3. Extension.</w:t>
      </w:r>
    </w:p>
    <w:p w14:paraId="2B638583" w14:textId="77777777" w:rsidR="006119DE" w:rsidRPr="00336221" w:rsidRDefault="006119DE" w:rsidP="00CF39FD">
      <w:pPr>
        <w:pStyle w:val="Note"/>
        <w:rPr>
          <w:color w:val="auto"/>
        </w:rPr>
        <w:sectPr w:rsidR="006119DE" w:rsidRPr="00336221" w:rsidSect="00DF199D">
          <w:type w:val="continuous"/>
          <w:pgSz w:w="12240" w:h="15840" w:code="1"/>
          <w:pgMar w:top="1440" w:right="1440" w:bottom="1440" w:left="1440" w:header="720" w:footer="720" w:gutter="0"/>
          <w:lnNumType w:countBy="1" w:restart="newSection"/>
          <w:cols w:space="720"/>
          <w:titlePg/>
          <w:docGrid w:linePitch="360"/>
        </w:sectPr>
      </w:pPr>
    </w:p>
    <w:p w14:paraId="5BC1D3C7" w14:textId="7405BBB9" w:rsidR="00CF39FD" w:rsidRPr="00336221" w:rsidRDefault="00CF39FD" w:rsidP="006119DE">
      <w:pPr>
        <w:pStyle w:val="SectionBody"/>
        <w:rPr>
          <w:color w:val="auto"/>
        </w:rPr>
      </w:pPr>
      <w:r w:rsidRPr="00336221">
        <w:rPr>
          <w:color w:val="auto"/>
        </w:rPr>
        <w:t xml:space="preserve">The time limit in </w:t>
      </w:r>
      <w:r w:rsidR="00D10C52" w:rsidRPr="00336221">
        <w:rPr>
          <w:color w:val="auto"/>
        </w:rPr>
        <w:t>§8A-13-2 of this code</w:t>
      </w:r>
      <w:r w:rsidRPr="00336221">
        <w:rPr>
          <w:color w:val="auto"/>
        </w:rPr>
        <w:t xml:space="preserve"> may be extended. The following applies:</w:t>
      </w:r>
    </w:p>
    <w:p w14:paraId="5FD0D3DE" w14:textId="26C32727" w:rsidR="00CF39FD" w:rsidRPr="00336221" w:rsidRDefault="00CF39FD" w:rsidP="006119DE">
      <w:pPr>
        <w:pStyle w:val="SectionBody"/>
        <w:rPr>
          <w:color w:val="auto"/>
        </w:rPr>
      </w:pPr>
      <w:r w:rsidRPr="00336221">
        <w:rPr>
          <w:color w:val="auto"/>
        </w:rPr>
        <w:t xml:space="preserve">The time limit in </w:t>
      </w:r>
      <w:r w:rsidR="00D10C52" w:rsidRPr="00336221">
        <w:rPr>
          <w:color w:val="auto"/>
        </w:rPr>
        <w:t xml:space="preserve">§8A-13-2 of this code </w:t>
      </w:r>
      <w:r w:rsidRPr="00336221">
        <w:rPr>
          <w:color w:val="auto"/>
        </w:rPr>
        <w:t>is extended if a request requires prior approval of a state or federal agency. The time limit is extended to 60 days after the required prior approval is granted. The extension may not exceed 60 days, unless approved by the applicant.</w:t>
      </w:r>
    </w:p>
    <w:p w14:paraId="695CD2F9" w14:textId="77777777" w:rsidR="00CF39FD" w:rsidRPr="00336221" w:rsidRDefault="00CF39FD" w:rsidP="006119DE">
      <w:pPr>
        <w:pStyle w:val="SectionBody"/>
        <w:rPr>
          <w:color w:val="auto"/>
        </w:rPr>
      </w:pPr>
      <w:r w:rsidRPr="00336221">
        <w:rPr>
          <w:color w:val="auto"/>
        </w:rPr>
        <w:t>An applicant may request an extension in writing.</w:t>
      </w:r>
    </w:p>
    <w:p w14:paraId="367C4493" w14:textId="77777777" w:rsidR="006119DE" w:rsidRPr="00336221" w:rsidRDefault="006119DE" w:rsidP="006119DE">
      <w:pPr>
        <w:pStyle w:val="SectionHeading"/>
        <w:rPr>
          <w:color w:val="auto"/>
        </w:rPr>
        <w:sectPr w:rsidR="006119DE" w:rsidRPr="00336221" w:rsidSect="00DF199D">
          <w:type w:val="continuous"/>
          <w:pgSz w:w="12240" w:h="15840" w:code="1"/>
          <w:pgMar w:top="1440" w:right="1440" w:bottom="1440" w:left="1440" w:header="720" w:footer="720" w:gutter="0"/>
          <w:lnNumType w:countBy="1" w:restart="newSection"/>
          <w:cols w:space="720"/>
          <w:titlePg/>
          <w:docGrid w:linePitch="360"/>
        </w:sectPr>
      </w:pPr>
    </w:p>
    <w:p w14:paraId="603E5956" w14:textId="1E79F2D1" w:rsidR="00CF39FD" w:rsidRPr="00336221" w:rsidRDefault="00CF39FD" w:rsidP="006119DE">
      <w:pPr>
        <w:pStyle w:val="SectionHeading"/>
        <w:rPr>
          <w:color w:val="auto"/>
        </w:rPr>
      </w:pPr>
      <w:r w:rsidRPr="00336221">
        <w:rPr>
          <w:color w:val="auto"/>
        </w:rPr>
        <w:t>§</w:t>
      </w:r>
      <w:r w:rsidR="00D10C52" w:rsidRPr="00336221">
        <w:rPr>
          <w:color w:val="auto"/>
        </w:rPr>
        <w:t>8</w:t>
      </w:r>
      <w:r w:rsidRPr="00336221">
        <w:rPr>
          <w:color w:val="auto"/>
        </w:rPr>
        <w:t>A-13-4. Applicability.</w:t>
      </w:r>
    </w:p>
    <w:p w14:paraId="6F1421AB" w14:textId="7E74B916" w:rsidR="00C33014" w:rsidRPr="00336221" w:rsidRDefault="00CF39FD" w:rsidP="006119DE">
      <w:pPr>
        <w:pStyle w:val="SectionBody"/>
        <w:rPr>
          <w:color w:val="auto"/>
          <w:spacing w:val="-2"/>
          <w:w w:val="105"/>
        </w:rPr>
      </w:pPr>
      <w:r w:rsidRPr="00336221">
        <w:rPr>
          <w:color w:val="auto"/>
        </w:rPr>
        <w:t xml:space="preserve">The time limit in </w:t>
      </w:r>
      <w:r w:rsidR="00D10C52" w:rsidRPr="00336221">
        <w:rPr>
          <w:color w:val="auto"/>
        </w:rPr>
        <w:t>§8A-13-2 of this code</w:t>
      </w:r>
      <w:r w:rsidR="006119DE" w:rsidRPr="00336221">
        <w:rPr>
          <w:color w:val="auto"/>
          <w:spacing w:val="-3"/>
          <w:w w:val="105"/>
        </w:rPr>
        <w:t xml:space="preserve"> </w:t>
      </w:r>
      <w:r w:rsidR="006119DE" w:rsidRPr="00336221">
        <w:rPr>
          <w:color w:val="auto"/>
          <w:w w:val="105"/>
        </w:rPr>
        <w:t>does</w:t>
      </w:r>
      <w:r w:rsidR="006119DE" w:rsidRPr="00336221">
        <w:rPr>
          <w:color w:val="auto"/>
          <w:spacing w:val="-5"/>
          <w:w w:val="105"/>
        </w:rPr>
        <w:t xml:space="preserve"> </w:t>
      </w:r>
      <w:r w:rsidR="006119DE" w:rsidRPr="00336221">
        <w:rPr>
          <w:color w:val="auto"/>
          <w:w w:val="105"/>
        </w:rPr>
        <w:t>not</w:t>
      </w:r>
      <w:r w:rsidR="006119DE" w:rsidRPr="00336221">
        <w:rPr>
          <w:color w:val="auto"/>
          <w:spacing w:val="-11"/>
          <w:w w:val="105"/>
        </w:rPr>
        <w:t xml:space="preserve"> </w:t>
      </w:r>
      <w:r w:rsidR="006119DE" w:rsidRPr="00336221">
        <w:rPr>
          <w:color w:val="auto"/>
          <w:w w:val="105"/>
        </w:rPr>
        <w:t>apply</w:t>
      </w:r>
      <w:r w:rsidR="006119DE" w:rsidRPr="00336221">
        <w:rPr>
          <w:color w:val="auto"/>
          <w:spacing w:val="5"/>
          <w:w w:val="105"/>
        </w:rPr>
        <w:t xml:space="preserve"> </w:t>
      </w:r>
      <w:r w:rsidR="006119DE" w:rsidRPr="00336221">
        <w:rPr>
          <w:color w:val="auto"/>
          <w:w w:val="105"/>
        </w:rPr>
        <w:t>to</w:t>
      </w:r>
      <w:r w:rsidR="006119DE" w:rsidRPr="00336221">
        <w:rPr>
          <w:color w:val="auto"/>
          <w:spacing w:val="-2"/>
          <w:w w:val="105"/>
        </w:rPr>
        <w:t xml:space="preserve"> </w:t>
      </w:r>
      <w:r w:rsidR="006119DE" w:rsidRPr="00336221">
        <w:rPr>
          <w:color w:val="auto"/>
          <w:w w:val="105"/>
        </w:rPr>
        <w:t>state</w:t>
      </w:r>
      <w:r w:rsidR="006119DE" w:rsidRPr="00336221">
        <w:rPr>
          <w:color w:val="auto"/>
          <w:spacing w:val="-5"/>
          <w:w w:val="105"/>
        </w:rPr>
        <w:t xml:space="preserve"> </w:t>
      </w:r>
      <w:r w:rsidR="006119DE" w:rsidRPr="00336221">
        <w:rPr>
          <w:color w:val="auto"/>
          <w:spacing w:val="-2"/>
          <w:w w:val="105"/>
        </w:rPr>
        <w:t>agencies.</w:t>
      </w:r>
    </w:p>
    <w:p w14:paraId="55F690EE" w14:textId="77777777" w:rsidR="00A511C2" w:rsidRPr="00336221" w:rsidRDefault="00A511C2" w:rsidP="00A511C2">
      <w:pPr>
        <w:pStyle w:val="Note"/>
        <w:rPr>
          <w:color w:val="auto"/>
        </w:rPr>
      </w:pPr>
    </w:p>
    <w:sectPr w:rsidR="00A511C2" w:rsidRPr="0033622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568DD" w14:textId="77777777" w:rsidR="00A65C09" w:rsidRPr="00B844FE" w:rsidRDefault="00A65C09" w:rsidP="00B844FE">
      <w:r>
        <w:separator/>
      </w:r>
    </w:p>
  </w:endnote>
  <w:endnote w:type="continuationSeparator" w:id="0">
    <w:p w14:paraId="47833E77" w14:textId="77777777" w:rsidR="00A65C09" w:rsidRPr="00B844FE" w:rsidRDefault="00A65C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2183F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D0FB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A55BE8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A69A" w14:textId="77777777" w:rsidR="00A65C09" w:rsidRPr="00B844FE" w:rsidRDefault="00A65C09" w:rsidP="00B844FE">
      <w:r>
        <w:separator/>
      </w:r>
    </w:p>
  </w:footnote>
  <w:footnote w:type="continuationSeparator" w:id="0">
    <w:p w14:paraId="67AFF918" w14:textId="77777777" w:rsidR="00A65C09" w:rsidRPr="00B844FE" w:rsidRDefault="00A65C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62C1" w14:textId="25F58626" w:rsidR="002A0269" w:rsidRPr="00B844FE" w:rsidRDefault="00B01898">
    <w:pPr>
      <w:pStyle w:val="Header"/>
    </w:pPr>
    <w:sdt>
      <w:sdtPr>
        <w:id w:val="-684364211"/>
        <w:placeholder>
          <w:docPart w:val="A9DB0552ABEC4E6BA0D20C41FCC0447A"/>
        </w:placeholder>
        <w:temporary/>
        <w:showingPlcHdr/>
        <w15:appearance w15:val="hidden"/>
      </w:sdtPr>
      <w:sdtEndPr/>
      <w:sdtContent>
        <w:r w:rsidR="005E2F30" w:rsidRPr="00B844FE">
          <w:t>[Type here]</w:t>
        </w:r>
      </w:sdtContent>
    </w:sdt>
    <w:r w:rsidR="002A0269" w:rsidRPr="00B844FE">
      <w:ptab w:relativeTo="margin" w:alignment="left" w:leader="none"/>
    </w:r>
    <w:sdt>
      <w:sdtPr>
        <w:id w:val="-556240388"/>
        <w:placeholder>
          <w:docPart w:val="A9DB0552ABEC4E6BA0D20C41FCC0447A"/>
        </w:placeholder>
        <w:temporary/>
        <w:showingPlcHdr/>
        <w15:appearance w15:val="hidden"/>
      </w:sdtPr>
      <w:sdtEndPr/>
      <w:sdtContent>
        <w:r w:rsidR="005E2F3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48CE" w14:textId="047CA910" w:rsidR="00C33014" w:rsidRPr="00686E9A" w:rsidRDefault="00336221" w:rsidP="000573A9">
    <w:pPr>
      <w:pStyle w:val="HeaderStyle"/>
      <w:rPr>
        <w:sz w:val="22"/>
        <w:szCs w:val="22"/>
      </w:rPr>
    </w:pPr>
    <w:r>
      <w:rPr>
        <w:sz w:val="22"/>
        <w:szCs w:val="22"/>
      </w:rPr>
      <w:t>Enr</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A65C09">
      <w:rPr>
        <w:sz w:val="22"/>
        <w:szCs w:val="22"/>
      </w:rPr>
      <w:t>SB</w:t>
    </w:r>
    <w:r w:rsidR="003C1F18">
      <w:rPr>
        <w:sz w:val="22"/>
        <w:szCs w:val="22"/>
      </w:rPr>
      <w:t xml:space="preserve"> 782</w:t>
    </w:r>
    <w:r w:rsidR="00C33014" w:rsidRPr="00686E9A">
      <w:rPr>
        <w:sz w:val="22"/>
        <w:szCs w:val="22"/>
      </w:rPr>
      <w:ptab w:relativeTo="margin" w:alignment="center" w:leader="none"/>
    </w:r>
    <w:r w:rsidR="00C33014" w:rsidRPr="00686E9A">
      <w:rPr>
        <w:sz w:val="22"/>
        <w:szCs w:val="22"/>
      </w:rPr>
      <w:tab/>
    </w:r>
  </w:p>
  <w:p w14:paraId="7009DC7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511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16195"/>
    <w:multiLevelType w:val="hybridMultilevel"/>
    <w:tmpl w:val="A6DCD070"/>
    <w:lvl w:ilvl="0" w:tplc="F196B180">
      <w:start w:val="1"/>
      <w:numFmt w:val="decimal"/>
      <w:lvlText w:val="(%1)"/>
      <w:lvlJc w:val="left"/>
      <w:pPr>
        <w:ind w:left="1344" w:hanging="325"/>
        <w:jc w:val="left"/>
      </w:pPr>
      <w:rPr>
        <w:rFonts w:ascii="Arial" w:eastAsia="Arial" w:hAnsi="Arial" w:cs="Arial" w:hint="default"/>
        <w:b w:val="0"/>
        <w:bCs w:val="0"/>
        <w:i w:val="0"/>
        <w:iCs w:val="0"/>
        <w:color w:val="524F4D"/>
        <w:spacing w:val="-1"/>
        <w:w w:val="102"/>
        <w:sz w:val="21"/>
        <w:szCs w:val="21"/>
        <w:lang w:val="en-US" w:eastAsia="en-US" w:bidi="ar-SA"/>
      </w:rPr>
    </w:lvl>
    <w:lvl w:ilvl="1" w:tplc="0D2CCEF0">
      <w:numFmt w:val="bullet"/>
      <w:lvlText w:val="•"/>
      <w:lvlJc w:val="left"/>
      <w:pPr>
        <w:ind w:left="2324" w:hanging="325"/>
      </w:pPr>
      <w:rPr>
        <w:rFonts w:hint="default"/>
        <w:lang w:val="en-US" w:eastAsia="en-US" w:bidi="ar-SA"/>
      </w:rPr>
    </w:lvl>
    <w:lvl w:ilvl="2" w:tplc="6B447932">
      <w:numFmt w:val="bullet"/>
      <w:lvlText w:val="•"/>
      <w:lvlJc w:val="left"/>
      <w:pPr>
        <w:ind w:left="3308" w:hanging="325"/>
      </w:pPr>
      <w:rPr>
        <w:rFonts w:hint="default"/>
        <w:lang w:val="en-US" w:eastAsia="en-US" w:bidi="ar-SA"/>
      </w:rPr>
    </w:lvl>
    <w:lvl w:ilvl="3" w:tplc="DDD240EA">
      <w:numFmt w:val="bullet"/>
      <w:lvlText w:val="•"/>
      <w:lvlJc w:val="left"/>
      <w:pPr>
        <w:ind w:left="4292" w:hanging="325"/>
      </w:pPr>
      <w:rPr>
        <w:rFonts w:hint="default"/>
        <w:lang w:val="en-US" w:eastAsia="en-US" w:bidi="ar-SA"/>
      </w:rPr>
    </w:lvl>
    <w:lvl w:ilvl="4" w:tplc="A8BCD4FC">
      <w:numFmt w:val="bullet"/>
      <w:lvlText w:val="•"/>
      <w:lvlJc w:val="left"/>
      <w:pPr>
        <w:ind w:left="5276" w:hanging="325"/>
      </w:pPr>
      <w:rPr>
        <w:rFonts w:hint="default"/>
        <w:lang w:val="en-US" w:eastAsia="en-US" w:bidi="ar-SA"/>
      </w:rPr>
    </w:lvl>
    <w:lvl w:ilvl="5" w:tplc="731EBC88">
      <w:numFmt w:val="bullet"/>
      <w:lvlText w:val="•"/>
      <w:lvlJc w:val="left"/>
      <w:pPr>
        <w:ind w:left="6260" w:hanging="325"/>
      </w:pPr>
      <w:rPr>
        <w:rFonts w:hint="default"/>
        <w:lang w:val="en-US" w:eastAsia="en-US" w:bidi="ar-SA"/>
      </w:rPr>
    </w:lvl>
    <w:lvl w:ilvl="6" w:tplc="2460EAE6">
      <w:numFmt w:val="bullet"/>
      <w:lvlText w:val="•"/>
      <w:lvlJc w:val="left"/>
      <w:pPr>
        <w:ind w:left="7244" w:hanging="325"/>
      </w:pPr>
      <w:rPr>
        <w:rFonts w:hint="default"/>
        <w:lang w:val="en-US" w:eastAsia="en-US" w:bidi="ar-SA"/>
      </w:rPr>
    </w:lvl>
    <w:lvl w:ilvl="7" w:tplc="3844DF78">
      <w:numFmt w:val="bullet"/>
      <w:lvlText w:val="•"/>
      <w:lvlJc w:val="left"/>
      <w:pPr>
        <w:ind w:left="8228" w:hanging="325"/>
      </w:pPr>
      <w:rPr>
        <w:rFonts w:hint="default"/>
        <w:lang w:val="en-US" w:eastAsia="en-US" w:bidi="ar-SA"/>
      </w:rPr>
    </w:lvl>
    <w:lvl w:ilvl="8" w:tplc="9E1C4968">
      <w:numFmt w:val="bullet"/>
      <w:lvlText w:val="•"/>
      <w:lvlJc w:val="left"/>
      <w:pPr>
        <w:ind w:left="9212" w:hanging="325"/>
      </w:pPr>
      <w:rPr>
        <w:rFonts w:hint="default"/>
        <w:lang w:val="en-US" w:eastAsia="en-US" w:bidi="ar-SA"/>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6CE6752A"/>
    <w:multiLevelType w:val="hybridMultilevel"/>
    <w:tmpl w:val="26D078E6"/>
    <w:lvl w:ilvl="0" w:tplc="7BB424D6">
      <w:start w:val="1"/>
      <w:numFmt w:val="decimal"/>
      <w:lvlText w:val="(%1)"/>
      <w:lvlJc w:val="left"/>
      <w:pPr>
        <w:ind w:left="1385" w:hanging="321"/>
        <w:jc w:val="left"/>
      </w:pPr>
      <w:rPr>
        <w:rFonts w:ascii="Arial" w:eastAsia="Arial" w:hAnsi="Arial" w:cs="Arial" w:hint="default"/>
        <w:b w:val="0"/>
        <w:bCs w:val="0"/>
        <w:i w:val="0"/>
        <w:iCs w:val="0"/>
        <w:color w:val="524F4D"/>
        <w:spacing w:val="-1"/>
        <w:w w:val="102"/>
        <w:sz w:val="21"/>
        <w:szCs w:val="21"/>
        <w:lang w:val="en-US" w:eastAsia="en-US" w:bidi="ar-SA"/>
      </w:rPr>
    </w:lvl>
    <w:lvl w:ilvl="1" w:tplc="6CB4C18A">
      <w:numFmt w:val="bullet"/>
      <w:lvlText w:val="•"/>
      <w:lvlJc w:val="left"/>
      <w:pPr>
        <w:ind w:left="2360" w:hanging="321"/>
      </w:pPr>
      <w:rPr>
        <w:rFonts w:hint="default"/>
        <w:lang w:val="en-US" w:eastAsia="en-US" w:bidi="ar-SA"/>
      </w:rPr>
    </w:lvl>
    <w:lvl w:ilvl="2" w:tplc="6920599C">
      <w:numFmt w:val="bullet"/>
      <w:lvlText w:val="•"/>
      <w:lvlJc w:val="left"/>
      <w:pPr>
        <w:ind w:left="3340" w:hanging="321"/>
      </w:pPr>
      <w:rPr>
        <w:rFonts w:hint="default"/>
        <w:lang w:val="en-US" w:eastAsia="en-US" w:bidi="ar-SA"/>
      </w:rPr>
    </w:lvl>
    <w:lvl w:ilvl="3" w:tplc="501254A0">
      <w:numFmt w:val="bullet"/>
      <w:lvlText w:val="•"/>
      <w:lvlJc w:val="left"/>
      <w:pPr>
        <w:ind w:left="4320" w:hanging="321"/>
      </w:pPr>
      <w:rPr>
        <w:rFonts w:hint="default"/>
        <w:lang w:val="en-US" w:eastAsia="en-US" w:bidi="ar-SA"/>
      </w:rPr>
    </w:lvl>
    <w:lvl w:ilvl="4" w:tplc="07E67AC2">
      <w:numFmt w:val="bullet"/>
      <w:lvlText w:val="•"/>
      <w:lvlJc w:val="left"/>
      <w:pPr>
        <w:ind w:left="5300" w:hanging="321"/>
      </w:pPr>
      <w:rPr>
        <w:rFonts w:hint="default"/>
        <w:lang w:val="en-US" w:eastAsia="en-US" w:bidi="ar-SA"/>
      </w:rPr>
    </w:lvl>
    <w:lvl w:ilvl="5" w:tplc="0174141A">
      <w:numFmt w:val="bullet"/>
      <w:lvlText w:val="•"/>
      <w:lvlJc w:val="left"/>
      <w:pPr>
        <w:ind w:left="6280" w:hanging="321"/>
      </w:pPr>
      <w:rPr>
        <w:rFonts w:hint="default"/>
        <w:lang w:val="en-US" w:eastAsia="en-US" w:bidi="ar-SA"/>
      </w:rPr>
    </w:lvl>
    <w:lvl w:ilvl="6" w:tplc="7D42BD9A">
      <w:numFmt w:val="bullet"/>
      <w:lvlText w:val="•"/>
      <w:lvlJc w:val="left"/>
      <w:pPr>
        <w:ind w:left="7260" w:hanging="321"/>
      </w:pPr>
      <w:rPr>
        <w:rFonts w:hint="default"/>
        <w:lang w:val="en-US" w:eastAsia="en-US" w:bidi="ar-SA"/>
      </w:rPr>
    </w:lvl>
    <w:lvl w:ilvl="7" w:tplc="6694C9C0">
      <w:numFmt w:val="bullet"/>
      <w:lvlText w:val="•"/>
      <w:lvlJc w:val="left"/>
      <w:pPr>
        <w:ind w:left="8240" w:hanging="321"/>
      </w:pPr>
      <w:rPr>
        <w:rFonts w:hint="default"/>
        <w:lang w:val="en-US" w:eastAsia="en-US" w:bidi="ar-SA"/>
      </w:rPr>
    </w:lvl>
    <w:lvl w:ilvl="8" w:tplc="4CF6E396">
      <w:numFmt w:val="bullet"/>
      <w:lvlText w:val="•"/>
      <w:lvlJc w:val="left"/>
      <w:pPr>
        <w:ind w:left="9220" w:hanging="321"/>
      </w:pPr>
      <w:rPr>
        <w:rFonts w:hint="default"/>
        <w:lang w:val="en-US" w:eastAsia="en-US" w:bidi="ar-SA"/>
      </w:rPr>
    </w:lvl>
  </w:abstractNum>
  <w:num w:numId="1" w16cid:durableId="497963856">
    <w:abstractNumId w:val="1"/>
  </w:num>
  <w:num w:numId="2" w16cid:durableId="1354503649">
    <w:abstractNumId w:val="1"/>
  </w:num>
  <w:num w:numId="3" w16cid:durableId="1304311315">
    <w:abstractNumId w:val="2"/>
  </w:num>
  <w:num w:numId="4" w16cid:durableId="120717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C09"/>
    <w:rsid w:val="0000526A"/>
    <w:rsid w:val="000573A9"/>
    <w:rsid w:val="00085D22"/>
    <w:rsid w:val="00093AB0"/>
    <w:rsid w:val="000C5C77"/>
    <w:rsid w:val="000E3912"/>
    <w:rsid w:val="0010070F"/>
    <w:rsid w:val="0015112E"/>
    <w:rsid w:val="001552E7"/>
    <w:rsid w:val="001566B4"/>
    <w:rsid w:val="001A66B7"/>
    <w:rsid w:val="001C1468"/>
    <w:rsid w:val="001C279E"/>
    <w:rsid w:val="001D459E"/>
    <w:rsid w:val="00205196"/>
    <w:rsid w:val="0022348D"/>
    <w:rsid w:val="0027011C"/>
    <w:rsid w:val="00274200"/>
    <w:rsid w:val="00275740"/>
    <w:rsid w:val="002A0269"/>
    <w:rsid w:val="002E57B4"/>
    <w:rsid w:val="00303684"/>
    <w:rsid w:val="003143F5"/>
    <w:rsid w:val="00314854"/>
    <w:rsid w:val="00336221"/>
    <w:rsid w:val="00394191"/>
    <w:rsid w:val="003C1F18"/>
    <w:rsid w:val="003C51CD"/>
    <w:rsid w:val="003C6034"/>
    <w:rsid w:val="00400B5C"/>
    <w:rsid w:val="004245CB"/>
    <w:rsid w:val="004368E0"/>
    <w:rsid w:val="004C13DD"/>
    <w:rsid w:val="004D3ABE"/>
    <w:rsid w:val="004E3441"/>
    <w:rsid w:val="00500579"/>
    <w:rsid w:val="005A5366"/>
    <w:rsid w:val="005E2F30"/>
    <w:rsid w:val="006119DE"/>
    <w:rsid w:val="006369EB"/>
    <w:rsid w:val="00637E73"/>
    <w:rsid w:val="006865E9"/>
    <w:rsid w:val="00686E9A"/>
    <w:rsid w:val="00691F3E"/>
    <w:rsid w:val="00694BFB"/>
    <w:rsid w:val="006A106B"/>
    <w:rsid w:val="006C523D"/>
    <w:rsid w:val="006D4036"/>
    <w:rsid w:val="006F5D57"/>
    <w:rsid w:val="007A5259"/>
    <w:rsid w:val="007A7081"/>
    <w:rsid w:val="007F1CF5"/>
    <w:rsid w:val="00834EDE"/>
    <w:rsid w:val="008736AA"/>
    <w:rsid w:val="008D275D"/>
    <w:rsid w:val="00946186"/>
    <w:rsid w:val="00980327"/>
    <w:rsid w:val="00986478"/>
    <w:rsid w:val="009B5557"/>
    <w:rsid w:val="009D4899"/>
    <w:rsid w:val="009F1067"/>
    <w:rsid w:val="00A31E01"/>
    <w:rsid w:val="00A511C2"/>
    <w:rsid w:val="00A527AD"/>
    <w:rsid w:val="00A65C09"/>
    <w:rsid w:val="00A718CF"/>
    <w:rsid w:val="00AE48A0"/>
    <w:rsid w:val="00AE61BE"/>
    <w:rsid w:val="00B006E9"/>
    <w:rsid w:val="00B01898"/>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67C44"/>
    <w:rsid w:val="00C85096"/>
    <w:rsid w:val="00CB20EF"/>
    <w:rsid w:val="00CC1F3B"/>
    <w:rsid w:val="00CD12CB"/>
    <w:rsid w:val="00CD36CF"/>
    <w:rsid w:val="00CF1DCA"/>
    <w:rsid w:val="00CF39FD"/>
    <w:rsid w:val="00D10C52"/>
    <w:rsid w:val="00D579FC"/>
    <w:rsid w:val="00D81C16"/>
    <w:rsid w:val="00DC6420"/>
    <w:rsid w:val="00DE526B"/>
    <w:rsid w:val="00DF199D"/>
    <w:rsid w:val="00E01542"/>
    <w:rsid w:val="00E365F1"/>
    <w:rsid w:val="00E43C5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93C21"/>
  <w15:chartTrackingRefBased/>
  <w15:docId w15:val="{FC21368C-1532-4ADE-9C21-FEDD6041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1FC0AF350645DC9E575AE2EFFD6F96"/>
        <w:category>
          <w:name w:val="General"/>
          <w:gallery w:val="placeholder"/>
        </w:category>
        <w:types>
          <w:type w:val="bbPlcHdr"/>
        </w:types>
        <w:behaviors>
          <w:behavior w:val="content"/>
        </w:behaviors>
        <w:guid w:val="{D165D665-A933-457D-8DC6-CCDDC325AEBD}"/>
      </w:docPartPr>
      <w:docPartBody>
        <w:p w:rsidR="006E1C2F" w:rsidRDefault="006E1C2F">
          <w:pPr>
            <w:pStyle w:val="9A1FC0AF350645DC9E575AE2EFFD6F96"/>
          </w:pPr>
          <w:r w:rsidRPr="00B844FE">
            <w:t>Prefix Text</w:t>
          </w:r>
        </w:p>
      </w:docPartBody>
    </w:docPart>
    <w:docPart>
      <w:docPartPr>
        <w:name w:val="A9DB0552ABEC4E6BA0D20C41FCC0447A"/>
        <w:category>
          <w:name w:val="General"/>
          <w:gallery w:val="placeholder"/>
        </w:category>
        <w:types>
          <w:type w:val="bbPlcHdr"/>
        </w:types>
        <w:behaviors>
          <w:behavior w:val="content"/>
        </w:behaviors>
        <w:guid w:val="{AD9B10E5-BBD7-4B13-B549-3205E03855A7}"/>
      </w:docPartPr>
      <w:docPartBody>
        <w:p w:rsidR="006E1C2F" w:rsidRDefault="00C037F2">
          <w:pPr>
            <w:pStyle w:val="A9DB0552ABEC4E6BA0D20C41FCC0447A"/>
          </w:pPr>
          <w:r w:rsidRPr="00B844FE">
            <w:t>[Type here]</w:t>
          </w:r>
        </w:p>
      </w:docPartBody>
    </w:docPart>
    <w:docPart>
      <w:docPartPr>
        <w:name w:val="E327D9FC4C95416E98D60EEB256B10FA"/>
        <w:category>
          <w:name w:val="General"/>
          <w:gallery w:val="placeholder"/>
        </w:category>
        <w:types>
          <w:type w:val="bbPlcHdr"/>
        </w:types>
        <w:behaviors>
          <w:behavior w:val="content"/>
        </w:behaviors>
        <w:guid w:val="{ECF6F13C-E8B7-4980-BD7C-48BC03E91058}"/>
      </w:docPartPr>
      <w:docPartBody>
        <w:p w:rsidR="006E1C2F" w:rsidRDefault="006E1C2F">
          <w:pPr>
            <w:pStyle w:val="E327D9FC4C95416E98D60EEB256B10FA"/>
          </w:pPr>
          <w:r w:rsidRPr="00B844FE">
            <w:t>Number</w:t>
          </w:r>
        </w:p>
      </w:docPartBody>
    </w:docPart>
    <w:docPart>
      <w:docPartPr>
        <w:name w:val="42D0750BE9C643DAA24974556B00580B"/>
        <w:category>
          <w:name w:val="General"/>
          <w:gallery w:val="placeholder"/>
        </w:category>
        <w:types>
          <w:type w:val="bbPlcHdr"/>
        </w:types>
        <w:behaviors>
          <w:behavior w:val="content"/>
        </w:behaviors>
        <w:guid w:val="{2D3CA65C-556B-4446-842F-80C674CA5A5A}"/>
      </w:docPartPr>
      <w:docPartBody>
        <w:p w:rsidR="006E1C2F" w:rsidRDefault="006E1C2F">
          <w:pPr>
            <w:pStyle w:val="42D0750BE9C643DAA24974556B00580B"/>
          </w:pPr>
          <w:r w:rsidRPr="00B844FE">
            <w:t>Enter Sponsors Here</w:t>
          </w:r>
        </w:p>
      </w:docPartBody>
    </w:docPart>
    <w:docPart>
      <w:docPartPr>
        <w:name w:val="5771745E99344CA58D953F19F8AB1859"/>
        <w:category>
          <w:name w:val="General"/>
          <w:gallery w:val="placeholder"/>
        </w:category>
        <w:types>
          <w:type w:val="bbPlcHdr"/>
        </w:types>
        <w:behaviors>
          <w:behavior w:val="content"/>
        </w:behaviors>
        <w:guid w:val="{079CCEB2-15A5-4AF3-B493-45CC06AE7AA8}"/>
      </w:docPartPr>
      <w:docPartBody>
        <w:p w:rsidR="006E1C2F" w:rsidRDefault="006E1C2F">
          <w:pPr>
            <w:pStyle w:val="5771745E99344CA58D953F19F8AB185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2F"/>
    <w:rsid w:val="006E1C2F"/>
    <w:rsid w:val="00B90612"/>
    <w:rsid w:val="00C03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1FC0AF350645DC9E575AE2EFFD6F96">
    <w:name w:val="9A1FC0AF350645DC9E575AE2EFFD6F96"/>
  </w:style>
  <w:style w:type="paragraph" w:customStyle="1" w:styleId="A9DB0552ABEC4E6BA0D20C41FCC0447A">
    <w:name w:val="A9DB0552ABEC4E6BA0D20C41FCC0447A"/>
  </w:style>
  <w:style w:type="paragraph" w:customStyle="1" w:styleId="E327D9FC4C95416E98D60EEB256B10FA">
    <w:name w:val="E327D9FC4C95416E98D60EEB256B10FA"/>
  </w:style>
  <w:style w:type="paragraph" w:customStyle="1" w:styleId="42D0750BE9C643DAA24974556B00580B">
    <w:name w:val="42D0750BE9C643DAA24974556B00580B"/>
  </w:style>
  <w:style w:type="character" w:styleId="PlaceholderText">
    <w:name w:val="Placeholder Text"/>
    <w:basedOn w:val="DefaultParagraphFont"/>
    <w:uiPriority w:val="99"/>
    <w:semiHidden/>
    <w:rsid w:val="00C037F2"/>
    <w:rPr>
      <w:color w:val="808080"/>
    </w:rPr>
  </w:style>
  <w:style w:type="paragraph" w:customStyle="1" w:styleId="5771745E99344CA58D953F19F8AB1859">
    <w:name w:val="5771745E99344CA58D953F19F8AB1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38</TotalTime>
  <Pages>3</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Angie Richardson</cp:lastModifiedBy>
  <cp:revision>9</cp:revision>
  <cp:lastPrinted>2024-02-22T21:23:00Z</cp:lastPrinted>
  <dcterms:created xsi:type="dcterms:W3CDTF">2024-01-25T18:50:00Z</dcterms:created>
  <dcterms:modified xsi:type="dcterms:W3CDTF">2024-03-05T18:10:00Z</dcterms:modified>
</cp:coreProperties>
</file>