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732E" w14:textId="77777777" w:rsidR="00FE067E" w:rsidRPr="00CE0538" w:rsidRDefault="00CD36CF" w:rsidP="00F35C12">
      <w:pPr>
        <w:pStyle w:val="TitlePageOrigin"/>
      </w:pPr>
      <w:r w:rsidRPr="00CE0538">
        <w:t>WEST virginia legislature</w:t>
      </w:r>
    </w:p>
    <w:p w14:paraId="229178BD" w14:textId="77777777" w:rsidR="00CD36CF" w:rsidRPr="00CE0538" w:rsidRDefault="00470D6E" w:rsidP="00F35C12">
      <w:pPr>
        <w:pStyle w:val="TitlePageSession"/>
      </w:pPr>
      <w:r w:rsidRPr="00CE0538">
        <w:t>20</w:t>
      </w:r>
      <w:r w:rsidR="007C2B4B" w:rsidRPr="00CE0538">
        <w:t>2</w:t>
      </w:r>
      <w:r w:rsidR="00992EC7" w:rsidRPr="00CE0538">
        <w:t>4</w:t>
      </w:r>
      <w:r w:rsidR="00CD36CF" w:rsidRPr="00CE0538">
        <w:t xml:space="preserve"> regular session</w:t>
      </w:r>
    </w:p>
    <w:p w14:paraId="41D1BA02" w14:textId="317E3134" w:rsidR="00CD36CF" w:rsidRPr="00CE0538" w:rsidRDefault="00CE0538" w:rsidP="00F35C12">
      <w:pPr>
        <w:pStyle w:val="TitlePageBillPrefix"/>
      </w:pPr>
      <w:sdt>
        <w:sdtPr>
          <w:tag w:val="IntroDate"/>
          <w:id w:val="-1236936958"/>
          <w:placeholder>
            <w:docPart w:val="F7D51661F23E4136B0F81F05CD0BC41F"/>
          </w:placeholder>
          <w:text/>
        </w:sdtPr>
        <w:sdtEndPr/>
        <w:sdtContent>
          <w:r w:rsidRPr="00CE0538">
            <w:t>Enrolled</w:t>
          </w:r>
        </w:sdtContent>
      </w:sdt>
    </w:p>
    <w:p w14:paraId="25D9C648" w14:textId="09B02352" w:rsidR="00CD36CF" w:rsidRPr="00CE0538" w:rsidRDefault="00CE0538" w:rsidP="00F35C12">
      <w:pPr>
        <w:pStyle w:val="BillNumber"/>
      </w:pPr>
      <w:sdt>
        <w:sdtPr>
          <w:tag w:val="Chamber"/>
          <w:id w:val="893011969"/>
          <w:lock w:val="sdtLocked"/>
          <w:placeholder>
            <w:docPart w:val="79EEC4F83EF4400CA2E235921B67A5FD"/>
          </w:placeholder>
          <w:dropDownList>
            <w:listItem w:displayText="House" w:value="House"/>
            <w:listItem w:displayText="Senate" w:value="Senate"/>
          </w:dropDownList>
        </w:sdtPr>
        <w:sdtEndPr/>
        <w:sdtContent>
          <w:r w:rsidR="00551C13" w:rsidRPr="00CE0538">
            <w:t>Senate</w:t>
          </w:r>
        </w:sdtContent>
      </w:sdt>
      <w:r w:rsidR="00303684" w:rsidRPr="00CE0538">
        <w:t xml:space="preserve"> </w:t>
      </w:r>
      <w:r w:rsidR="00E379D8" w:rsidRPr="00CE0538">
        <w:t>Bill</w:t>
      </w:r>
      <w:r w:rsidR="00396FDB" w:rsidRPr="00CE0538">
        <w:t xml:space="preserve"> 873</w:t>
      </w:r>
    </w:p>
    <w:p w14:paraId="2E986CAF" w14:textId="4982C05F" w:rsidR="00CD36CF" w:rsidRPr="00CE0538" w:rsidRDefault="00CD36CF" w:rsidP="00F35C12">
      <w:pPr>
        <w:pStyle w:val="Sponsors"/>
      </w:pPr>
      <w:r w:rsidRPr="00CE0538">
        <w:t xml:space="preserve">By </w:t>
      </w:r>
      <w:sdt>
        <w:sdtPr>
          <w:tag w:val="Sponsors"/>
          <w:id w:val="1589585889"/>
          <w:placeholder>
            <w:docPart w:val="5E8CB797DF814889AB6E69AE542A7B55"/>
          </w:placeholder>
          <w:text w:multiLine="1"/>
        </w:sdtPr>
        <w:sdtEndPr/>
        <w:sdtContent>
          <w:r w:rsidR="00D715BC" w:rsidRPr="00CE0538">
            <w:t xml:space="preserve">Senators </w:t>
          </w:r>
          <w:r w:rsidR="00722876" w:rsidRPr="00CE0538">
            <w:t>Tarr, Phillips, Boley, Chapman, Clements, Jeffries, Maroney, Nelson, Oliverio, Queen</w:t>
          </w:r>
          <w:r w:rsidR="00A71A2F" w:rsidRPr="00CE0538">
            <w:t>,</w:t>
          </w:r>
          <w:r w:rsidR="00722876" w:rsidRPr="00CE0538">
            <w:t xml:space="preserve"> Roberts, Smith, Swope, and Woodrum </w:t>
          </w:r>
        </w:sdtContent>
      </w:sdt>
    </w:p>
    <w:p w14:paraId="288E35B7" w14:textId="17435C2D" w:rsidR="00E831B3" w:rsidRPr="00CE0538" w:rsidRDefault="00CD36CF" w:rsidP="00F35C12">
      <w:pPr>
        <w:pStyle w:val="References"/>
      </w:pPr>
      <w:r w:rsidRPr="00CE0538">
        <w:t>[</w:t>
      </w:r>
      <w:r w:rsidR="00CE0538" w:rsidRPr="00CE0538">
        <w:t>Passed March 9, 2024; in effect 90 days from passage</w:t>
      </w:r>
      <w:r w:rsidRPr="00CE0538">
        <w:t>]</w:t>
      </w:r>
    </w:p>
    <w:p w14:paraId="11740D1F" w14:textId="391777B3" w:rsidR="00414464" w:rsidRPr="00CE0538" w:rsidRDefault="00414464" w:rsidP="00414464">
      <w:pPr>
        <w:pStyle w:val="TitleSection"/>
      </w:pPr>
      <w:r w:rsidRPr="00CE0538">
        <w:lastRenderedPageBreak/>
        <w:t>A</w:t>
      </w:r>
      <w:r w:rsidR="00CE0538" w:rsidRPr="00CE0538">
        <w:t xml:space="preserve">N ACT </w:t>
      </w:r>
      <w:r w:rsidRPr="00CE0538">
        <w:t>to amend and reenact §11-13A-9 of the Code of West Virginia</w:t>
      </w:r>
      <w:r w:rsidR="00D715BC" w:rsidRPr="00CE0538">
        <w:t>,</w:t>
      </w:r>
      <w:r w:rsidR="00992D58" w:rsidRPr="00CE0538">
        <w:t xml:space="preserve"> </w:t>
      </w:r>
      <w:r w:rsidRPr="00CE0538">
        <w:t xml:space="preserve">1931, </w:t>
      </w:r>
      <w:r w:rsidR="00992D58" w:rsidRPr="00CE0538">
        <w:t xml:space="preserve">as amended, </w:t>
      </w:r>
      <w:r w:rsidRPr="00CE0538">
        <w:t xml:space="preserve">relating to due date for certain installment payments. </w:t>
      </w:r>
    </w:p>
    <w:p w14:paraId="2C28084C" w14:textId="77777777" w:rsidR="00414464" w:rsidRPr="00CE0538" w:rsidRDefault="00414464" w:rsidP="00414464">
      <w:pPr>
        <w:pStyle w:val="EnactingClause"/>
      </w:pPr>
      <w:r w:rsidRPr="00CE0538">
        <w:t>Be it enacted by the Legislature of West Virginia:</w:t>
      </w:r>
    </w:p>
    <w:p w14:paraId="16D321A1" w14:textId="77777777" w:rsidR="00414464" w:rsidRPr="00CE0538" w:rsidRDefault="00414464" w:rsidP="00414464">
      <w:pPr>
        <w:rPr>
          <w:rFonts w:eastAsia="Calibri"/>
          <w:i/>
          <w:color w:val="000000"/>
        </w:rPr>
        <w:sectPr w:rsidR="00414464" w:rsidRPr="00CE0538" w:rsidSect="00414464">
          <w:headerReference w:type="default" r:id="rId8"/>
          <w:type w:val="continuous"/>
          <w:pgSz w:w="12240" w:h="15840"/>
          <w:pgMar w:top="1440" w:right="1440" w:bottom="1440" w:left="1440" w:header="720" w:footer="720" w:gutter="0"/>
          <w:lnNumType w:countBy="1" w:restart="newSection"/>
          <w:pgNumType w:start="0"/>
          <w:cols w:space="720"/>
        </w:sectPr>
      </w:pPr>
    </w:p>
    <w:p w14:paraId="3CBDE50C" w14:textId="77777777" w:rsidR="00414464" w:rsidRPr="00CE0538" w:rsidRDefault="00414464" w:rsidP="00414464">
      <w:pPr>
        <w:pStyle w:val="ArticleHeading"/>
      </w:pPr>
      <w:r w:rsidRPr="00CE0538">
        <w:t>ARTICLE 13A. SEVERANCE AND BUSINESS PRIVILEGE TAX ACT.</w:t>
      </w:r>
    </w:p>
    <w:p w14:paraId="5C08C2BE" w14:textId="77777777" w:rsidR="00414464" w:rsidRPr="00CE0538" w:rsidRDefault="00414464" w:rsidP="00414464">
      <w:pPr>
        <w:rPr>
          <w:rFonts w:eastAsia="Calibri"/>
          <w:b/>
          <w:caps/>
          <w:color w:val="000000"/>
          <w:sz w:val="24"/>
        </w:rPr>
        <w:sectPr w:rsidR="00414464" w:rsidRPr="00CE0538">
          <w:type w:val="continuous"/>
          <w:pgSz w:w="12240" w:h="15840"/>
          <w:pgMar w:top="1440" w:right="1440" w:bottom="1440" w:left="1440" w:header="720" w:footer="720" w:gutter="0"/>
          <w:lnNumType w:countBy="1" w:restart="newSection"/>
          <w:cols w:space="720"/>
        </w:sectPr>
      </w:pPr>
    </w:p>
    <w:p w14:paraId="5723D481" w14:textId="77777777" w:rsidR="00414464" w:rsidRPr="00CE0538" w:rsidRDefault="00414464" w:rsidP="00414464">
      <w:pPr>
        <w:pStyle w:val="SectionHeading"/>
      </w:pPr>
      <w:r w:rsidRPr="00CE0538">
        <w:t>§11-13A-9. Periodic installment payments of taxes imposed by sections three-a, three-</w:t>
      </w:r>
      <w:proofErr w:type="gramStart"/>
      <w:r w:rsidRPr="00CE0538">
        <w:t>b</w:t>
      </w:r>
      <w:proofErr w:type="gramEnd"/>
      <w:r w:rsidRPr="00CE0538">
        <w:t xml:space="preserve"> and three-c of this article; exceptions.</w:t>
      </w:r>
    </w:p>
    <w:p w14:paraId="149C3EC5" w14:textId="08D0F59C" w:rsidR="00414464" w:rsidRPr="00CE0538" w:rsidRDefault="00414464" w:rsidP="00414464">
      <w:pPr>
        <w:pStyle w:val="SectionBody"/>
      </w:pPr>
      <w:r w:rsidRPr="00CE0538">
        <w:t xml:space="preserve">(a) </w:t>
      </w:r>
      <w:r w:rsidRPr="00CE0538">
        <w:rPr>
          <w:i/>
          <w:iCs/>
        </w:rPr>
        <w:t>General rule.</w:t>
      </w:r>
      <w:r w:rsidRPr="00CE0538">
        <w:t xml:space="preserve"> </w:t>
      </w:r>
      <w:r w:rsidR="00D715BC" w:rsidRPr="00CE0538">
        <w:t>—</w:t>
      </w:r>
      <w:r w:rsidRPr="00CE0538">
        <w:t xml:space="preserve"> Except as provided in subsection (b) of this section, taxes levied under </w:t>
      </w:r>
      <w:r w:rsidR="00992D58" w:rsidRPr="00CE0538">
        <w:t>§11-13A-3a, §11-13A-</w:t>
      </w:r>
      <w:r w:rsidR="00D715BC" w:rsidRPr="00CE0538">
        <w:t>3</w:t>
      </w:r>
      <w:r w:rsidR="00992D58" w:rsidRPr="00CE0538">
        <w:t>b</w:t>
      </w:r>
      <w:r w:rsidR="00D715BC" w:rsidRPr="00CE0538">
        <w:t>,</w:t>
      </w:r>
      <w:r w:rsidR="00992D58" w:rsidRPr="00CE0538">
        <w:t xml:space="preserve"> and §11-13A-</w:t>
      </w:r>
      <w:r w:rsidR="00D715BC" w:rsidRPr="00CE0538">
        <w:t>3</w:t>
      </w:r>
      <w:r w:rsidR="00992D58" w:rsidRPr="00CE0538">
        <w:t>c</w:t>
      </w:r>
      <w:r w:rsidR="00D715BC" w:rsidRPr="00CE0538">
        <w:t xml:space="preserve"> of this code</w:t>
      </w:r>
      <w:r w:rsidR="00992D58" w:rsidRPr="00CE0538">
        <w:t xml:space="preserve"> </w:t>
      </w:r>
      <w:r w:rsidRPr="00CE0538">
        <w:t>are due and payable in periodic installments as follows:</w:t>
      </w:r>
    </w:p>
    <w:p w14:paraId="4920C03E" w14:textId="63CE7AE5" w:rsidR="00414464" w:rsidRPr="00CE0538" w:rsidRDefault="00414464" w:rsidP="00414464">
      <w:pPr>
        <w:pStyle w:val="SectionBody"/>
      </w:pPr>
      <w:r w:rsidRPr="00CE0538">
        <w:t xml:space="preserve">(1) </w:t>
      </w:r>
      <w:r w:rsidRPr="00CE0538">
        <w:rPr>
          <w:i/>
          <w:iCs/>
        </w:rPr>
        <w:t xml:space="preserve">Tax of </w:t>
      </w:r>
      <w:r w:rsidR="00D715BC" w:rsidRPr="00CE0538">
        <w:rPr>
          <w:i/>
          <w:iCs/>
        </w:rPr>
        <w:t>$50</w:t>
      </w:r>
      <w:r w:rsidRPr="00CE0538">
        <w:rPr>
          <w:i/>
          <w:iCs/>
        </w:rPr>
        <w:t xml:space="preserve"> or less per month. </w:t>
      </w:r>
      <w:r w:rsidR="00D715BC" w:rsidRPr="00CE0538">
        <w:rPr>
          <w:i/>
          <w:iCs/>
        </w:rPr>
        <w:t>—</w:t>
      </w:r>
      <w:r w:rsidRPr="00CE0538">
        <w:t xml:space="preserve"> If a person's annual tax liability under this article is reasonably expected to be $50 or less per month, no installment payments of tax are required under this section during that taxable year.</w:t>
      </w:r>
    </w:p>
    <w:p w14:paraId="087BD89A" w14:textId="3DFEDFF6" w:rsidR="00414464" w:rsidRPr="00CE0538" w:rsidRDefault="00414464" w:rsidP="00414464">
      <w:pPr>
        <w:pStyle w:val="SectionBody"/>
      </w:pPr>
      <w:r w:rsidRPr="00CE0538">
        <w:t xml:space="preserve">(2) </w:t>
      </w:r>
      <w:r w:rsidRPr="00CE0538">
        <w:rPr>
          <w:i/>
          <w:iCs/>
        </w:rPr>
        <w:t xml:space="preserve">Tax of more than $1,000 per month. </w:t>
      </w:r>
      <w:r w:rsidR="00D715BC" w:rsidRPr="00CE0538">
        <w:t>—</w:t>
      </w:r>
      <w:r w:rsidRPr="00CE0538">
        <w:t xml:space="preserve"> For taxpayers whose estimated tax liability under this article exceeds $1,000 per month, the tax is due and payable in monthly installments on or before the last day of the month following the month in which the tax accrued: </w:t>
      </w:r>
    </w:p>
    <w:p w14:paraId="123149C4" w14:textId="75E2AE11" w:rsidR="00414464" w:rsidRPr="00CE0538" w:rsidRDefault="00414464" w:rsidP="00414464">
      <w:pPr>
        <w:pStyle w:val="SectionBody"/>
      </w:pPr>
      <w:r w:rsidRPr="00CE0538">
        <w:t>(A) Each taxpayer shall, on or before the last day of each month, make out an estimate of the tax for which the taxpayer is liable for the preceding month, sign the estimate and mail it together with a remittance, in the form prescribed by the Tax Commissioner, of the amount of tax due to the office of the Tax Commissioner.</w:t>
      </w:r>
    </w:p>
    <w:p w14:paraId="07E79210" w14:textId="77777777" w:rsidR="00414464" w:rsidRPr="00CE0538" w:rsidRDefault="00414464" w:rsidP="00414464">
      <w:pPr>
        <w:pStyle w:val="SectionBody"/>
      </w:pPr>
      <w:r w:rsidRPr="00CE0538">
        <w:t>(B) In estimating the amount of tax due for each month, the taxpayer may deduct one twelfth of any applicable tax credits allowable for the taxable year, and one twelfth of any annual exemption allowed for that year.</w:t>
      </w:r>
    </w:p>
    <w:p w14:paraId="59DB2995" w14:textId="5CBF4AB3" w:rsidR="00414464" w:rsidRPr="00CE0538" w:rsidRDefault="00414464" w:rsidP="00414464">
      <w:pPr>
        <w:pStyle w:val="SectionBody"/>
      </w:pPr>
      <w:r w:rsidRPr="00CE0538">
        <w:t xml:space="preserve">(3) </w:t>
      </w:r>
      <w:r w:rsidRPr="00CE0538">
        <w:rPr>
          <w:i/>
          <w:iCs/>
        </w:rPr>
        <w:t>Tax of $1,000 per month or less</w:t>
      </w:r>
      <w:r w:rsidRPr="00CE0538">
        <w:t xml:space="preserve">. </w:t>
      </w:r>
      <w:r w:rsidR="00D715BC" w:rsidRPr="00CE0538">
        <w:t>—</w:t>
      </w:r>
      <w:r w:rsidRPr="00CE0538">
        <w:t xml:space="preserve"> For taxpayers whose estimated tax liability under this article is $1,000 per month or less, the tax is due and payable in quarterly installments on or before the last day of the month following the quarter in which the tax accrued:</w:t>
      </w:r>
    </w:p>
    <w:p w14:paraId="47D714B1" w14:textId="21DA42D5" w:rsidR="00414464" w:rsidRPr="00CE0538" w:rsidRDefault="00414464" w:rsidP="00414464">
      <w:pPr>
        <w:pStyle w:val="SectionBody"/>
      </w:pPr>
      <w:r w:rsidRPr="00CE0538">
        <w:t>(A) Each taxpayer shall, on or before the last day of the fourth, seventh</w:t>
      </w:r>
      <w:r w:rsidR="00992D58" w:rsidRPr="00CE0538">
        <w:t>,</w:t>
      </w:r>
      <w:r w:rsidRPr="00CE0538">
        <w:t xml:space="preserve"> and </w:t>
      </w:r>
      <w:r w:rsidR="00D715BC" w:rsidRPr="00CE0538">
        <w:t>10th</w:t>
      </w:r>
      <w:r w:rsidRPr="00CE0538">
        <w:t xml:space="preserve"> months </w:t>
      </w:r>
      <w:r w:rsidRPr="00CE0538">
        <w:lastRenderedPageBreak/>
        <w:t>of the taxable year, make out an estimate of the tax for which the taxpayer is liable for the preceding quarter, sign the same</w:t>
      </w:r>
      <w:r w:rsidR="00992D58" w:rsidRPr="00CE0538">
        <w:t>,</w:t>
      </w:r>
      <w:r w:rsidRPr="00CE0538">
        <w:t xml:space="preserve"> and mail it together with a remittance, in the form prescribed by the Tax Commissioner, of the amount of tax due to the office of the Tax Commissioner.</w:t>
      </w:r>
    </w:p>
    <w:p w14:paraId="2141A2CB" w14:textId="77777777" w:rsidR="00414464" w:rsidRPr="00CE0538" w:rsidRDefault="00414464" w:rsidP="00414464">
      <w:pPr>
        <w:pStyle w:val="SectionBody"/>
      </w:pPr>
      <w:r w:rsidRPr="00CE0538">
        <w:t>(B) In estimating the amount of tax due for each quarter, the taxpayer may deduct one fourth of any applicable tax credits allowable for the taxable year, and one fourth of any annual exemption allowed for that year.</w:t>
      </w:r>
    </w:p>
    <w:p w14:paraId="6E0F0D13" w14:textId="029AF94F" w:rsidR="00414464" w:rsidRPr="00CE0538" w:rsidRDefault="00414464" w:rsidP="00414464">
      <w:pPr>
        <w:pStyle w:val="SectionBody"/>
      </w:pPr>
      <w:r w:rsidRPr="00CE0538">
        <w:t xml:space="preserve">(b) </w:t>
      </w:r>
      <w:r w:rsidRPr="00CE0538">
        <w:rPr>
          <w:i/>
          <w:iCs/>
        </w:rPr>
        <w:t xml:space="preserve">Exceptions. </w:t>
      </w:r>
      <w:r w:rsidR="00D715BC" w:rsidRPr="00CE0538">
        <w:t>—</w:t>
      </w:r>
      <w:r w:rsidRPr="00CE0538">
        <w:t xml:space="preserve"> (1) Notwithstanding the provisions of subsection (a) of this section, the Tax Commissioner, if he or she considers it necessary to ensure payment of the tax, may require the return and payment under this section for periods of shorter duration than those prescribed in subsection (a) of this section.</w:t>
      </w:r>
    </w:p>
    <w:p w14:paraId="52758F1B" w14:textId="66206009" w:rsidR="00414464" w:rsidRPr="00CE0538" w:rsidRDefault="00414464" w:rsidP="00414464">
      <w:pPr>
        <w:pStyle w:val="SectionBody"/>
      </w:pPr>
      <w:r w:rsidRPr="00CE0538">
        <w:t xml:space="preserve">(2) Notwithstanding the provisions of subsection (a) of this section, taxpayers remitting tax on the privilege of severing timber may deduct the annual tax credit allowed in </w:t>
      </w:r>
      <w:r w:rsidR="00992D58" w:rsidRPr="00CE0538">
        <w:t xml:space="preserve">§11-13A-10 </w:t>
      </w:r>
      <w:r w:rsidR="00D715BC" w:rsidRPr="00CE0538">
        <w:t xml:space="preserve">of this code </w:t>
      </w:r>
      <w:r w:rsidRPr="00CE0538">
        <w:t>only on the annual return filed for any taxable year beginning on or after July 1, 1998. These taxpayers may not deduct any portion of the annual tax credit when they determine the amount of periodic installment payments of timber severance tax due during their taxable year.</w:t>
      </w:r>
    </w:p>
    <w:sectPr w:rsidR="00414464" w:rsidRPr="00CE0538"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1564" w14:textId="77777777" w:rsidR="00736CDF" w:rsidRPr="00B844FE" w:rsidRDefault="00736CDF" w:rsidP="00B844FE">
      <w:r>
        <w:separator/>
      </w:r>
    </w:p>
  </w:endnote>
  <w:endnote w:type="continuationSeparator" w:id="0">
    <w:p w14:paraId="75A18182" w14:textId="77777777" w:rsidR="00736CDF" w:rsidRPr="00B844FE" w:rsidRDefault="00736C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CA8A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2326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79294A"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C73F" w14:textId="77777777" w:rsidR="00736CDF" w:rsidRPr="00B844FE" w:rsidRDefault="00736CDF" w:rsidP="00B844FE">
      <w:r>
        <w:separator/>
      </w:r>
    </w:p>
  </w:footnote>
  <w:footnote w:type="continuationSeparator" w:id="0">
    <w:p w14:paraId="11A6940E" w14:textId="77777777" w:rsidR="00736CDF" w:rsidRPr="00B844FE" w:rsidRDefault="00736C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8EE4" w14:textId="24975A35" w:rsidR="00D715BC" w:rsidRDefault="00CE0538">
    <w:pPr>
      <w:pStyle w:val="Header"/>
    </w:pPr>
    <w:r>
      <w:t xml:space="preserve">Enr SB 873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66D1" w14:textId="77777777" w:rsidR="002A0269" w:rsidRPr="00B844FE" w:rsidRDefault="00CE0538">
    <w:pPr>
      <w:pStyle w:val="Header"/>
    </w:pPr>
    <w:sdt>
      <w:sdtPr>
        <w:id w:val="-684364211"/>
        <w:placeholder>
          <w:docPart w:val="79EEC4F83EF4400CA2E235921B67A5FD"/>
        </w:placeholder>
        <w:temporary/>
        <w:showingPlcHdr/>
        <w15:appearance w15:val="hidden"/>
      </w:sdtPr>
      <w:sdtEndPr/>
      <w:sdtContent>
        <w:r w:rsidR="00807111" w:rsidRPr="00B844FE">
          <w:t>[Type here]</w:t>
        </w:r>
      </w:sdtContent>
    </w:sdt>
    <w:r w:rsidR="002A0269" w:rsidRPr="00B844FE">
      <w:ptab w:relativeTo="margin" w:alignment="left" w:leader="none"/>
    </w:r>
    <w:sdt>
      <w:sdtPr>
        <w:id w:val="-556240388"/>
        <w:placeholder>
          <w:docPart w:val="79EEC4F83EF4400CA2E235921B67A5FD"/>
        </w:placeholder>
        <w:temporary/>
        <w:showingPlcHdr/>
        <w15:appearance w15:val="hidden"/>
      </w:sdtPr>
      <w:sdtEndPr/>
      <w:sdtContent>
        <w:r w:rsidR="00807111"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1BBB" w14:textId="77777777" w:rsidR="00E831B3" w:rsidRPr="00F35C12" w:rsidRDefault="00F35C12" w:rsidP="00F35C12">
    <w:pPr>
      <w:pStyle w:val="HeaderStyle"/>
    </w:pPr>
    <w:r>
      <w:t>SB ORG</w:t>
    </w:r>
    <w:sdt>
      <w:sdtPr>
        <w:tag w:val="BNumWH"/>
        <w:id w:val="1370652444"/>
        <w:showingPlcHdr/>
        <w:text/>
      </w:sdtPr>
      <w:sdtEndPr/>
      <w:sdtContent>
        <w:r w:rsidRPr="00DE19C2">
          <w:rPr>
            <w:rStyle w:val="PlaceholderText"/>
          </w:rPr>
          <w:t>Click here to enter text.</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A12A" w14:textId="77777777" w:rsidR="002A0269" w:rsidRPr="002A0269" w:rsidRDefault="00E379D8" w:rsidP="00F35C12">
    <w:pPr>
      <w:pStyle w:val="HeaderStyle"/>
    </w:pPr>
    <w:r>
      <w:t>SB ORG</w:t>
    </w:r>
    <w:sdt>
      <w:sdtPr>
        <w:tag w:val="BNumWH"/>
        <w:id w:val="-1890952866"/>
        <w:placeholder>
          <w:docPart w:val="62A982A2235B4DBE82678DED14F5D3FE"/>
        </w:placeholder>
        <w:showingPlcHdr/>
        <w:text/>
      </w:sdtPr>
      <w:sdtEndPr/>
      <w:sdtContent>
        <w:r w:rsidR="00807111">
          <w:rPr>
            <w:rStyle w:val="PlaceholderText"/>
          </w:rPr>
          <w:t>January 10,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2484007">
    <w:abstractNumId w:val="0"/>
  </w:num>
  <w:num w:numId="2" w16cid:durableId="103947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DF"/>
    <w:rsid w:val="0000526A"/>
    <w:rsid w:val="00085D22"/>
    <w:rsid w:val="000C5C77"/>
    <w:rsid w:val="000D16AD"/>
    <w:rsid w:val="0010070F"/>
    <w:rsid w:val="0012204B"/>
    <w:rsid w:val="0015112E"/>
    <w:rsid w:val="001552E7"/>
    <w:rsid w:val="001566B4"/>
    <w:rsid w:val="001C279E"/>
    <w:rsid w:val="001D459E"/>
    <w:rsid w:val="0027011C"/>
    <w:rsid w:val="00274200"/>
    <w:rsid w:val="00275740"/>
    <w:rsid w:val="002A0269"/>
    <w:rsid w:val="00303684"/>
    <w:rsid w:val="003143F5"/>
    <w:rsid w:val="00314854"/>
    <w:rsid w:val="00396FDB"/>
    <w:rsid w:val="003C51CD"/>
    <w:rsid w:val="00414464"/>
    <w:rsid w:val="004247A2"/>
    <w:rsid w:val="00470D6E"/>
    <w:rsid w:val="004B2795"/>
    <w:rsid w:val="004B7375"/>
    <w:rsid w:val="004C13DD"/>
    <w:rsid w:val="004E3441"/>
    <w:rsid w:val="004F2845"/>
    <w:rsid w:val="00551C13"/>
    <w:rsid w:val="005A5366"/>
    <w:rsid w:val="005B17F6"/>
    <w:rsid w:val="005C43B5"/>
    <w:rsid w:val="00615590"/>
    <w:rsid w:val="00637E73"/>
    <w:rsid w:val="006865E9"/>
    <w:rsid w:val="00691F3E"/>
    <w:rsid w:val="00694BFB"/>
    <w:rsid w:val="006A106B"/>
    <w:rsid w:val="006C523D"/>
    <w:rsid w:val="006D4036"/>
    <w:rsid w:val="00704CB3"/>
    <w:rsid w:val="00722876"/>
    <w:rsid w:val="00736CDF"/>
    <w:rsid w:val="007C2B4B"/>
    <w:rsid w:val="007E02CF"/>
    <w:rsid w:val="007F1CF5"/>
    <w:rsid w:val="007F1E6F"/>
    <w:rsid w:val="00807111"/>
    <w:rsid w:val="00834EDE"/>
    <w:rsid w:val="008736AA"/>
    <w:rsid w:val="008D275D"/>
    <w:rsid w:val="00974F15"/>
    <w:rsid w:val="00980327"/>
    <w:rsid w:val="00992D58"/>
    <w:rsid w:val="00992EC7"/>
    <w:rsid w:val="009F1067"/>
    <w:rsid w:val="00A31E01"/>
    <w:rsid w:val="00A527AD"/>
    <w:rsid w:val="00A718CF"/>
    <w:rsid w:val="00A71A2F"/>
    <w:rsid w:val="00A760BE"/>
    <w:rsid w:val="00AC4BD6"/>
    <w:rsid w:val="00AE44D3"/>
    <w:rsid w:val="00AE48A0"/>
    <w:rsid w:val="00AE61BE"/>
    <w:rsid w:val="00B16F25"/>
    <w:rsid w:val="00B24422"/>
    <w:rsid w:val="00B43A99"/>
    <w:rsid w:val="00B658B6"/>
    <w:rsid w:val="00B80C20"/>
    <w:rsid w:val="00B844FE"/>
    <w:rsid w:val="00BC562B"/>
    <w:rsid w:val="00BD35C2"/>
    <w:rsid w:val="00C33014"/>
    <w:rsid w:val="00C33434"/>
    <w:rsid w:val="00C34869"/>
    <w:rsid w:val="00C42EB6"/>
    <w:rsid w:val="00C85096"/>
    <w:rsid w:val="00CB20EF"/>
    <w:rsid w:val="00CD12CB"/>
    <w:rsid w:val="00CD36CF"/>
    <w:rsid w:val="00CE0538"/>
    <w:rsid w:val="00CF1DCA"/>
    <w:rsid w:val="00D31A82"/>
    <w:rsid w:val="00D579FC"/>
    <w:rsid w:val="00D715BC"/>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81885"/>
  <w15:chartTrackingRefBased/>
  <w15:docId w15:val="{7040FBD9-9502-4C1B-8FA8-69024925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14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locked/>
    <w:rsid w:val="00414464"/>
    <w:rPr>
      <w:rFonts w:eastAsia="Calibri"/>
      <w:b/>
      <w:caps/>
      <w:color w:val="000000"/>
      <w:sz w:val="24"/>
    </w:rPr>
  </w:style>
  <w:style w:type="character" w:customStyle="1" w:styleId="SectionBodyChar">
    <w:name w:val="Section Body Char"/>
    <w:link w:val="SectionBody"/>
    <w:locked/>
    <w:rsid w:val="00414464"/>
    <w:rPr>
      <w:rFonts w:eastAsia="Calibri"/>
      <w:color w:val="000000"/>
    </w:rPr>
  </w:style>
  <w:style w:type="character" w:customStyle="1" w:styleId="SectionHeadingChar">
    <w:name w:val="Section Heading Char"/>
    <w:link w:val="SectionHeading"/>
    <w:locked/>
    <w:rsid w:val="004144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51661F23E4136B0F81F05CD0BC41F"/>
        <w:category>
          <w:name w:val="General"/>
          <w:gallery w:val="placeholder"/>
        </w:category>
        <w:types>
          <w:type w:val="bbPlcHdr"/>
        </w:types>
        <w:behaviors>
          <w:behavior w:val="content"/>
        </w:behaviors>
        <w:guid w:val="{16578E31-9B29-4D3A-93ED-615C1B666A32}"/>
      </w:docPartPr>
      <w:docPartBody>
        <w:p w:rsidR="00EE59B6" w:rsidRDefault="00EE59B6">
          <w:pPr>
            <w:pStyle w:val="F7D51661F23E4136B0F81F05CD0BC41F"/>
          </w:pPr>
          <w:r w:rsidRPr="00B844FE">
            <w:t>Prefix Text</w:t>
          </w:r>
        </w:p>
      </w:docPartBody>
    </w:docPart>
    <w:docPart>
      <w:docPartPr>
        <w:name w:val="79EEC4F83EF4400CA2E235921B67A5FD"/>
        <w:category>
          <w:name w:val="General"/>
          <w:gallery w:val="placeholder"/>
        </w:category>
        <w:types>
          <w:type w:val="bbPlcHdr"/>
        </w:types>
        <w:behaviors>
          <w:behavior w:val="content"/>
        </w:behaviors>
        <w:guid w:val="{3A3CA966-1D3E-43B2-895A-7B2E0CA01999}"/>
      </w:docPartPr>
      <w:docPartBody>
        <w:p w:rsidR="00EE59B6" w:rsidRDefault="00EE59B6">
          <w:pPr>
            <w:pStyle w:val="79EEC4F83EF4400CA2E235921B67A5FD"/>
          </w:pPr>
          <w:r w:rsidRPr="00B844FE">
            <w:t>[Type here]</w:t>
          </w:r>
        </w:p>
      </w:docPartBody>
    </w:docPart>
    <w:docPart>
      <w:docPartPr>
        <w:name w:val="5E8CB797DF814889AB6E69AE542A7B55"/>
        <w:category>
          <w:name w:val="General"/>
          <w:gallery w:val="placeholder"/>
        </w:category>
        <w:types>
          <w:type w:val="bbPlcHdr"/>
        </w:types>
        <w:behaviors>
          <w:behavior w:val="content"/>
        </w:behaviors>
        <w:guid w:val="{8D189544-C3E2-4AD5-A83C-C4C43DC6332E}"/>
      </w:docPartPr>
      <w:docPartBody>
        <w:p w:rsidR="00EE59B6" w:rsidRDefault="00EE59B6">
          <w:pPr>
            <w:pStyle w:val="5E8CB797DF814889AB6E69AE542A7B55"/>
          </w:pPr>
          <w:r w:rsidRPr="00B844FE">
            <w:t>Enter Sponsors Here</w:t>
          </w:r>
        </w:p>
      </w:docPartBody>
    </w:docPart>
    <w:docPart>
      <w:docPartPr>
        <w:name w:val="62A982A2235B4DBE82678DED14F5D3FE"/>
        <w:category>
          <w:name w:val="General"/>
          <w:gallery w:val="placeholder"/>
        </w:category>
        <w:types>
          <w:type w:val="bbPlcHdr"/>
        </w:types>
        <w:behaviors>
          <w:behavior w:val="content"/>
        </w:behaviors>
        <w:guid w:val="{F7EEBA54-4BA8-48D4-97AA-137864DAD228}"/>
      </w:docPartPr>
      <w:docPartBody>
        <w:p w:rsidR="00EE59B6" w:rsidRDefault="00EE59B6">
          <w:pPr>
            <w:pStyle w:val="62A982A2235B4DBE82678DED14F5D3F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B6"/>
    <w:rsid w:val="00EE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D51661F23E4136B0F81F05CD0BC41F">
    <w:name w:val="F7D51661F23E4136B0F81F05CD0BC41F"/>
  </w:style>
  <w:style w:type="paragraph" w:customStyle="1" w:styleId="79EEC4F83EF4400CA2E235921B67A5FD">
    <w:name w:val="79EEC4F83EF4400CA2E235921B67A5FD"/>
  </w:style>
  <w:style w:type="paragraph" w:customStyle="1" w:styleId="5E8CB797DF814889AB6E69AE542A7B55">
    <w:name w:val="5E8CB797DF814889AB6E69AE542A7B55"/>
  </w:style>
  <w:style w:type="character" w:styleId="PlaceholderText">
    <w:name w:val="Placeholder Text"/>
    <w:basedOn w:val="DefaultParagraphFont"/>
    <w:uiPriority w:val="99"/>
    <w:semiHidden/>
    <w:rPr>
      <w:color w:val="808080"/>
    </w:rPr>
  </w:style>
  <w:style w:type="paragraph" w:customStyle="1" w:styleId="25CD35B8D79A4C85A62267BC2A1BB25D">
    <w:name w:val="25CD35B8D79A4C85A62267BC2A1BB25D"/>
  </w:style>
  <w:style w:type="paragraph" w:customStyle="1" w:styleId="62A982A2235B4DBE82678DED14F5D3FE">
    <w:name w:val="62A982A2235B4DBE82678DED14F5D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21</TotalTime>
  <Pages>3</Pages>
  <Words>598</Words>
  <Characters>2942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6</cp:revision>
  <cp:lastPrinted>2024-02-23T16:40:00Z</cp:lastPrinted>
  <dcterms:created xsi:type="dcterms:W3CDTF">2024-02-22T22:12:00Z</dcterms:created>
  <dcterms:modified xsi:type="dcterms:W3CDTF">2024-03-09T21:25:00Z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63d74eb66a6dd8908b956cc6d5b6cb5f5b447e131049e5f402219a8ccf6ac54b</vt:lpwstr>
  </property>
</Properties>
</file>