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01BEC" w14:textId="77777777" w:rsidR="00FE067E" w:rsidRDefault="00CD36CF" w:rsidP="00F35C12">
      <w:pPr>
        <w:pStyle w:val="TitlePageOrigin"/>
      </w:pPr>
      <w:r>
        <w:t>WEST virginia legislature</w:t>
      </w:r>
    </w:p>
    <w:p w14:paraId="613BE335" w14:textId="77777777" w:rsidR="00CD36CF" w:rsidRDefault="00470D6E" w:rsidP="00F35C12">
      <w:pPr>
        <w:pStyle w:val="TitlePageSession"/>
      </w:pPr>
      <w:r>
        <w:t>20</w:t>
      </w:r>
      <w:r w:rsidR="007C2B4B">
        <w:t>2</w:t>
      </w:r>
      <w:r w:rsidR="00992EC7">
        <w:t>4</w:t>
      </w:r>
      <w:r w:rsidR="00CD36CF">
        <w:t xml:space="preserve"> regular session</w:t>
      </w:r>
    </w:p>
    <w:p w14:paraId="5188441E" w14:textId="77777777" w:rsidR="00CD36CF" w:rsidRDefault="00D46435" w:rsidP="00F35C12">
      <w:pPr>
        <w:pStyle w:val="TitlePageBillPrefix"/>
      </w:pPr>
      <w:sdt>
        <w:sdtPr>
          <w:tag w:val="IntroDate"/>
          <w:id w:val="-1236936958"/>
          <w:placeholder>
            <w:docPart w:val="94DDB1D980C0439B9FBD00BC849F52ED"/>
          </w:placeholder>
          <w:text/>
        </w:sdtPr>
        <w:sdtEndPr/>
        <w:sdtContent>
          <w:r w:rsidR="00E379D8">
            <w:t>Originating</w:t>
          </w:r>
        </w:sdtContent>
      </w:sdt>
    </w:p>
    <w:p w14:paraId="73AA00E5" w14:textId="3013EC49" w:rsidR="00CD36CF" w:rsidRDefault="00D46435" w:rsidP="00F35C12">
      <w:pPr>
        <w:pStyle w:val="BillNumber"/>
      </w:pPr>
      <w:sdt>
        <w:sdtPr>
          <w:tag w:val="Chamber"/>
          <w:id w:val="893011969"/>
          <w:lock w:val="sdtLocked"/>
          <w:placeholder>
            <w:docPart w:val="BB187BCADAA649EFA18BF435840E29BA"/>
          </w:placeholder>
          <w:dropDownList>
            <w:listItem w:displayText="House" w:value="House"/>
            <w:listItem w:displayText="Senate" w:value="Senate"/>
          </w:dropDownList>
        </w:sdtPr>
        <w:sdtEndPr/>
        <w:sdtContent>
          <w:r w:rsidR="00551C13">
            <w:t>Senate</w:t>
          </w:r>
        </w:sdtContent>
      </w:sdt>
      <w:r w:rsidR="00303684">
        <w:t xml:space="preserve"> </w:t>
      </w:r>
      <w:r w:rsidR="00E379D8">
        <w:t>Bill</w:t>
      </w:r>
      <w:r w:rsidR="002D4A59">
        <w:t xml:space="preserve"> </w:t>
      </w:r>
      <w:r>
        <w:t>875</w:t>
      </w:r>
    </w:p>
    <w:p w14:paraId="5BF154C4" w14:textId="69939E71" w:rsidR="00CD36CF" w:rsidRDefault="00CD36CF" w:rsidP="00F35C12">
      <w:pPr>
        <w:pStyle w:val="Sponsors"/>
      </w:pPr>
      <w:r>
        <w:t xml:space="preserve">By </w:t>
      </w:r>
      <w:sdt>
        <w:sdtPr>
          <w:tag w:val="Sponsors"/>
          <w:id w:val="1589585889"/>
          <w:placeholder>
            <w:docPart w:val="47686BE0C3EC461EB701D19B730647D5"/>
          </w:placeholder>
          <w:text w:multiLine="1"/>
        </w:sdtPr>
        <w:sdtEndPr/>
        <w:sdtContent>
          <w:r w:rsidR="00FF13E7">
            <w:t xml:space="preserve">Senators </w:t>
          </w:r>
          <w:r w:rsidR="00D46435">
            <w:t>Tarr</w:t>
          </w:r>
          <w:r w:rsidR="00FF13E7">
            <w:t xml:space="preserve">, </w:t>
          </w:r>
          <w:r w:rsidR="00D46435">
            <w:t>Phillips</w:t>
          </w:r>
          <w:r w:rsidR="00FF13E7">
            <w:t xml:space="preserve">, </w:t>
          </w:r>
          <w:r w:rsidR="00D46435">
            <w:t>Clements</w:t>
          </w:r>
          <w:r w:rsidR="00FF13E7">
            <w:t xml:space="preserve">, </w:t>
          </w:r>
          <w:r w:rsidR="00D46435">
            <w:t>Jeffries</w:t>
          </w:r>
          <w:r w:rsidR="00FF13E7">
            <w:t xml:space="preserve">, </w:t>
          </w:r>
          <w:r w:rsidR="00D46435">
            <w:t>N</w:t>
          </w:r>
          <w:r w:rsidR="00FF13E7">
            <w:t xml:space="preserve">elson, </w:t>
          </w:r>
          <w:r w:rsidR="00D46435">
            <w:t>Oliverio</w:t>
          </w:r>
          <w:r w:rsidR="00FF13E7">
            <w:t xml:space="preserve">, </w:t>
          </w:r>
          <w:r w:rsidR="00D46435">
            <w:t>Q</w:t>
          </w:r>
          <w:r w:rsidR="00FF13E7">
            <w:t xml:space="preserve">ueen, </w:t>
          </w:r>
          <w:r w:rsidR="00D46435">
            <w:t>Roberts</w:t>
          </w:r>
          <w:r w:rsidR="00FF13E7">
            <w:t xml:space="preserve">, </w:t>
          </w:r>
          <w:r w:rsidR="00D46435">
            <w:t>S</w:t>
          </w:r>
          <w:r w:rsidR="00FF13E7">
            <w:t xml:space="preserve">wope, and </w:t>
          </w:r>
          <w:r w:rsidR="00D46435">
            <w:t>Woodrum</w:t>
          </w:r>
        </w:sdtContent>
      </w:sdt>
    </w:p>
    <w:p w14:paraId="544DBB8B" w14:textId="254E9AB5" w:rsidR="00E831B3" w:rsidRDefault="00CD36CF" w:rsidP="00F35C12">
      <w:pPr>
        <w:pStyle w:val="References"/>
      </w:pPr>
      <w:r>
        <w:t>[</w:t>
      </w:r>
      <w:r w:rsidR="00E379D8">
        <w:t xml:space="preserve">Originating in the Committee on </w:t>
      </w:r>
      <w:sdt>
        <w:sdtPr>
          <w:tag w:val="References"/>
          <w:id w:val="-1043047873"/>
          <w:placeholder>
            <w:docPart w:val="85AEC9A221BF44C2B58F64FDCA698E40"/>
          </w:placeholder>
          <w:text w:multiLine="1"/>
        </w:sdtPr>
        <w:sdtEndPr/>
        <w:sdtContent>
          <w:r w:rsidR="002D4A59">
            <w:t>Finance</w:t>
          </w:r>
        </w:sdtContent>
      </w:sdt>
      <w:r w:rsidR="00E379D8">
        <w:t xml:space="preserve">; </w:t>
      </w:r>
      <w:r w:rsidR="00D46435">
        <w:t>r</w:t>
      </w:r>
      <w:r w:rsidR="00E379D8">
        <w:t xml:space="preserve">eported </w:t>
      </w:r>
      <w:sdt>
        <w:sdtPr>
          <w:id w:val="-566653316"/>
          <w:placeholder>
            <w:docPart w:val="C940F0A47FB34809B7F299462332B140"/>
          </w:placeholder>
          <w:text/>
        </w:sdtPr>
        <w:sdtEndPr/>
        <w:sdtContent>
          <w:r w:rsidR="002D4A59">
            <w:t>February 26, 2024</w:t>
          </w:r>
        </w:sdtContent>
      </w:sdt>
      <w:r>
        <w:t>]</w:t>
      </w:r>
    </w:p>
    <w:p w14:paraId="3DC6F304" w14:textId="5319D7B1" w:rsidR="00660EF4" w:rsidRPr="00D01FEF" w:rsidRDefault="00660EF4" w:rsidP="00660EF4">
      <w:pPr>
        <w:pStyle w:val="TitleSection"/>
      </w:pPr>
      <w:r>
        <w:lastRenderedPageBreak/>
        <w:t xml:space="preserve">A BILL to amend the Code of West Virginia, 1931, as amended, by adding thereto two new sections, designated </w:t>
      </w:r>
      <w:r w:rsidRPr="00E62D01">
        <w:rPr>
          <w:rFonts w:cs="Arial"/>
        </w:rPr>
        <w:t>§</w:t>
      </w:r>
      <w:r>
        <w:t>29-12-15 and §29-12-</w:t>
      </w:r>
      <w:r w:rsidR="004A2239">
        <w:t>16</w:t>
      </w:r>
      <w:r>
        <w:t xml:space="preserve">, </w:t>
      </w:r>
      <w:r w:rsidR="00D46435">
        <w:t xml:space="preserve">all </w:t>
      </w:r>
      <w:r>
        <w:t xml:space="preserve">relating to liability or other insurance coverage provided by the Board of Risk and Insurance Management to any entity for which such coverage is permissive under state code; placing a moratorium on providing new or additional property or liability coverage to any entity for which such coverage is permissive under state code </w:t>
      </w:r>
      <w:r>
        <w:rPr>
          <w:rFonts w:cs="Arial"/>
        </w:rPr>
        <w:t>except county boards of education, public charter schools, and certain other persons and entities for which coverage by the board is mandatory</w:t>
      </w:r>
      <w:r>
        <w:t xml:space="preserve">; and authorizing the board to non-renew insurance coverage to any </w:t>
      </w:r>
      <w:r>
        <w:rPr>
          <w:rFonts w:cs="Arial"/>
        </w:rPr>
        <w:t>entity for which such coverage is permissive under state code.</w:t>
      </w:r>
    </w:p>
    <w:p w14:paraId="1465C070" w14:textId="77777777" w:rsidR="00660EF4" w:rsidRDefault="00660EF4" w:rsidP="00660EF4">
      <w:pPr>
        <w:pStyle w:val="EnactingClause"/>
        <w:sectPr w:rsidR="00660EF4"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1E945651" w14:textId="7426A005" w:rsidR="00660EF4" w:rsidRDefault="00660EF4" w:rsidP="00660EF4">
      <w:pPr>
        <w:pStyle w:val="ArticleHeading"/>
      </w:pPr>
      <w:r>
        <w:t>ARTICLE 12. STATE INSURANCE</w:t>
      </w:r>
      <w:r w:rsidR="00D46435">
        <w:t>.</w:t>
      </w:r>
    </w:p>
    <w:p w14:paraId="3BC01BCC" w14:textId="77777777" w:rsidR="00660EF4" w:rsidRPr="00D41CA0" w:rsidRDefault="00660EF4" w:rsidP="00660EF4">
      <w:pPr>
        <w:pStyle w:val="SectionHeading"/>
        <w:rPr>
          <w:u w:val="single"/>
        </w:rPr>
      </w:pPr>
      <w:r w:rsidRPr="00D41CA0">
        <w:rPr>
          <w:u w:val="single"/>
        </w:rPr>
        <w:t xml:space="preserve">§29-12-15. Moratorium on providing new or additional insurance coverage for any permissive entity, property, activity, etc. </w:t>
      </w:r>
    </w:p>
    <w:p w14:paraId="53F727B1" w14:textId="562322E2" w:rsidR="00660EF4" w:rsidRPr="00C444F9" w:rsidRDefault="00660EF4" w:rsidP="00660EF4">
      <w:pPr>
        <w:pStyle w:val="SectionBody"/>
        <w:rPr>
          <w:rFonts w:cs="Arial"/>
          <w:u w:val="single"/>
        </w:rPr>
      </w:pPr>
      <w:r w:rsidRPr="0049319D">
        <w:rPr>
          <w:rFonts w:cs="Arial"/>
          <w:u w:val="single"/>
        </w:rPr>
        <w:t>There is a moratorium on the board’s authority under this article to provide new or additional property or liability insurance coverage for certain entities as of the effective date of the enactment of this section during the regular session of the Legislature</w:t>
      </w:r>
      <w:r w:rsidR="00D46435">
        <w:rPr>
          <w:rFonts w:cs="Arial"/>
          <w:u w:val="single"/>
        </w:rPr>
        <w:t>, 2024</w:t>
      </w:r>
      <w:r w:rsidRPr="0049319D">
        <w:rPr>
          <w:rFonts w:cs="Arial"/>
          <w:u w:val="single"/>
        </w:rPr>
        <w:t>. This moratorium prohibits new or additional insurance coverage by the board of those entities to which coverage is permissive, not mandatory, under this article, including</w:t>
      </w:r>
      <w:r>
        <w:rPr>
          <w:rFonts w:cs="Arial"/>
          <w:u w:val="single"/>
        </w:rPr>
        <w:t>,</w:t>
      </w:r>
      <w:r w:rsidRPr="0049319D">
        <w:rPr>
          <w:rFonts w:cs="Arial"/>
          <w:u w:val="single"/>
        </w:rPr>
        <w:t xml:space="preserve"> but not limited to</w:t>
      </w:r>
      <w:r>
        <w:rPr>
          <w:rFonts w:cs="Arial"/>
          <w:u w:val="single"/>
        </w:rPr>
        <w:t>,</w:t>
      </w:r>
      <w:r w:rsidRPr="0049319D">
        <w:rPr>
          <w:rFonts w:cs="Arial"/>
          <w:u w:val="single"/>
        </w:rPr>
        <w:t xml:space="preserve"> a political subdivision, char</w:t>
      </w:r>
      <w:r>
        <w:rPr>
          <w:rFonts w:cs="Arial"/>
          <w:u w:val="single"/>
        </w:rPr>
        <w:t>i</w:t>
      </w:r>
      <w:r w:rsidRPr="0049319D">
        <w:rPr>
          <w:rFonts w:cs="Arial"/>
          <w:u w:val="single"/>
        </w:rPr>
        <w:t>table or public service organization, or an emergency medical services agency, each as defined in §29-12-5(b)(1) of this code. For the purposes of this section</w:t>
      </w:r>
      <w:r>
        <w:rPr>
          <w:rFonts w:cs="Arial"/>
          <w:u w:val="single"/>
        </w:rPr>
        <w:t>,</w:t>
      </w:r>
      <w:r w:rsidRPr="0049319D">
        <w:rPr>
          <w:rFonts w:cs="Arial"/>
          <w:u w:val="single"/>
        </w:rPr>
        <w:t xml:space="preserve"> “coverage” includes property or liability insurance to insure the property, activities, and responsibilities of an entity. This moratorium shall remain in effect until </w:t>
      </w:r>
      <w:r>
        <w:rPr>
          <w:rFonts w:cs="Arial"/>
          <w:u w:val="single"/>
        </w:rPr>
        <w:t xml:space="preserve">July 1, 2025: </w:t>
      </w:r>
      <w:r>
        <w:rPr>
          <w:rFonts w:cs="Arial"/>
          <w:i/>
          <w:iCs/>
          <w:u w:val="single"/>
        </w:rPr>
        <w:t>Provided</w:t>
      </w:r>
      <w:r>
        <w:rPr>
          <w:rFonts w:cs="Arial"/>
          <w:u w:val="single"/>
        </w:rPr>
        <w:t>, That this</w:t>
      </w:r>
      <w:r w:rsidRPr="0049319D">
        <w:rPr>
          <w:rFonts w:cs="Arial"/>
          <w:u w:val="single"/>
        </w:rPr>
        <w:t xml:space="preserve"> moratorium shall have no effect upon any contracts or agreements which are currently in effect, or the status of any insurance coverage in place </w:t>
      </w:r>
      <w:r>
        <w:rPr>
          <w:rFonts w:cs="Arial"/>
          <w:u w:val="single"/>
        </w:rPr>
        <w:t>on</w:t>
      </w:r>
      <w:r w:rsidRPr="0049319D">
        <w:rPr>
          <w:rFonts w:cs="Arial"/>
          <w:u w:val="single"/>
        </w:rPr>
        <w:t xml:space="preserve"> the effective date of this section</w:t>
      </w:r>
      <w:r>
        <w:rPr>
          <w:rFonts w:cs="Arial"/>
          <w:u w:val="single"/>
        </w:rPr>
        <w:t xml:space="preserve">, nor does it prohibit the board from extending any contracts or agreements which are currently in effect, or any insurance coverage in place on the effective date of this section: </w:t>
      </w:r>
      <w:r>
        <w:rPr>
          <w:rFonts w:cs="Arial"/>
          <w:i/>
          <w:iCs/>
          <w:u w:val="single"/>
        </w:rPr>
        <w:t xml:space="preserve">Provided, however, </w:t>
      </w:r>
      <w:r>
        <w:rPr>
          <w:rFonts w:cs="Arial"/>
          <w:u w:val="single"/>
        </w:rPr>
        <w:t xml:space="preserve">That this moratorium </w:t>
      </w:r>
      <w:r>
        <w:rPr>
          <w:rFonts w:cs="Arial"/>
          <w:u w:val="single"/>
        </w:rPr>
        <w:lastRenderedPageBreak/>
        <w:t>shall not apply to c</w:t>
      </w:r>
      <w:r w:rsidRPr="00D01FEF">
        <w:rPr>
          <w:rFonts w:cs="Arial"/>
          <w:iCs/>
          <w:u w:val="single"/>
        </w:rPr>
        <w:t>ounty boards of education, teachers, supervisory and administrative staff members, service personnel, county superintendents of schools, school board members</w:t>
      </w:r>
      <w:r>
        <w:rPr>
          <w:rFonts w:cs="Arial"/>
          <w:iCs/>
          <w:u w:val="single"/>
        </w:rPr>
        <w:t>, public charter schools, and any other entity or person required to be insured by the board pursuant to §29-12-5a of this code.</w:t>
      </w:r>
    </w:p>
    <w:p w14:paraId="4BBA8F2F" w14:textId="5180F6B1" w:rsidR="00660EF4" w:rsidRPr="00D41CA0" w:rsidRDefault="00660EF4" w:rsidP="00660EF4">
      <w:pPr>
        <w:pStyle w:val="SectionHeading"/>
        <w:rPr>
          <w:u w:val="single"/>
        </w:rPr>
      </w:pPr>
      <w:r w:rsidRPr="00D41CA0">
        <w:rPr>
          <w:u w:val="single"/>
        </w:rPr>
        <w:t>§29-12-</w:t>
      </w:r>
      <w:r w:rsidR="00E67950">
        <w:rPr>
          <w:u w:val="single"/>
        </w:rPr>
        <w:t>16</w:t>
      </w:r>
      <w:r w:rsidRPr="00D41CA0">
        <w:rPr>
          <w:u w:val="single"/>
        </w:rPr>
        <w:t xml:space="preserve">. </w:t>
      </w:r>
      <w:r>
        <w:rPr>
          <w:u w:val="single"/>
        </w:rPr>
        <w:t>Non-renewal of policies for permissive non-governmental entities.</w:t>
      </w:r>
      <w:r w:rsidRPr="00D41CA0">
        <w:rPr>
          <w:u w:val="single"/>
        </w:rPr>
        <w:t xml:space="preserve"> </w:t>
      </w:r>
    </w:p>
    <w:p w14:paraId="4F13EEC4" w14:textId="77777777" w:rsidR="00660EF4" w:rsidRPr="00D01FEF" w:rsidRDefault="00660EF4" w:rsidP="00660EF4">
      <w:pPr>
        <w:pStyle w:val="SectionBody"/>
        <w:rPr>
          <w:rFonts w:cs="Arial"/>
          <w:iCs/>
          <w:u w:val="single"/>
        </w:rPr>
      </w:pPr>
      <w:r>
        <w:rPr>
          <w:rFonts w:cs="Arial"/>
          <w:u w:val="single"/>
        </w:rPr>
        <w:t xml:space="preserve">Notwithstanding any provision of law to the contrary, and notwithstanding the decision of the West Virginia Supreme Court of Appeals in </w:t>
      </w:r>
      <w:r>
        <w:rPr>
          <w:rFonts w:cs="Arial"/>
          <w:i/>
          <w:iCs/>
          <w:u w:val="single"/>
        </w:rPr>
        <w:t>State ex rel. Human Res. Dev. &amp; Empl. v. Bd. of Risk &amp; Ins. Mgmt. of W. Va.</w:t>
      </w:r>
      <w:r>
        <w:rPr>
          <w:rFonts w:cs="Arial"/>
          <w:u w:val="single"/>
        </w:rPr>
        <w:t xml:space="preserve">, 214 W. Va. 460 (2003), the board may, upon 60 days’ advance notice to the insured, non-renew any policy of liability insurance or other insurance by the board to a non-governmental entity for which coverage is permissive, and not mandatory, pursuant to </w:t>
      </w:r>
      <w:r w:rsidRPr="0049319D">
        <w:rPr>
          <w:rFonts w:cs="Arial"/>
          <w:u w:val="single"/>
        </w:rPr>
        <w:t>§29-12-5(b)(1)</w:t>
      </w:r>
      <w:r>
        <w:rPr>
          <w:rFonts w:cs="Arial"/>
          <w:u w:val="single"/>
        </w:rPr>
        <w:t xml:space="preserve"> of this code</w:t>
      </w:r>
      <w:r>
        <w:rPr>
          <w:rFonts w:cs="Arial"/>
          <w:iCs/>
          <w:u w:val="single"/>
        </w:rPr>
        <w:t>.</w:t>
      </w:r>
    </w:p>
    <w:sectPr w:rsidR="00660EF4" w:rsidRPr="00D01FEF" w:rsidSect="00DF199D">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56AD9" w14:textId="77777777" w:rsidR="00A248D3" w:rsidRPr="00B844FE" w:rsidRDefault="00A248D3" w:rsidP="00B844FE">
      <w:r>
        <w:separator/>
      </w:r>
    </w:p>
  </w:endnote>
  <w:endnote w:type="continuationSeparator" w:id="0">
    <w:p w14:paraId="5A3BCC88" w14:textId="77777777" w:rsidR="00A248D3" w:rsidRPr="00B844FE" w:rsidRDefault="00A248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18155"/>
      <w:docPartObj>
        <w:docPartGallery w:val="Page Numbers (Bottom of Page)"/>
        <w:docPartUnique/>
      </w:docPartObj>
    </w:sdtPr>
    <w:sdtEndPr/>
    <w:sdtContent>
      <w:p w14:paraId="343F40B2" w14:textId="77777777" w:rsidR="00660EF4" w:rsidRPr="00B844FE" w:rsidRDefault="00660EF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9A1C4A0" w14:textId="77777777" w:rsidR="00660EF4" w:rsidRDefault="00660EF4"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777514"/>
      <w:docPartObj>
        <w:docPartGallery w:val="Page Numbers (Bottom of Page)"/>
        <w:docPartUnique/>
      </w:docPartObj>
    </w:sdtPr>
    <w:sdtEndPr>
      <w:rPr>
        <w:noProof/>
      </w:rPr>
    </w:sdtEndPr>
    <w:sdtContent>
      <w:p w14:paraId="1FC54DF8" w14:textId="77777777" w:rsidR="00660EF4" w:rsidRDefault="00660EF4"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51B1DA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4DA47A"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9F6E5E6"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0FC63" w14:textId="77777777" w:rsidR="00A248D3" w:rsidRPr="00B844FE" w:rsidRDefault="00A248D3" w:rsidP="00B844FE">
      <w:r>
        <w:separator/>
      </w:r>
    </w:p>
  </w:footnote>
  <w:footnote w:type="continuationSeparator" w:id="0">
    <w:p w14:paraId="467C513A" w14:textId="77777777" w:rsidR="00A248D3" w:rsidRPr="00B844FE" w:rsidRDefault="00A248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0A2E" w14:textId="77777777" w:rsidR="00660EF4" w:rsidRPr="00B844FE" w:rsidRDefault="00D46435">
    <w:pPr>
      <w:pStyle w:val="Header"/>
    </w:pPr>
    <w:sdt>
      <w:sdtPr>
        <w:id w:val="536945893"/>
        <w:placeholder>
          <w:docPart w:val="BB187BCADAA649EFA18BF435840E29BA"/>
        </w:placeholder>
        <w:temporary/>
        <w:showingPlcHdr/>
        <w15:appearance w15:val="hidden"/>
      </w:sdtPr>
      <w:sdtEndPr/>
      <w:sdtContent>
        <w:r w:rsidR="00660EF4" w:rsidRPr="00B844FE">
          <w:t>[Type here]</w:t>
        </w:r>
      </w:sdtContent>
    </w:sdt>
    <w:r w:rsidR="00660EF4" w:rsidRPr="00B844FE">
      <w:ptab w:relativeTo="margin" w:alignment="left" w:leader="none"/>
    </w:r>
    <w:sdt>
      <w:sdtPr>
        <w:id w:val="-1057152435"/>
        <w:placeholder>
          <w:docPart w:val="BB187BCADAA649EFA18BF435840E29BA"/>
        </w:placeholder>
        <w:temporary/>
        <w:showingPlcHdr/>
        <w15:appearance w15:val="hidden"/>
      </w:sdtPr>
      <w:sdtEndPr/>
      <w:sdtContent>
        <w:r w:rsidR="00660EF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6C4C" w14:textId="71F1B748" w:rsidR="00660EF4" w:rsidRPr="00F35C12" w:rsidRDefault="00D46435" w:rsidP="00F35C12">
    <w:pPr>
      <w:pStyle w:val="HeaderStyle"/>
    </w:pPr>
    <w:r>
      <w:t>Org SB 875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11CD7" w14:textId="77777777" w:rsidR="002A0269" w:rsidRPr="00B844FE" w:rsidRDefault="00D46435">
    <w:pPr>
      <w:pStyle w:val="Header"/>
    </w:pPr>
    <w:sdt>
      <w:sdtPr>
        <w:id w:val="-684364211"/>
        <w:placeholder>
          <w:docPart w:val="BB187BCADAA649EFA18BF435840E29BA"/>
        </w:placeholder>
        <w:temporary/>
        <w:showingPlcHdr/>
        <w15:appearance w15:val="hidden"/>
      </w:sdtPr>
      <w:sdtEndPr/>
      <w:sdtContent>
        <w:r w:rsidR="00AB295A" w:rsidRPr="00B844FE">
          <w:t>[Type here]</w:t>
        </w:r>
      </w:sdtContent>
    </w:sdt>
    <w:r w:rsidR="002A0269" w:rsidRPr="00B844FE">
      <w:ptab w:relativeTo="margin" w:alignment="left" w:leader="none"/>
    </w:r>
    <w:sdt>
      <w:sdtPr>
        <w:id w:val="-556240388"/>
        <w:placeholder>
          <w:docPart w:val="BB187BCADAA649EFA18BF435840E29BA"/>
        </w:placeholder>
        <w:temporary/>
        <w:showingPlcHdr/>
        <w15:appearance w15:val="hidden"/>
      </w:sdtPr>
      <w:sdtEndPr/>
      <w:sdtContent>
        <w:r w:rsidR="00AB295A"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6B22" w14:textId="77777777" w:rsidR="00E831B3" w:rsidRPr="00F35C12" w:rsidRDefault="00F35C12" w:rsidP="00F35C12">
    <w:pPr>
      <w:pStyle w:val="HeaderStyle"/>
    </w:pPr>
    <w:r>
      <w:t>SB ORG</w:t>
    </w:r>
    <w:sdt>
      <w:sdtPr>
        <w:tag w:val="BNumWH"/>
        <w:id w:val="1370652444"/>
        <w:showingPlcHdr/>
        <w:text/>
      </w:sdtPr>
      <w:sdtEndPr/>
      <w:sdtContent>
        <w:r w:rsidRPr="00DE19C2">
          <w:rPr>
            <w:rStyle w:val="PlaceholderText"/>
          </w:rPr>
          <w:t>Click here to enter text.</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D73C" w14:textId="77777777" w:rsidR="002A0269" w:rsidRPr="002A0269" w:rsidRDefault="00E379D8" w:rsidP="00F35C12">
    <w:pPr>
      <w:pStyle w:val="HeaderStyle"/>
    </w:pPr>
    <w:r>
      <w:t>SB ORG</w:t>
    </w:r>
    <w:sdt>
      <w:sdtPr>
        <w:tag w:val="BNumWH"/>
        <w:id w:val="-1890952866"/>
        <w:placeholder>
          <w:docPart w:val="C940F0A47FB34809B7F299462332B140"/>
        </w:placeholder>
        <w:showingPlcHdr/>
        <w:text/>
      </w:sdtPr>
      <w:sdtEndPr/>
      <w:sdtContent>
        <w:r w:rsidR="00AB295A">
          <w:rPr>
            <w:rStyle w:val="PlaceholderText"/>
          </w:rPr>
          <w:t>January 10, 2024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10109303">
    <w:abstractNumId w:val="0"/>
  </w:num>
  <w:num w:numId="2" w16cid:durableId="1763187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D3"/>
    <w:rsid w:val="0000526A"/>
    <w:rsid w:val="00085D22"/>
    <w:rsid w:val="000C5C77"/>
    <w:rsid w:val="000D16AD"/>
    <w:rsid w:val="000F2976"/>
    <w:rsid w:val="0010070F"/>
    <w:rsid w:val="0012204B"/>
    <w:rsid w:val="0015112E"/>
    <w:rsid w:val="001552E7"/>
    <w:rsid w:val="001566B4"/>
    <w:rsid w:val="001B64B8"/>
    <w:rsid w:val="001C279E"/>
    <w:rsid w:val="001D459E"/>
    <w:rsid w:val="0027011C"/>
    <w:rsid w:val="00274200"/>
    <w:rsid w:val="00275740"/>
    <w:rsid w:val="002A0269"/>
    <w:rsid w:val="002D4A59"/>
    <w:rsid w:val="00303684"/>
    <w:rsid w:val="003143F5"/>
    <w:rsid w:val="00314854"/>
    <w:rsid w:val="003C51CD"/>
    <w:rsid w:val="004247A2"/>
    <w:rsid w:val="00470D6E"/>
    <w:rsid w:val="004A2239"/>
    <w:rsid w:val="004B2795"/>
    <w:rsid w:val="004B7375"/>
    <w:rsid w:val="004C13DD"/>
    <w:rsid w:val="004E3441"/>
    <w:rsid w:val="004F2845"/>
    <w:rsid w:val="00551C13"/>
    <w:rsid w:val="005A5366"/>
    <w:rsid w:val="005B17F6"/>
    <w:rsid w:val="005C43B5"/>
    <w:rsid w:val="00637E73"/>
    <w:rsid w:val="00660EF4"/>
    <w:rsid w:val="006865E9"/>
    <w:rsid w:val="00691F3E"/>
    <w:rsid w:val="00694BFB"/>
    <w:rsid w:val="006A106B"/>
    <w:rsid w:val="006C523D"/>
    <w:rsid w:val="006D4036"/>
    <w:rsid w:val="00704CB3"/>
    <w:rsid w:val="007C2B4B"/>
    <w:rsid w:val="007E02CF"/>
    <w:rsid w:val="007F1CF5"/>
    <w:rsid w:val="007F1E6F"/>
    <w:rsid w:val="00834EDE"/>
    <w:rsid w:val="008736AA"/>
    <w:rsid w:val="008D275D"/>
    <w:rsid w:val="00974F15"/>
    <w:rsid w:val="00980327"/>
    <w:rsid w:val="00992EC7"/>
    <w:rsid w:val="009B4CB0"/>
    <w:rsid w:val="009F1067"/>
    <w:rsid w:val="00A248D3"/>
    <w:rsid w:val="00A31E01"/>
    <w:rsid w:val="00A527AD"/>
    <w:rsid w:val="00A718CF"/>
    <w:rsid w:val="00A760BE"/>
    <w:rsid w:val="00AB295A"/>
    <w:rsid w:val="00AE44D3"/>
    <w:rsid w:val="00AE48A0"/>
    <w:rsid w:val="00AE61BE"/>
    <w:rsid w:val="00B16F25"/>
    <w:rsid w:val="00B24422"/>
    <w:rsid w:val="00B43A99"/>
    <w:rsid w:val="00B658B6"/>
    <w:rsid w:val="00B80C20"/>
    <w:rsid w:val="00B844FE"/>
    <w:rsid w:val="00BC562B"/>
    <w:rsid w:val="00BD35C2"/>
    <w:rsid w:val="00C33014"/>
    <w:rsid w:val="00C33434"/>
    <w:rsid w:val="00C34869"/>
    <w:rsid w:val="00C42EB6"/>
    <w:rsid w:val="00C85096"/>
    <w:rsid w:val="00CB20EF"/>
    <w:rsid w:val="00CD12CB"/>
    <w:rsid w:val="00CD36CF"/>
    <w:rsid w:val="00CF1DCA"/>
    <w:rsid w:val="00D46435"/>
    <w:rsid w:val="00D579FC"/>
    <w:rsid w:val="00D900D9"/>
    <w:rsid w:val="00DE526B"/>
    <w:rsid w:val="00DF199D"/>
    <w:rsid w:val="00E01542"/>
    <w:rsid w:val="00E365F1"/>
    <w:rsid w:val="00E379D8"/>
    <w:rsid w:val="00E62D01"/>
    <w:rsid w:val="00E62F48"/>
    <w:rsid w:val="00E67950"/>
    <w:rsid w:val="00E831B3"/>
    <w:rsid w:val="00EE5304"/>
    <w:rsid w:val="00EE70CB"/>
    <w:rsid w:val="00F23775"/>
    <w:rsid w:val="00F33EFF"/>
    <w:rsid w:val="00F35C12"/>
    <w:rsid w:val="00F37F5C"/>
    <w:rsid w:val="00F41CA2"/>
    <w:rsid w:val="00F443C0"/>
    <w:rsid w:val="00F568C9"/>
    <w:rsid w:val="00F62EFB"/>
    <w:rsid w:val="00F939A4"/>
    <w:rsid w:val="00FA7B09"/>
    <w:rsid w:val="00FE067E"/>
    <w:rsid w:val="00FF1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E27B"/>
  <w15:chartTrackingRefBased/>
  <w15:docId w15:val="{01E65F87-C8B4-4C7A-BD71-BB54BD287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60E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2D4A59"/>
    <w:rPr>
      <w:rFonts w:eastAsia="Calibri"/>
      <w:b/>
      <w:caps/>
      <w:color w:val="000000"/>
      <w:sz w:val="24"/>
    </w:rPr>
  </w:style>
  <w:style w:type="character" w:customStyle="1" w:styleId="SectionBodyChar">
    <w:name w:val="Section Body Char"/>
    <w:link w:val="SectionBody"/>
    <w:rsid w:val="002D4A59"/>
    <w:rPr>
      <w:rFonts w:eastAsia="Calibri"/>
      <w:color w:val="000000"/>
    </w:rPr>
  </w:style>
  <w:style w:type="character" w:customStyle="1" w:styleId="SectionHeadingChar">
    <w:name w:val="Section Heading Char"/>
    <w:link w:val="SectionHeading"/>
    <w:rsid w:val="002D4A5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DDB1D980C0439B9FBD00BC849F52ED"/>
        <w:category>
          <w:name w:val="General"/>
          <w:gallery w:val="placeholder"/>
        </w:category>
        <w:types>
          <w:type w:val="bbPlcHdr"/>
        </w:types>
        <w:behaviors>
          <w:behavior w:val="content"/>
        </w:behaviors>
        <w:guid w:val="{28E925AC-2D41-400E-A235-823B86C528E5}"/>
      </w:docPartPr>
      <w:docPartBody>
        <w:p w:rsidR="00ED3D3A" w:rsidRDefault="00ED3D3A">
          <w:pPr>
            <w:pStyle w:val="94DDB1D980C0439B9FBD00BC849F52ED"/>
          </w:pPr>
          <w:r w:rsidRPr="00B844FE">
            <w:t>Prefix Text</w:t>
          </w:r>
        </w:p>
      </w:docPartBody>
    </w:docPart>
    <w:docPart>
      <w:docPartPr>
        <w:name w:val="BB187BCADAA649EFA18BF435840E29BA"/>
        <w:category>
          <w:name w:val="General"/>
          <w:gallery w:val="placeholder"/>
        </w:category>
        <w:types>
          <w:type w:val="bbPlcHdr"/>
        </w:types>
        <w:behaviors>
          <w:behavior w:val="content"/>
        </w:behaviors>
        <w:guid w:val="{80213B82-5909-4A5C-A84A-9CF0E0F122F7}"/>
      </w:docPartPr>
      <w:docPartBody>
        <w:p w:rsidR="00ED3D3A" w:rsidRDefault="00ED3D3A">
          <w:pPr>
            <w:pStyle w:val="BB187BCADAA649EFA18BF435840E29BA"/>
          </w:pPr>
          <w:r w:rsidRPr="00B844FE">
            <w:t>[Type here]</w:t>
          </w:r>
        </w:p>
      </w:docPartBody>
    </w:docPart>
    <w:docPart>
      <w:docPartPr>
        <w:name w:val="47686BE0C3EC461EB701D19B730647D5"/>
        <w:category>
          <w:name w:val="General"/>
          <w:gallery w:val="placeholder"/>
        </w:category>
        <w:types>
          <w:type w:val="bbPlcHdr"/>
        </w:types>
        <w:behaviors>
          <w:behavior w:val="content"/>
        </w:behaviors>
        <w:guid w:val="{C186F4EB-D7D4-4960-A69A-99F8C86B31BE}"/>
      </w:docPartPr>
      <w:docPartBody>
        <w:p w:rsidR="00ED3D3A" w:rsidRDefault="00ED3D3A">
          <w:pPr>
            <w:pStyle w:val="47686BE0C3EC461EB701D19B730647D5"/>
          </w:pPr>
          <w:r w:rsidRPr="00B844FE">
            <w:t>Enter Sponsors Here</w:t>
          </w:r>
        </w:p>
      </w:docPartBody>
    </w:docPart>
    <w:docPart>
      <w:docPartPr>
        <w:name w:val="85AEC9A221BF44C2B58F64FDCA698E40"/>
        <w:category>
          <w:name w:val="General"/>
          <w:gallery w:val="placeholder"/>
        </w:category>
        <w:types>
          <w:type w:val="bbPlcHdr"/>
        </w:types>
        <w:behaviors>
          <w:behavior w:val="content"/>
        </w:behaviors>
        <w:guid w:val="{0038918F-338B-4273-925F-2132DEAD04EB}"/>
      </w:docPartPr>
      <w:docPartBody>
        <w:p w:rsidR="00ED3D3A" w:rsidRDefault="00ED3D3A">
          <w:pPr>
            <w:pStyle w:val="85AEC9A221BF44C2B58F64FDCA698E40"/>
          </w:pPr>
          <w:r>
            <w:rPr>
              <w:rStyle w:val="PlaceholderText"/>
            </w:rPr>
            <w:t>Enter Committee</w:t>
          </w:r>
        </w:p>
      </w:docPartBody>
    </w:docPart>
    <w:docPart>
      <w:docPartPr>
        <w:name w:val="C940F0A47FB34809B7F299462332B140"/>
        <w:category>
          <w:name w:val="General"/>
          <w:gallery w:val="placeholder"/>
        </w:category>
        <w:types>
          <w:type w:val="bbPlcHdr"/>
        </w:types>
        <w:behaviors>
          <w:behavior w:val="content"/>
        </w:behaviors>
        <w:guid w:val="{1BA4E9BC-CFC0-431B-B6EF-42FCFF64ED68}"/>
      </w:docPartPr>
      <w:docPartBody>
        <w:p w:rsidR="00ED3D3A" w:rsidRDefault="00ED3D3A">
          <w:pPr>
            <w:pStyle w:val="C940F0A47FB34809B7F299462332B140"/>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D3A"/>
    <w:rsid w:val="00ED3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DDB1D980C0439B9FBD00BC849F52ED">
    <w:name w:val="94DDB1D980C0439B9FBD00BC849F52ED"/>
  </w:style>
  <w:style w:type="paragraph" w:customStyle="1" w:styleId="BB187BCADAA649EFA18BF435840E29BA">
    <w:name w:val="BB187BCADAA649EFA18BF435840E29BA"/>
  </w:style>
  <w:style w:type="paragraph" w:customStyle="1" w:styleId="47686BE0C3EC461EB701D19B730647D5">
    <w:name w:val="47686BE0C3EC461EB701D19B730647D5"/>
  </w:style>
  <w:style w:type="character" w:styleId="PlaceholderText">
    <w:name w:val="Placeholder Text"/>
    <w:basedOn w:val="DefaultParagraphFont"/>
    <w:uiPriority w:val="99"/>
    <w:semiHidden/>
    <w:rPr>
      <w:color w:val="808080"/>
    </w:rPr>
  </w:style>
  <w:style w:type="paragraph" w:customStyle="1" w:styleId="85AEC9A221BF44C2B58F64FDCA698E40">
    <w:name w:val="85AEC9A221BF44C2B58F64FDCA698E40"/>
  </w:style>
  <w:style w:type="paragraph" w:customStyle="1" w:styleId="C940F0A47FB34809B7F299462332B140">
    <w:name w:val="C940F0A47FB34809B7F299462332B1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Template>
  <TotalTime>2</TotalTime>
  <Pages>3</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Xris Hess</cp:lastModifiedBy>
  <cp:revision>3</cp:revision>
  <cp:lastPrinted>2024-02-26T17:25:00Z</cp:lastPrinted>
  <dcterms:created xsi:type="dcterms:W3CDTF">2024-02-26T20:35:00Z</dcterms:created>
  <dcterms:modified xsi:type="dcterms:W3CDTF">2024-02-26T21:50:00Z</dcterms:modified>
</cp:coreProperties>
</file>