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2150" w14:textId="77777777" w:rsidR="00FE067E" w:rsidRPr="00832C4B" w:rsidRDefault="00CD36CF" w:rsidP="00CC1F3B">
      <w:pPr>
        <w:pStyle w:val="TitlePageOrigin"/>
        <w:rPr>
          <w:color w:val="auto"/>
        </w:rPr>
      </w:pPr>
      <w:r w:rsidRPr="00832C4B">
        <w:rPr>
          <w:color w:val="auto"/>
        </w:rPr>
        <w:t>WEST virginia legislature</w:t>
      </w:r>
    </w:p>
    <w:p w14:paraId="1E529CE8" w14:textId="64008EBA" w:rsidR="00CD36CF" w:rsidRPr="00832C4B" w:rsidRDefault="00CD36CF" w:rsidP="00CC1F3B">
      <w:pPr>
        <w:pStyle w:val="TitlePageSession"/>
        <w:rPr>
          <w:color w:val="auto"/>
        </w:rPr>
      </w:pPr>
      <w:r w:rsidRPr="00832C4B">
        <w:rPr>
          <w:color w:val="auto"/>
        </w:rPr>
        <w:t>20</w:t>
      </w:r>
      <w:r w:rsidR="007F29DD" w:rsidRPr="00832C4B">
        <w:rPr>
          <w:color w:val="auto"/>
        </w:rPr>
        <w:t>2</w:t>
      </w:r>
      <w:r w:rsidR="004A2E99" w:rsidRPr="00832C4B">
        <w:rPr>
          <w:color w:val="auto"/>
        </w:rPr>
        <w:t>5</w:t>
      </w:r>
      <w:r w:rsidRPr="00832C4B">
        <w:rPr>
          <w:color w:val="auto"/>
        </w:rPr>
        <w:t xml:space="preserve"> regular session</w:t>
      </w:r>
    </w:p>
    <w:p w14:paraId="625A3584" w14:textId="77777777" w:rsidR="00CD36CF" w:rsidRPr="00832C4B" w:rsidRDefault="00156A65" w:rsidP="00CC1F3B">
      <w:pPr>
        <w:pStyle w:val="TitlePageBillPrefix"/>
        <w:rPr>
          <w:color w:val="auto"/>
        </w:rPr>
      </w:pPr>
      <w:sdt>
        <w:sdtPr>
          <w:rPr>
            <w:color w:val="auto"/>
          </w:rPr>
          <w:tag w:val="IntroDate"/>
          <w:id w:val="-1236936958"/>
          <w:placeholder>
            <w:docPart w:val="00E226A4C5E0452FAD39FD2B7105E4C8"/>
          </w:placeholder>
          <w:text/>
        </w:sdtPr>
        <w:sdtEndPr/>
        <w:sdtContent>
          <w:r w:rsidR="00AE48A0" w:rsidRPr="00832C4B">
            <w:rPr>
              <w:color w:val="auto"/>
            </w:rPr>
            <w:t>Introduced</w:t>
          </w:r>
        </w:sdtContent>
      </w:sdt>
    </w:p>
    <w:p w14:paraId="39C3F380" w14:textId="474547C4" w:rsidR="00CD36CF" w:rsidRPr="00832C4B" w:rsidRDefault="00156A65" w:rsidP="00CC1F3B">
      <w:pPr>
        <w:pStyle w:val="BillNumber"/>
        <w:rPr>
          <w:color w:val="auto"/>
        </w:rPr>
      </w:pPr>
      <w:sdt>
        <w:sdtPr>
          <w:rPr>
            <w:color w:val="auto"/>
          </w:rPr>
          <w:tag w:val="Chamber"/>
          <w:id w:val="893011969"/>
          <w:lock w:val="sdtLocked"/>
          <w:placeholder>
            <w:docPart w:val="57E99576F35D4793AFC5E7779BE61BAC"/>
          </w:placeholder>
          <w:dropDownList>
            <w:listItem w:displayText="House" w:value="House"/>
            <w:listItem w:displayText="Senate" w:value="Senate"/>
          </w:dropDownList>
        </w:sdtPr>
        <w:sdtEndPr/>
        <w:sdtContent>
          <w:r w:rsidR="004A2E99" w:rsidRPr="00832C4B">
            <w:rPr>
              <w:color w:val="auto"/>
            </w:rPr>
            <w:t>House</w:t>
          </w:r>
        </w:sdtContent>
      </w:sdt>
      <w:r w:rsidR="00303684" w:rsidRPr="00832C4B">
        <w:rPr>
          <w:color w:val="auto"/>
        </w:rPr>
        <w:t xml:space="preserve"> </w:t>
      </w:r>
      <w:r w:rsidR="00CD36CF" w:rsidRPr="00832C4B">
        <w:rPr>
          <w:color w:val="auto"/>
        </w:rPr>
        <w:t xml:space="preserve">Bill </w:t>
      </w:r>
      <w:sdt>
        <w:sdtPr>
          <w:rPr>
            <w:color w:val="auto"/>
          </w:rPr>
          <w:tag w:val="BNum"/>
          <w:id w:val="1645317809"/>
          <w:lock w:val="sdtLocked"/>
          <w:placeholder>
            <w:docPart w:val="DF551B945B8F41E7A3F0A89308C41D58"/>
          </w:placeholder>
          <w:text/>
        </w:sdtPr>
        <w:sdtEndPr/>
        <w:sdtContent>
          <w:r w:rsidR="00605AA7">
            <w:rPr>
              <w:color w:val="auto"/>
            </w:rPr>
            <w:t>2071</w:t>
          </w:r>
        </w:sdtContent>
      </w:sdt>
    </w:p>
    <w:p w14:paraId="2D615A94" w14:textId="5E5A8008" w:rsidR="00CD36CF" w:rsidRPr="00832C4B" w:rsidRDefault="00CD36CF" w:rsidP="00CC1F3B">
      <w:pPr>
        <w:pStyle w:val="Sponsors"/>
        <w:rPr>
          <w:color w:val="auto"/>
        </w:rPr>
      </w:pPr>
      <w:r w:rsidRPr="00832C4B">
        <w:rPr>
          <w:color w:val="auto"/>
        </w:rPr>
        <w:t xml:space="preserve">By </w:t>
      </w:r>
      <w:sdt>
        <w:sdtPr>
          <w:rPr>
            <w:color w:val="auto"/>
          </w:rPr>
          <w:tag w:val="Sponsors"/>
          <w:id w:val="1589585889"/>
          <w:placeholder>
            <w:docPart w:val="EF977ABCA15F4F42A844BD48776E409B"/>
          </w:placeholder>
          <w:text w:multiLine="1"/>
        </w:sdtPr>
        <w:sdtEndPr/>
        <w:sdtContent>
          <w:r w:rsidR="004A2E99" w:rsidRPr="00832C4B">
            <w:rPr>
              <w:color w:val="auto"/>
            </w:rPr>
            <w:t>Delegate</w:t>
          </w:r>
          <w:r w:rsidR="00156A65">
            <w:rPr>
              <w:color w:val="auto"/>
            </w:rPr>
            <w:t>s</w:t>
          </w:r>
          <w:r w:rsidR="004A2E99" w:rsidRPr="00832C4B">
            <w:rPr>
              <w:color w:val="auto"/>
            </w:rPr>
            <w:t xml:space="preserve"> Pinson</w:t>
          </w:r>
          <w:r w:rsidR="00156A65">
            <w:rPr>
              <w:color w:val="auto"/>
            </w:rPr>
            <w:t>, B. Smith, and Parsons</w:t>
          </w:r>
        </w:sdtContent>
      </w:sdt>
    </w:p>
    <w:p w14:paraId="0ADCBAE2" w14:textId="1A695952" w:rsidR="00E831B3" w:rsidRPr="00832C4B" w:rsidRDefault="00CD36CF" w:rsidP="00CC1F3B">
      <w:pPr>
        <w:pStyle w:val="References"/>
        <w:rPr>
          <w:color w:val="auto"/>
        </w:rPr>
      </w:pPr>
      <w:r w:rsidRPr="00832C4B">
        <w:rPr>
          <w:color w:val="auto"/>
        </w:rPr>
        <w:t>[</w:t>
      </w:r>
      <w:sdt>
        <w:sdtPr>
          <w:rPr>
            <w:color w:val="auto"/>
          </w:rPr>
          <w:tag w:val="References"/>
          <w:id w:val="-1043047873"/>
          <w:placeholder>
            <w:docPart w:val="1E0546DC80B6441E96E46A201D20A131"/>
          </w:placeholder>
          <w:text w:multiLine="1"/>
        </w:sdtPr>
        <w:sdtEndPr/>
        <w:sdtContent>
          <w:r w:rsidR="00CA7FED" w:rsidRPr="00832C4B">
            <w:rPr>
              <w:color w:val="auto"/>
            </w:rPr>
            <w:t>Introduced</w:t>
          </w:r>
          <w:r w:rsidR="00A863F5">
            <w:rPr>
              <w:color w:val="auto"/>
            </w:rPr>
            <w:t xml:space="preserve"> February 12, 2025</w:t>
          </w:r>
          <w:r w:rsidR="00A31516" w:rsidRPr="00832C4B">
            <w:rPr>
              <w:color w:val="auto"/>
            </w:rPr>
            <w:t xml:space="preserve">; </w:t>
          </w:r>
          <w:r w:rsidR="00832C4B" w:rsidRPr="00832C4B">
            <w:rPr>
              <w:color w:val="auto"/>
            </w:rPr>
            <w:t>r</w:t>
          </w:r>
          <w:r w:rsidR="00A31516" w:rsidRPr="00832C4B">
            <w:rPr>
              <w:color w:val="auto"/>
            </w:rPr>
            <w:t>eferred</w:t>
          </w:r>
          <w:r w:rsidR="00A31516" w:rsidRPr="00832C4B">
            <w:rPr>
              <w:color w:val="auto"/>
            </w:rPr>
            <w:br/>
            <w:t>to the Committee on</w:t>
          </w:r>
          <w:r w:rsidR="00A863F5">
            <w:rPr>
              <w:color w:val="auto"/>
            </w:rPr>
            <w:t xml:space="preserve"> Education</w:t>
          </w:r>
        </w:sdtContent>
      </w:sdt>
      <w:r w:rsidRPr="00832C4B">
        <w:rPr>
          <w:color w:val="auto"/>
        </w:rPr>
        <w:t>]</w:t>
      </w:r>
    </w:p>
    <w:p w14:paraId="50FA1EC8" w14:textId="67944A09" w:rsidR="00303684" w:rsidRPr="00832C4B" w:rsidRDefault="0000526A" w:rsidP="00CC1F3B">
      <w:pPr>
        <w:pStyle w:val="TitleSection"/>
        <w:rPr>
          <w:color w:val="auto"/>
        </w:rPr>
      </w:pPr>
      <w:r w:rsidRPr="00832C4B">
        <w:rPr>
          <w:color w:val="auto"/>
        </w:rPr>
        <w:lastRenderedPageBreak/>
        <w:t>A BILL</w:t>
      </w:r>
      <w:r w:rsidR="008524FC" w:rsidRPr="00832C4B">
        <w:rPr>
          <w:color w:val="auto"/>
        </w:rPr>
        <w:t xml:space="preserve"> </w:t>
      </w:r>
      <w:r w:rsidR="00D2370B" w:rsidRPr="00832C4B">
        <w:rPr>
          <w:color w:val="auto"/>
        </w:rPr>
        <w:t>to amend the Code of West Virginia, 1931, as amended, by adding thereto a new section, designated §18-5-2</w:t>
      </w:r>
      <w:r w:rsidR="008524FC" w:rsidRPr="00832C4B">
        <w:rPr>
          <w:color w:val="auto"/>
        </w:rPr>
        <w:t>9</w:t>
      </w:r>
      <w:r w:rsidR="00D2370B" w:rsidRPr="00832C4B">
        <w:rPr>
          <w:color w:val="auto"/>
        </w:rPr>
        <w:t>, relating to</w:t>
      </w:r>
      <w:r w:rsidR="00677DC5" w:rsidRPr="00832C4B">
        <w:rPr>
          <w:color w:val="auto"/>
        </w:rPr>
        <w:t xml:space="preserve"> prohibiting a public school student from being required to participate in instruction related to sexual orientation and gender identity if a parent, custodian, or guardian of the student objects in writing; requiring each public school to afford the parent, custodian, or guardian of a child subject to instruction with respect to sexual orientation and gender identity advance written notification of such instruction and of their right to exempt the child from participation; prohibiting a public school and the </w:t>
      </w:r>
      <w:r w:rsidR="00DB64C7" w:rsidRPr="00832C4B">
        <w:rPr>
          <w:color w:val="auto"/>
        </w:rPr>
        <w:t xml:space="preserve">county board </w:t>
      </w:r>
      <w:r w:rsidR="00677DC5" w:rsidRPr="00832C4B">
        <w:rPr>
          <w:color w:val="auto"/>
        </w:rPr>
        <w:t xml:space="preserve">employees assigned to the school from knowingly giving false or </w:t>
      </w:r>
      <w:r w:rsidR="00DB4FA0" w:rsidRPr="00832C4B">
        <w:rPr>
          <w:color w:val="auto"/>
        </w:rPr>
        <w:t>misleading information to the parent, custodian, or guardian of a student regarding the student’s gender identity or intention to transition to a gender that is different than the sex listed on a student</w:t>
      </w:r>
      <w:r w:rsidR="00172DBE" w:rsidRPr="00832C4B">
        <w:rPr>
          <w:color w:val="auto"/>
        </w:rPr>
        <w:t>'</w:t>
      </w:r>
      <w:r w:rsidR="00DB4FA0" w:rsidRPr="00832C4B">
        <w:rPr>
          <w:color w:val="auto"/>
        </w:rPr>
        <w:t>s official birth certificate or certificate issued upon adoption if the certificate was issued at or near the time of the student</w:t>
      </w:r>
      <w:r w:rsidR="00172DBE" w:rsidRPr="00832C4B">
        <w:rPr>
          <w:color w:val="auto"/>
        </w:rPr>
        <w:t>'</w:t>
      </w:r>
      <w:r w:rsidR="00DB4FA0" w:rsidRPr="00832C4B">
        <w:rPr>
          <w:color w:val="auto"/>
        </w:rPr>
        <w:t>s birth; requiring a public school employee to report a student</w:t>
      </w:r>
      <w:r w:rsidR="00172DBE" w:rsidRPr="00832C4B">
        <w:rPr>
          <w:color w:val="auto"/>
        </w:rPr>
        <w:t>'</w:t>
      </w:r>
      <w:r w:rsidR="00DB4FA0" w:rsidRPr="00832C4B">
        <w:rPr>
          <w:color w:val="auto"/>
        </w:rPr>
        <w:t>s request for an accommodation that is intended to affirm the student</w:t>
      </w:r>
      <w:r w:rsidR="00172DBE" w:rsidRPr="00832C4B">
        <w:rPr>
          <w:color w:val="auto"/>
        </w:rPr>
        <w:t>'</w:t>
      </w:r>
      <w:r w:rsidR="00DB4FA0" w:rsidRPr="00832C4B">
        <w:rPr>
          <w:color w:val="auto"/>
        </w:rPr>
        <w:t>s gender identity from a person employed by the public school to an administrator</w:t>
      </w:r>
      <w:r w:rsidR="00DB64C7" w:rsidRPr="00832C4B">
        <w:rPr>
          <w:color w:val="auto"/>
        </w:rPr>
        <w:t xml:space="preserve"> employed by the county board and</w:t>
      </w:r>
      <w:r w:rsidR="00DB4FA0" w:rsidRPr="00832C4B">
        <w:rPr>
          <w:color w:val="auto"/>
        </w:rPr>
        <w:t xml:space="preserve"> assigned to the school; requiring the administrator to report the student</w:t>
      </w:r>
      <w:r w:rsidR="00172DBE" w:rsidRPr="00832C4B">
        <w:rPr>
          <w:color w:val="auto"/>
        </w:rPr>
        <w:t>'</w:t>
      </w:r>
      <w:r w:rsidR="00DB4FA0" w:rsidRPr="00832C4B">
        <w:rPr>
          <w:color w:val="auto"/>
        </w:rPr>
        <w:t>s request to the student</w:t>
      </w:r>
      <w:r w:rsidR="00702D07" w:rsidRPr="00832C4B">
        <w:rPr>
          <w:color w:val="auto"/>
        </w:rPr>
        <w:t>'</w:t>
      </w:r>
      <w:r w:rsidR="00DB4FA0" w:rsidRPr="00832C4B">
        <w:rPr>
          <w:color w:val="auto"/>
        </w:rPr>
        <w:t>s parent, custodian, or guardian</w:t>
      </w:r>
      <w:r w:rsidR="00DB64C7" w:rsidRPr="00832C4B">
        <w:rPr>
          <w:color w:val="auto"/>
        </w:rPr>
        <w:t>; allowing for legal action in certain instances of</w:t>
      </w:r>
      <w:r w:rsidR="00EC6E6F" w:rsidRPr="00832C4B">
        <w:rPr>
          <w:color w:val="auto"/>
        </w:rPr>
        <w:t xml:space="preserve"> </w:t>
      </w:r>
      <w:r w:rsidR="00DB64C7" w:rsidRPr="00832C4B">
        <w:rPr>
          <w:color w:val="auto"/>
        </w:rPr>
        <w:t>violation</w:t>
      </w:r>
      <w:r w:rsidR="00EC6E6F" w:rsidRPr="00832C4B">
        <w:rPr>
          <w:color w:val="auto"/>
        </w:rPr>
        <w:t>s</w:t>
      </w:r>
      <w:r w:rsidR="00DB64C7" w:rsidRPr="00832C4B">
        <w:rPr>
          <w:color w:val="auto"/>
        </w:rPr>
        <w:t xml:space="preserve">; </w:t>
      </w:r>
      <w:r w:rsidR="00D60E39" w:rsidRPr="00832C4B">
        <w:rPr>
          <w:color w:val="auto"/>
        </w:rPr>
        <w:t xml:space="preserve">allowing </w:t>
      </w:r>
      <w:r w:rsidR="00723D59" w:rsidRPr="00832C4B">
        <w:rPr>
          <w:color w:val="auto"/>
        </w:rPr>
        <w:t>S</w:t>
      </w:r>
      <w:r w:rsidR="00D60E39" w:rsidRPr="00832C4B">
        <w:rPr>
          <w:color w:val="auto"/>
        </w:rPr>
        <w:t xml:space="preserve">tate </w:t>
      </w:r>
      <w:r w:rsidR="00723D59" w:rsidRPr="00832C4B">
        <w:rPr>
          <w:color w:val="auto"/>
        </w:rPr>
        <w:t>B</w:t>
      </w:r>
      <w:r w:rsidR="00D60E39" w:rsidRPr="00832C4B">
        <w:rPr>
          <w:color w:val="auto"/>
        </w:rPr>
        <w:t xml:space="preserve">oard of </w:t>
      </w:r>
      <w:r w:rsidR="00723D59" w:rsidRPr="00832C4B">
        <w:rPr>
          <w:color w:val="auto"/>
        </w:rPr>
        <w:t>E</w:t>
      </w:r>
      <w:r w:rsidR="00D60E39" w:rsidRPr="00832C4B">
        <w:rPr>
          <w:color w:val="auto"/>
        </w:rPr>
        <w:t>ducation to promulgate rules to; and providing that the provisions of this act are severable.</w:t>
      </w:r>
    </w:p>
    <w:p w14:paraId="267BBEB7" w14:textId="77777777" w:rsidR="00303684" w:rsidRPr="00832C4B" w:rsidRDefault="00303684" w:rsidP="00CC1F3B">
      <w:pPr>
        <w:pStyle w:val="EnactingClause"/>
        <w:rPr>
          <w:color w:val="auto"/>
        </w:rPr>
        <w:sectPr w:rsidR="00303684" w:rsidRPr="00832C4B" w:rsidSect="008B3AD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32C4B">
        <w:rPr>
          <w:color w:val="auto"/>
        </w:rPr>
        <w:t>Be it enacted by the Legislature of West Virginia:</w:t>
      </w:r>
    </w:p>
    <w:p w14:paraId="1FD0B503" w14:textId="77777777" w:rsidR="008B3AD9" w:rsidRPr="00832C4B" w:rsidRDefault="008B3AD9" w:rsidP="00B66E18">
      <w:pPr>
        <w:pStyle w:val="ArticleHeading"/>
        <w:rPr>
          <w:color w:val="auto"/>
        </w:rPr>
        <w:sectPr w:rsidR="008B3AD9" w:rsidRPr="00832C4B" w:rsidSect="00766C07">
          <w:type w:val="continuous"/>
          <w:pgSz w:w="12240" w:h="15840" w:code="1"/>
          <w:pgMar w:top="1440" w:right="1440" w:bottom="1440" w:left="1440" w:header="720" w:footer="720" w:gutter="0"/>
          <w:lnNumType w:countBy="1" w:restart="newSection"/>
          <w:cols w:space="720"/>
          <w:titlePg/>
          <w:docGrid w:linePitch="360"/>
        </w:sectPr>
      </w:pPr>
      <w:r w:rsidRPr="00832C4B">
        <w:rPr>
          <w:color w:val="auto"/>
        </w:rPr>
        <w:t>ARTICLE 5. COUNTY BOARD OF EDUCATION.</w:t>
      </w:r>
    </w:p>
    <w:p w14:paraId="7EB0FD94" w14:textId="48AE2392" w:rsidR="008B3AD9" w:rsidRPr="00832C4B" w:rsidRDefault="008B3AD9" w:rsidP="00DA2639">
      <w:pPr>
        <w:pStyle w:val="SectionHeading"/>
        <w:rPr>
          <w:color w:val="auto"/>
          <w:u w:val="single"/>
        </w:rPr>
        <w:sectPr w:rsidR="008B3AD9" w:rsidRPr="00832C4B" w:rsidSect="0087037A">
          <w:type w:val="continuous"/>
          <w:pgSz w:w="12240" w:h="15840" w:code="1"/>
          <w:pgMar w:top="1440" w:right="1440" w:bottom="1440" w:left="1440" w:header="720" w:footer="720" w:gutter="0"/>
          <w:lnNumType w:countBy="1" w:restart="newSection"/>
          <w:cols w:space="720"/>
          <w:titlePg/>
          <w:docGrid w:linePitch="360"/>
        </w:sectPr>
      </w:pPr>
      <w:r w:rsidRPr="00832C4B">
        <w:rPr>
          <w:color w:val="auto"/>
          <w:u w:val="single"/>
        </w:rPr>
        <w:t>§18-5-2</w:t>
      </w:r>
      <w:r w:rsidR="008524FC" w:rsidRPr="00832C4B">
        <w:rPr>
          <w:color w:val="auto"/>
          <w:u w:val="single"/>
        </w:rPr>
        <w:t>9</w:t>
      </w:r>
      <w:r w:rsidRPr="00832C4B">
        <w:rPr>
          <w:color w:val="auto"/>
          <w:u w:val="single"/>
        </w:rPr>
        <w:t xml:space="preserve">. </w:t>
      </w:r>
      <w:r w:rsidR="00030EDD" w:rsidRPr="00832C4B">
        <w:rPr>
          <w:color w:val="auto"/>
          <w:u w:val="single"/>
        </w:rPr>
        <w:t>Allowing objection to sexual orientation and gender identity</w:t>
      </w:r>
      <w:r w:rsidR="00204B5A" w:rsidRPr="00832C4B">
        <w:rPr>
          <w:color w:val="auto"/>
          <w:u w:val="single"/>
        </w:rPr>
        <w:t xml:space="preserve"> instruction</w:t>
      </w:r>
      <w:r w:rsidR="00030EDD" w:rsidRPr="00832C4B">
        <w:rPr>
          <w:color w:val="auto"/>
          <w:u w:val="single"/>
        </w:rPr>
        <w:t xml:space="preserve">; </w:t>
      </w:r>
      <w:r w:rsidR="009D285C" w:rsidRPr="00832C4B">
        <w:rPr>
          <w:color w:val="auto"/>
          <w:u w:val="single"/>
        </w:rPr>
        <w:t>requiring advance notice of sexual orientation and gender identity instruction; prohibiting false information regarding student</w:t>
      </w:r>
      <w:r w:rsidR="00702D07" w:rsidRPr="00832C4B">
        <w:rPr>
          <w:color w:val="auto"/>
          <w:u w:val="single"/>
        </w:rPr>
        <w:t>'</w:t>
      </w:r>
      <w:r w:rsidR="009D285C" w:rsidRPr="00832C4B">
        <w:rPr>
          <w:color w:val="auto"/>
          <w:u w:val="single"/>
        </w:rPr>
        <w:t>s gender identity or intention to transition; requiring certain student requests to be reported to parent</w:t>
      </w:r>
      <w:r w:rsidRPr="00832C4B">
        <w:rPr>
          <w:color w:val="auto"/>
          <w:u w:val="single"/>
        </w:rPr>
        <w:t>.</w:t>
      </w:r>
    </w:p>
    <w:p w14:paraId="66FD0DAD" w14:textId="57CCF5FC" w:rsidR="00030EDD" w:rsidRPr="00832C4B" w:rsidRDefault="008B3AD9" w:rsidP="00030EDD">
      <w:pPr>
        <w:pStyle w:val="SectionBody"/>
        <w:rPr>
          <w:color w:val="auto"/>
          <w:u w:val="single"/>
        </w:rPr>
      </w:pPr>
      <w:r w:rsidRPr="00832C4B">
        <w:rPr>
          <w:color w:val="auto"/>
          <w:u w:val="single"/>
        </w:rPr>
        <w:t xml:space="preserve">(a) </w:t>
      </w:r>
      <w:r w:rsidR="00030EDD" w:rsidRPr="00832C4B">
        <w:rPr>
          <w:color w:val="auto"/>
          <w:u w:val="single"/>
        </w:rPr>
        <w:t>For the purposes of this section:</w:t>
      </w:r>
    </w:p>
    <w:p w14:paraId="6D05A07B" w14:textId="70C85A97" w:rsidR="00030EDD" w:rsidRPr="00832C4B" w:rsidRDefault="00803414" w:rsidP="00030EDD">
      <w:pPr>
        <w:pStyle w:val="SectionBody"/>
        <w:rPr>
          <w:color w:val="auto"/>
          <w:u w:val="single"/>
        </w:rPr>
      </w:pPr>
      <w:r w:rsidRPr="00832C4B">
        <w:rPr>
          <w:color w:val="auto"/>
          <w:u w:val="single"/>
        </w:rPr>
        <w:t>"</w:t>
      </w:r>
      <w:r w:rsidR="00030EDD" w:rsidRPr="00832C4B">
        <w:rPr>
          <w:color w:val="auto"/>
          <w:u w:val="single"/>
        </w:rPr>
        <w:t>Custodian</w:t>
      </w:r>
      <w:r w:rsidRPr="00832C4B">
        <w:rPr>
          <w:color w:val="auto"/>
          <w:u w:val="single"/>
        </w:rPr>
        <w:t>"</w:t>
      </w:r>
      <w:r w:rsidR="00030EDD" w:rsidRPr="00832C4B">
        <w:rPr>
          <w:color w:val="auto"/>
          <w:u w:val="single"/>
        </w:rPr>
        <w:t xml:space="preserve"> means a person who has some allocation of physical custody of the child or </w:t>
      </w:r>
      <w:r w:rsidR="00030EDD" w:rsidRPr="00832C4B">
        <w:rPr>
          <w:color w:val="auto"/>
          <w:u w:val="single"/>
        </w:rPr>
        <w:lastRenderedPageBreak/>
        <w:t>who has provided to the school written permission of a parent to have access to the notices and information contemplated by this section;</w:t>
      </w:r>
    </w:p>
    <w:p w14:paraId="513DC25B" w14:textId="0AAEC3C2" w:rsidR="00030EDD" w:rsidRPr="00832C4B" w:rsidRDefault="00803414" w:rsidP="00030EDD">
      <w:pPr>
        <w:pStyle w:val="SectionBody"/>
        <w:rPr>
          <w:color w:val="auto"/>
          <w:u w:val="single"/>
        </w:rPr>
      </w:pPr>
      <w:r w:rsidRPr="00832C4B">
        <w:rPr>
          <w:color w:val="auto"/>
          <w:u w:val="single"/>
        </w:rPr>
        <w:t>"</w:t>
      </w:r>
      <w:r w:rsidR="00030EDD" w:rsidRPr="00832C4B">
        <w:rPr>
          <w:color w:val="auto"/>
          <w:u w:val="single"/>
        </w:rPr>
        <w:t>Gender identity</w:t>
      </w:r>
      <w:r w:rsidRPr="00832C4B">
        <w:rPr>
          <w:color w:val="auto"/>
          <w:u w:val="single"/>
        </w:rPr>
        <w:t>"</w:t>
      </w:r>
      <w:r w:rsidR="00030EDD" w:rsidRPr="00832C4B">
        <w:rPr>
          <w:color w:val="auto"/>
          <w:u w:val="single"/>
        </w:rPr>
        <w:t xml:space="preserve"> means a category of social identity and refers to an individual</w:t>
      </w:r>
      <w:r w:rsidR="00172DBE" w:rsidRPr="00832C4B">
        <w:rPr>
          <w:color w:val="auto"/>
          <w:u w:val="single"/>
        </w:rPr>
        <w:t>'</w:t>
      </w:r>
      <w:r w:rsidR="00030EDD" w:rsidRPr="00832C4B">
        <w:rPr>
          <w:color w:val="auto"/>
          <w:u w:val="single"/>
        </w:rPr>
        <w:t>s identification as male, female, or occasionally, some category other than male or female;</w:t>
      </w:r>
    </w:p>
    <w:p w14:paraId="494AB1AD" w14:textId="27FB3F54" w:rsidR="00030EDD" w:rsidRPr="00832C4B" w:rsidRDefault="00803414" w:rsidP="00030EDD">
      <w:pPr>
        <w:pStyle w:val="SectionBody"/>
        <w:rPr>
          <w:color w:val="auto"/>
          <w:u w:val="single"/>
        </w:rPr>
      </w:pPr>
      <w:r w:rsidRPr="00832C4B">
        <w:rPr>
          <w:color w:val="auto"/>
          <w:u w:val="single"/>
        </w:rPr>
        <w:t>"</w:t>
      </w:r>
      <w:r w:rsidR="00835D29" w:rsidRPr="00832C4B">
        <w:rPr>
          <w:color w:val="auto"/>
          <w:u w:val="single"/>
        </w:rPr>
        <w:t>Guardian</w:t>
      </w:r>
      <w:r w:rsidRPr="00832C4B">
        <w:rPr>
          <w:color w:val="auto"/>
          <w:u w:val="single"/>
        </w:rPr>
        <w:t>"</w:t>
      </w:r>
      <w:r w:rsidR="00835D29" w:rsidRPr="00832C4B">
        <w:rPr>
          <w:color w:val="auto"/>
          <w:u w:val="single"/>
        </w:rPr>
        <w:t xml:space="preserve"> means a person other than a parent or custodian who, pursuant to a court order, acts in loco parentis for the child;</w:t>
      </w:r>
    </w:p>
    <w:p w14:paraId="2D5702FF" w14:textId="1CBDC4B3" w:rsidR="00835D29" w:rsidRPr="00832C4B" w:rsidRDefault="00803414" w:rsidP="00030EDD">
      <w:pPr>
        <w:pStyle w:val="SectionBody"/>
        <w:rPr>
          <w:color w:val="auto"/>
          <w:u w:val="single"/>
        </w:rPr>
      </w:pPr>
      <w:r w:rsidRPr="00832C4B">
        <w:rPr>
          <w:color w:val="auto"/>
          <w:u w:val="single"/>
        </w:rPr>
        <w:t>"</w:t>
      </w:r>
      <w:r w:rsidR="00835D29" w:rsidRPr="00832C4B">
        <w:rPr>
          <w:color w:val="auto"/>
          <w:u w:val="single"/>
        </w:rPr>
        <w:t>Parent</w:t>
      </w:r>
      <w:r w:rsidRPr="00832C4B">
        <w:rPr>
          <w:color w:val="auto"/>
          <w:u w:val="single"/>
        </w:rPr>
        <w:t>"</w:t>
      </w:r>
      <w:r w:rsidR="00835D29" w:rsidRPr="00832C4B">
        <w:rPr>
          <w:color w:val="auto"/>
          <w:u w:val="single"/>
        </w:rPr>
        <w:t xml:space="preserve"> means a parent who has some allocation of physical custody of the child or who has some share of joint decision-making authority for the child;</w:t>
      </w:r>
    </w:p>
    <w:p w14:paraId="4C74C2DB" w14:textId="399990C7" w:rsidR="00835D29" w:rsidRPr="00832C4B" w:rsidRDefault="00803414" w:rsidP="00030EDD">
      <w:pPr>
        <w:pStyle w:val="SectionBody"/>
        <w:rPr>
          <w:color w:val="auto"/>
          <w:u w:val="single"/>
        </w:rPr>
      </w:pPr>
      <w:r w:rsidRPr="00832C4B">
        <w:rPr>
          <w:color w:val="auto"/>
          <w:u w:val="single"/>
        </w:rPr>
        <w:t>"</w:t>
      </w:r>
      <w:r w:rsidR="00835D29" w:rsidRPr="00832C4B">
        <w:rPr>
          <w:color w:val="auto"/>
          <w:u w:val="single"/>
        </w:rPr>
        <w:t>Sexual orientation" means an individual's actual or perceived orientation as heterosexual, homosexual, or bisexual;</w:t>
      </w:r>
      <w:r w:rsidR="00204B5A" w:rsidRPr="00832C4B">
        <w:rPr>
          <w:color w:val="auto"/>
          <w:u w:val="single"/>
        </w:rPr>
        <w:t xml:space="preserve"> and</w:t>
      </w:r>
    </w:p>
    <w:p w14:paraId="657576FA" w14:textId="186CEE34" w:rsidR="00835D29" w:rsidRPr="00832C4B" w:rsidRDefault="00803414" w:rsidP="00CC1F3B">
      <w:pPr>
        <w:pStyle w:val="SectionBody"/>
        <w:rPr>
          <w:color w:val="auto"/>
          <w:u w:val="single"/>
        </w:rPr>
      </w:pPr>
      <w:r w:rsidRPr="00832C4B">
        <w:rPr>
          <w:color w:val="auto"/>
          <w:u w:val="single"/>
        </w:rPr>
        <w:t>"</w:t>
      </w:r>
      <w:r w:rsidR="00835D29" w:rsidRPr="00832C4B">
        <w:rPr>
          <w:color w:val="auto"/>
          <w:u w:val="single"/>
        </w:rPr>
        <w:t>Transition to a gender" means the process in which a person goes from identifying with and living as a gender that corresponds to the person</w:t>
      </w:r>
      <w:r w:rsidR="00172DBE" w:rsidRPr="00832C4B">
        <w:rPr>
          <w:color w:val="auto"/>
          <w:u w:val="single"/>
        </w:rPr>
        <w:t>'</w:t>
      </w:r>
      <w:r w:rsidR="00835D29" w:rsidRPr="00832C4B">
        <w:rPr>
          <w:color w:val="auto"/>
          <w:u w:val="single"/>
        </w:rPr>
        <w:t>s biological sex to identifying with and living as a gender different from the person</w:t>
      </w:r>
      <w:r w:rsidR="00172DBE" w:rsidRPr="00832C4B">
        <w:rPr>
          <w:color w:val="auto"/>
          <w:u w:val="single"/>
        </w:rPr>
        <w:t>'</w:t>
      </w:r>
      <w:r w:rsidR="00204B5A" w:rsidRPr="00832C4B">
        <w:rPr>
          <w:color w:val="auto"/>
          <w:u w:val="single"/>
        </w:rPr>
        <w:t>s</w:t>
      </w:r>
      <w:r w:rsidR="00835D29" w:rsidRPr="00832C4B">
        <w:rPr>
          <w:color w:val="auto"/>
          <w:u w:val="single"/>
        </w:rPr>
        <w:t xml:space="preserve"> biological sex and may involve social, legal, or physical changes.</w:t>
      </w:r>
    </w:p>
    <w:p w14:paraId="726C3B32" w14:textId="196E0AF1" w:rsidR="00835D29" w:rsidRPr="00832C4B" w:rsidRDefault="00835D29" w:rsidP="00CC1F3B">
      <w:pPr>
        <w:pStyle w:val="SectionBody"/>
        <w:rPr>
          <w:color w:val="auto"/>
          <w:u w:val="single"/>
        </w:rPr>
      </w:pPr>
      <w:r w:rsidRPr="00832C4B">
        <w:rPr>
          <w:color w:val="auto"/>
          <w:u w:val="single"/>
        </w:rPr>
        <w:t xml:space="preserve">(b)  No public school student </w:t>
      </w:r>
      <w:r w:rsidR="008524FC" w:rsidRPr="00832C4B">
        <w:rPr>
          <w:color w:val="auto"/>
          <w:u w:val="single"/>
        </w:rPr>
        <w:t>may</w:t>
      </w:r>
      <w:r w:rsidRPr="00832C4B">
        <w:rPr>
          <w:color w:val="auto"/>
          <w:u w:val="single"/>
        </w:rPr>
        <w:t xml:space="preserve"> be required to participate in instruction related to sexual orientation and gender identity, </w:t>
      </w:r>
      <w:r w:rsidRPr="00832C4B">
        <w:rPr>
          <w:rFonts w:cstheme="minorHAnsi"/>
          <w:color w:val="auto"/>
          <w:u w:val="single"/>
        </w:rPr>
        <w:t>whether it is offered as part of a health education class or program or as part of any other class or program,</w:t>
      </w:r>
      <w:r w:rsidRPr="00832C4B">
        <w:rPr>
          <w:color w:val="auto"/>
          <w:u w:val="single"/>
        </w:rPr>
        <w:t xml:space="preserve"> </w:t>
      </w:r>
      <w:r w:rsidRPr="00832C4B">
        <w:rPr>
          <w:rFonts w:cstheme="minorHAnsi"/>
          <w:color w:val="auto"/>
          <w:u w:val="single"/>
        </w:rPr>
        <w:t>if a parent, custodian, or guardian of the student objects in writing to such participation.</w:t>
      </w:r>
    </w:p>
    <w:p w14:paraId="4D93F388" w14:textId="73134B34" w:rsidR="00835D29" w:rsidRPr="00832C4B" w:rsidRDefault="00835D29" w:rsidP="00CC1F3B">
      <w:pPr>
        <w:pStyle w:val="SectionBody"/>
        <w:rPr>
          <w:rFonts w:cstheme="minorHAnsi"/>
          <w:color w:val="auto"/>
          <w:u w:val="single"/>
        </w:rPr>
      </w:pPr>
      <w:r w:rsidRPr="00832C4B">
        <w:rPr>
          <w:color w:val="auto"/>
          <w:u w:val="single"/>
        </w:rPr>
        <w:t xml:space="preserve">(1) Each public school shall afford the parent, custodian, or guardian of a child subject to instruction with respect to sexual orientation and gender identity, </w:t>
      </w:r>
      <w:r w:rsidRPr="00832C4B">
        <w:rPr>
          <w:rFonts w:cstheme="minorHAnsi"/>
          <w:color w:val="auto"/>
          <w:u w:val="single"/>
        </w:rPr>
        <w:t xml:space="preserve">whether it is offered as part of a health education class or program or as part of any other class or program, advance written notification of such instruction and of their right to </w:t>
      </w:r>
      <w:r w:rsidRPr="00832C4B">
        <w:rPr>
          <w:color w:val="auto"/>
          <w:u w:val="single"/>
        </w:rPr>
        <w:t>exempt the child from participation in such instruction by giving notice to that effect in writing to the school principal</w:t>
      </w:r>
      <w:r w:rsidRPr="00832C4B">
        <w:rPr>
          <w:rFonts w:cstheme="minorHAnsi"/>
          <w:color w:val="auto"/>
          <w:u w:val="single"/>
        </w:rPr>
        <w:t>.</w:t>
      </w:r>
    </w:p>
    <w:p w14:paraId="4AEA1D29" w14:textId="37A8CBD2" w:rsidR="00B84FA3" w:rsidRPr="00832C4B" w:rsidRDefault="00835D29" w:rsidP="00CC1F3B">
      <w:pPr>
        <w:pStyle w:val="SectionBody"/>
        <w:rPr>
          <w:rFonts w:cstheme="minorHAnsi"/>
          <w:color w:val="auto"/>
          <w:u w:val="single"/>
        </w:rPr>
      </w:pPr>
      <w:r w:rsidRPr="00832C4B">
        <w:rPr>
          <w:rFonts w:cstheme="minorHAnsi"/>
          <w:color w:val="auto"/>
          <w:u w:val="single"/>
        </w:rPr>
        <w:t>(2) The prior written notification required by subdivision (1) of this subsection shall include a list of the audio-visual or written curriculum and materials to be used in the instruction, along with information regarding how to access the same, consistent with the provisions of §18-5-27.</w:t>
      </w:r>
    </w:p>
    <w:p w14:paraId="284BF2B0" w14:textId="6689103B" w:rsidR="00B84FA3" w:rsidRPr="00832C4B" w:rsidRDefault="00B84FA3" w:rsidP="00CC1F3B">
      <w:pPr>
        <w:pStyle w:val="SectionBody"/>
        <w:rPr>
          <w:color w:val="auto"/>
          <w:u w:val="single"/>
        </w:rPr>
      </w:pPr>
      <w:r w:rsidRPr="00832C4B">
        <w:rPr>
          <w:rFonts w:cstheme="minorHAnsi"/>
          <w:color w:val="auto"/>
          <w:u w:val="single"/>
        </w:rPr>
        <w:lastRenderedPageBreak/>
        <w:t>(</w:t>
      </w:r>
      <w:r w:rsidR="00204B5A" w:rsidRPr="00832C4B">
        <w:rPr>
          <w:rFonts w:cstheme="minorHAnsi"/>
          <w:color w:val="auto"/>
          <w:u w:val="single"/>
        </w:rPr>
        <w:t>3</w:t>
      </w:r>
      <w:r w:rsidRPr="00832C4B">
        <w:rPr>
          <w:rFonts w:cstheme="minorHAnsi"/>
          <w:color w:val="auto"/>
          <w:u w:val="single"/>
        </w:rPr>
        <w:t xml:space="preserve">) </w:t>
      </w:r>
      <w:r w:rsidRPr="00832C4B">
        <w:rPr>
          <w:color w:val="auto"/>
          <w:u w:val="single"/>
        </w:rPr>
        <w:t>The provisions of subdivision (1)</w:t>
      </w:r>
      <w:r w:rsidR="00204B5A" w:rsidRPr="00832C4B">
        <w:rPr>
          <w:color w:val="auto"/>
          <w:u w:val="single"/>
        </w:rPr>
        <w:t xml:space="preserve"> </w:t>
      </w:r>
      <w:r w:rsidRPr="00832C4B">
        <w:rPr>
          <w:rFonts w:cstheme="minorHAnsi"/>
          <w:color w:val="auto"/>
          <w:u w:val="single"/>
        </w:rPr>
        <w:t xml:space="preserve">of this </w:t>
      </w:r>
      <w:r w:rsidR="00204B5A" w:rsidRPr="00832C4B">
        <w:rPr>
          <w:rFonts w:cstheme="minorHAnsi"/>
          <w:color w:val="auto"/>
          <w:u w:val="single"/>
        </w:rPr>
        <w:t>sub</w:t>
      </w:r>
      <w:r w:rsidRPr="00832C4B">
        <w:rPr>
          <w:rFonts w:cstheme="minorHAnsi"/>
          <w:color w:val="auto"/>
          <w:u w:val="single"/>
        </w:rPr>
        <w:t xml:space="preserve">section </w:t>
      </w:r>
      <w:r w:rsidR="008524FC" w:rsidRPr="00832C4B">
        <w:rPr>
          <w:rFonts w:cstheme="minorHAnsi"/>
          <w:color w:val="auto"/>
          <w:u w:val="single"/>
        </w:rPr>
        <w:t xml:space="preserve">may not </w:t>
      </w:r>
      <w:r w:rsidRPr="00832C4B">
        <w:rPr>
          <w:color w:val="auto"/>
          <w:u w:val="single"/>
        </w:rPr>
        <w:t>be construed to require written notification prior to:</w:t>
      </w:r>
    </w:p>
    <w:p w14:paraId="1D25B38B" w14:textId="067F53A5" w:rsidR="00B84FA3" w:rsidRPr="00832C4B" w:rsidRDefault="00B84FA3" w:rsidP="00CC1F3B">
      <w:pPr>
        <w:pStyle w:val="SectionBody"/>
        <w:rPr>
          <w:color w:val="auto"/>
          <w:u w:val="single"/>
        </w:rPr>
      </w:pPr>
      <w:r w:rsidRPr="00832C4B">
        <w:rPr>
          <w:color w:val="auto"/>
          <w:u w:val="single"/>
        </w:rPr>
        <w:t>(</w:t>
      </w:r>
      <w:r w:rsidR="00204B5A" w:rsidRPr="00832C4B">
        <w:rPr>
          <w:color w:val="auto"/>
          <w:u w:val="single"/>
        </w:rPr>
        <w:t>A</w:t>
      </w:r>
      <w:r w:rsidRPr="00832C4B">
        <w:rPr>
          <w:color w:val="auto"/>
          <w:u w:val="single"/>
        </w:rPr>
        <w:t>) A teacher responding to student questions during class regarding sexual orientation and gender identity as it relates to any topic of instruction;</w:t>
      </w:r>
    </w:p>
    <w:p w14:paraId="1BE7A632" w14:textId="373DF61A" w:rsidR="00B84FA3" w:rsidRPr="00832C4B" w:rsidRDefault="00B84FA3" w:rsidP="00CC1F3B">
      <w:pPr>
        <w:pStyle w:val="SectionBody"/>
        <w:rPr>
          <w:color w:val="auto"/>
          <w:u w:val="single"/>
        </w:rPr>
      </w:pPr>
      <w:r w:rsidRPr="00832C4B">
        <w:rPr>
          <w:color w:val="auto"/>
          <w:u w:val="single"/>
        </w:rPr>
        <w:t>(</w:t>
      </w:r>
      <w:r w:rsidR="00204B5A" w:rsidRPr="00832C4B">
        <w:rPr>
          <w:color w:val="auto"/>
          <w:u w:val="single"/>
        </w:rPr>
        <w:t>B</w:t>
      </w:r>
      <w:r w:rsidRPr="00832C4B">
        <w:rPr>
          <w:color w:val="auto"/>
          <w:u w:val="single"/>
        </w:rPr>
        <w:t>) Referring to the sexual orientation or gender identity of any historic person, group, or public figure when such information provides necessary context in relation to any topic of instruction; or</w:t>
      </w:r>
    </w:p>
    <w:p w14:paraId="6471205D" w14:textId="58E43A65" w:rsidR="00FC2AE5" w:rsidRPr="00832C4B" w:rsidRDefault="00B84FA3" w:rsidP="00CC1F3B">
      <w:pPr>
        <w:pStyle w:val="SectionBody"/>
        <w:rPr>
          <w:color w:val="auto"/>
          <w:u w:val="single"/>
        </w:rPr>
      </w:pPr>
      <w:r w:rsidRPr="00832C4B">
        <w:rPr>
          <w:color w:val="auto"/>
          <w:u w:val="single"/>
        </w:rPr>
        <w:t>(</w:t>
      </w:r>
      <w:r w:rsidR="00204B5A" w:rsidRPr="00832C4B">
        <w:rPr>
          <w:color w:val="auto"/>
          <w:u w:val="single"/>
        </w:rPr>
        <w:t>C</w:t>
      </w:r>
      <w:r w:rsidRPr="00832C4B">
        <w:rPr>
          <w:color w:val="auto"/>
          <w:u w:val="single"/>
        </w:rPr>
        <w:t>) Referring to sexual orientation and gender identity if necessary to address a disciplinary matter, such as an instance of bullying.</w:t>
      </w:r>
    </w:p>
    <w:p w14:paraId="5D8AF50B" w14:textId="228040A6" w:rsidR="00FC2AE5" w:rsidRPr="00832C4B" w:rsidRDefault="00FC2AE5" w:rsidP="00CC1F3B">
      <w:pPr>
        <w:pStyle w:val="SectionBody"/>
        <w:rPr>
          <w:color w:val="auto"/>
          <w:u w:val="single"/>
        </w:rPr>
      </w:pPr>
      <w:r w:rsidRPr="00832C4B">
        <w:rPr>
          <w:color w:val="auto"/>
          <w:u w:val="single"/>
        </w:rPr>
        <w:t>(</w:t>
      </w:r>
      <w:r w:rsidR="00204B5A" w:rsidRPr="00832C4B">
        <w:rPr>
          <w:color w:val="auto"/>
          <w:u w:val="single"/>
        </w:rPr>
        <w:t>c</w:t>
      </w:r>
      <w:r w:rsidRPr="00832C4B">
        <w:rPr>
          <w:color w:val="auto"/>
          <w:u w:val="single"/>
        </w:rPr>
        <w:t xml:space="preserve">) The provisions of this section </w:t>
      </w:r>
      <w:r w:rsidR="008524FC" w:rsidRPr="00832C4B">
        <w:rPr>
          <w:rFonts w:cstheme="minorHAnsi"/>
          <w:color w:val="auto"/>
          <w:u w:val="single"/>
        </w:rPr>
        <w:t>may</w:t>
      </w:r>
      <w:r w:rsidRPr="00832C4B">
        <w:rPr>
          <w:color w:val="auto"/>
          <w:u w:val="single"/>
        </w:rPr>
        <w:t xml:space="preserve"> not be construed to require that a public school offer instruction of any kind regarding sexual orientation or gender identity.</w:t>
      </w:r>
    </w:p>
    <w:p w14:paraId="326ACD62" w14:textId="53EBF7BE" w:rsidR="007B40D3" w:rsidRPr="00832C4B" w:rsidRDefault="007B40D3" w:rsidP="00CC1F3B">
      <w:pPr>
        <w:pStyle w:val="SectionBody"/>
        <w:rPr>
          <w:color w:val="auto"/>
          <w:u w:val="single"/>
        </w:rPr>
      </w:pPr>
      <w:r w:rsidRPr="00832C4B">
        <w:rPr>
          <w:color w:val="auto"/>
          <w:u w:val="single"/>
        </w:rPr>
        <w:t>(</w:t>
      </w:r>
      <w:r w:rsidR="00204B5A" w:rsidRPr="00832C4B">
        <w:rPr>
          <w:color w:val="auto"/>
          <w:u w:val="single"/>
        </w:rPr>
        <w:t>d</w:t>
      </w:r>
      <w:r w:rsidRPr="00832C4B">
        <w:rPr>
          <w:color w:val="auto"/>
          <w:u w:val="single"/>
        </w:rPr>
        <w:t xml:space="preserve">) A public school and </w:t>
      </w:r>
      <w:r w:rsidR="00CB5706" w:rsidRPr="00832C4B">
        <w:rPr>
          <w:color w:val="auto"/>
          <w:u w:val="single"/>
        </w:rPr>
        <w:t xml:space="preserve">the county board </w:t>
      </w:r>
      <w:r w:rsidRPr="00832C4B">
        <w:rPr>
          <w:color w:val="auto"/>
          <w:u w:val="single"/>
        </w:rPr>
        <w:t xml:space="preserve">employees </w:t>
      </w:r>
      <w:r w:rsidR="00CB5706" w:rsidRPr="00832C4B">
        <w:rPr>
          <w:color w:val="auto"/>
          <w:u w:val="single"/>
        </w:rPr>
        <w:t xml:space="preserve">assigned to the school </w:t>
      </w:r>
      <w:r w:rsidR="008524FC" w:rsidRPr="00832C4B">
        <w:rPr>
          <w:rFonts w:cstheme="minorHAnsi"/>
          <w:color w:val="auto"/>
          <w:u w:val="single"/>
        </w:rPr>
        <w:t>may</w:t>
      </w:r>
      <w:r w:rsidRPr="00832C4B">
        <w:rPr>
          <w:color w:val="auto"/>
          <w:u w:val="single"/>
        </w:rPr>
        <w:t xml:space="preserve"> not knowingly give false or misleading information to the parent, custodian, or guardian of a student regarding the student's gender identity or intention to transition to a gender that is different than the sex listed on a student's official birth certificate or certificate issued upon adoption if the certificate was issued at or near the time of the student's birth.</w:t>
      </w:r>
    </w:p>
    <w:p w14:paraId="60473121" w14:textId="37444E65" w:rsidR="007B40D3" w:rsidRPr="00832C4B" w:rsidRDefault="007B40D3" w:rsidP="00CC1F3B">
      <w:pPr>
        <w:pStyle w:val="SectionBody"/>
        <w:rPr>
          <w:color w:val="auto"/>
          <w:u w:val="single"/>
        </w:rPr>
      </w:pPr>
      <w:r w:rsidRPr="00832C4B">
        <w:rPr>
          <w:color w:val="auto"/>
          <w:u w:val="single"/>
        </w:rPr>
        <w:t>(</w:t>
      </w:r>
      <w:r w:rsidR="00204B5A" w:rsidRPr="00832C4B">
        <w:rPr>
          <w:color w:val="auto"/>
          <w:u w:val="single"/>
        </w:rPr>
        <w:t>e</w:t>
      </w:r>
      <w:r w:rsidRPr="00832C4B">
        <w:rPr>
          <w:color w:val="auto"/>
          <w:u w:val="single"/>
        </w:rPr>
        <w:t xml:space="preserve">) If a student enrolled in a public school requests an accommodation that is intended to affirm the student's gender identity from a person employed by the public school, including a request that the student be addressed using a name or pronoun that is different than the name or pronoun assigned to the student in the public school's registration forms or records, the public school employee shall report the student's request to an administrator employed by the </w:t>
      </w:r>
      <w:r w:rsidR="00CB5706" w:rsidRPr="00832C4B">
        <w:rPr>
          <w:color w:val="auto"/>
          <w:u w:val="single"/>
        </w:rPr>
        <w:t>county board and assigned to the</w:t>
      </w:r>
      <w:r w:rsidRPr="00832C4B">
        <w:rPr>
          <w:color w:val="auto"/>
          <w:u w:val="single"/>
        </w:rPr>
        <w:t xml:space="preserve"> school, and the administrator shall report the student's request to the student's parent, custodian or guardian.</w:t>
      </w:r>
    </w:p>
    <w:p w14:paraId="4926DBEB" w14:textId="77518D42" w:rsidR="007B40D3" w:rsidRPr="00832C4B" w:rsidRDefault="007B40D3" w:rsidP="00CC1F3B">
      <w:pPr>
        <w:pStyle w:val="SectionBody"/>
        <w:rPr>
          <w:color w:val="auto"/>
          <w:u w:val="single"/>
        </w:rPr>
      </w:pPr>
      <w:r w:rsidRPr="00832C4B">
        <w:rPr>
          <w:color w:val="auto"/>
          <w:u w:val="single"/>
        </w:rPr>
        <w:t>(</w:t>
      </w:r>
      <w:r w:rsidR="00204B5A" w:rsidRPr="00832C4B">
        <w:rPr>
          <w:color w:val="auto"/>
          <w:u w:val="single"/>
        </w:rPr>
        <w:t>f</w:t>
      </w:r>
      <w:r w:rsidRPr="00832C4B">
        <w:rPr>
          <w:color w:val="auto"/>
          <w:u w:val="single"/>
        </w:rPr>
        <w:t xml:space="preserve">) A parent, custodian, or legal guardian who is impacted, or whose child in impacted, by a violation of this section may bring a civil action against the public school in question. The Court in any such action may award compensatory damages, injunctive relief, or any other appropriate </w:t>
      </w:r>
      <w:r w:rsidRPr="00832C4B">
        <w:rPr>
          <w:color w:val="auto"/>
          <w:u w:val="single"/>
        </w:rPr>
        <w:lastRenderedPageBreak/>
        <w:t xml:space="preserve">relief. Additionally, the court shall award court costs and reasonable attorney fees to a prevailing party who established a violation of provisions of this </w:t>
      </w:r>
      <w:r w:rsidR="008524FC" w:rsidRPr="00832C4B">
        <w:rPr>
          <w:color w:val="auto"/>
          <w:u w:val="single"/>
        </w:rPr>
        <w:t>section</w:t>
      </w:r>
      <w:r w:rsidRPr="00832C4B">
        <w:rPr>
          <w:color w:val="auto"/>
          <w:u w:val="single"/>
        </w:rPr>
        <w:t>.</w:t>
      </w:r>
    </w:p>
    <w:p w14:paraId="180E52C3" w14:textId="71EE706F" w:rsidR="007B40D3" w:rsidRPr="00832C4B" w:rsidRDefault="007B40D3" w:rsidP="00CC1F3B">
      <w:pPr>
        <w:pStyle w:val="SectionBody"/>
        <w:rPr>
          <w:color w:val="auto"/>
          <w:u w:val="single"/>
        </w:rPr>
      </w:pPr>
      <w:r w:rsidRPr="00832C4B">
        <w:rPr>
          <w:color w:val="auto"/>
          <w:u w:val="single"/>
        </w:rPr>
        <w:t>(</w:t>
      </w:r>
      <w:r w:rsidR="00204B5A" w:rsidRPr="00832C4B">
        <w:rPr>
          <w:color w:val="auto"/>
          <w:u w:val="single"/>
        </w:rPr>
        <w:t>g</w:t>
      </w:r>
      <w:r w:rsidRPr="00832C4B">
        <w:rPr>
          <w:color w:val="auto"/>
          <w:u w:val="single"/>
        </w:rPr>
        <w:t>) The Attorney General may bring an action to enforce compliance with this section.</w:t>
      </w:r>
    </w:p>
    <w:p w14:paraId="0B96D7E2" w14:textId="741D70DC" w:rsidR="00F32234" w:rsidRPr="00832C4B" w:rsidRDefault="007B40D3" w:rsidP="00CC1F3B">
      <w:pPr>
        <w:pStyle w:val="SectionBody"/>
        <w:rPr>
          <w:color w:val="auto"/>
          <w:u w:val="single"/>
        </w:rPr>
      </w:pPr>
      <w:r w:rsidRPr="00832C4B">
        <w:rPr>
          <w:color w:val="auto"/>
          <w:u w:val="single"/>
        </w:rPr>
        <w:t>(</w:t>
      </w:r>
      <w:r w:rsidR="00204B5A" w:rsidRPr="00832C4B">
        <w:rPr>
          <w:color w:val="auto"/>
          <w:u w:val="single"/>
        </w:rPr>
        <w:t>h</w:t>
      </w:r>
      <w:r w:rsidRPr="00832C4B">
        <w:rPr>
          <w:color w:val="auto"/>
          <w:u w:val="single"/>
        </w:rPr>
        <w:t xml:space="preserve">) The state board of education shall promulgate rules pursuant to </w:t>
      </w:r>
      <w:r w:rsidR="00F32234" w:rsidRPr="00832C4B">
        <w:rPr>
          <w:color w:val="auto"/>
          <w:u w:val="single"/>
        </w:rPr>
        <w:t xml:space="preserve">§29A-3B-1 </w:t>
      </w:r>
      <w:r w:rsidR="00F32234" w:rsidRPr="00832C4B">
        <w:rPr>
          <w:i/>
          <w:iCs/>
          <w:color w:val="auto"/>
          <w:u w:val="single"/>
        </w:rPr>
        <w:t>et seq.</w:t>
      </w:r>
      <w:r w:rsidRPr="00832C4B">
        <w:rPr>
          <w:color w:val="auto"/>
          <w:u w:val="single"/>
        </w:rPr>
        <w:t xml:space="preserve"> to </w:t>
      </w:r>
      <w:r w:rsidR="00F32234" w:rsidRPr="00832C4B">
        <w:rPr>
          <w:color w:val="auto"/>
          <w:u w:val="single"/>
        </w:rPr>
        <w:t>implement</w:t>
      </w:r>
      <w:r w:rsidRPr="00832C4B">
        <w:rPr>
          <w:color w:val="auto"/>
          <w:u w:val="single"/>
        </w:rPr>
        <w:t xml:space="preserve"> this section.</w:t>
      </w:r>
    </w:p>
    <w:p w14:paraId="78C8A494" w14:textId="2C858D2E" w:rsidR="00F32234" w:rsidRPr="00832C4B" w:rsidRDefault="00F32234" w:rsidP="00CC1F3B">
      <w:pPr>
        <w:pStyle w:val="SectionBody"/>
        <w:rPr>
          <w:color w:val="auto"/>
          <w:u w:val="single"/>
        </w:rPr>
        <w:sectPr w:rsidR="00F32234" w:rsidRPr="00832C4B" w:rsidSect="008B3AD9">
          <w:type w:val="continuous"/>
          <w:pgSz w:w="12240" w:h="15840" w:code="1"/>
          <w:pgMar w:top="1440" w:right="1440" w:bottom="1440" w:left="1440" w:header="720" w:footer="720" w:gutter="0"/>
          <w:lnNumType w:countBy="1" w:restart="newSection"/>
          <w:cols w:space="720"/>
          <w:titlePg/>
          <w:docGrid w:linePitch="360"/>
        </w:sectPr>
      </w:pPr>
      <w:r w:rsidRPr="00832C4B">
        <w:rPr>
          <w:color w:val="auto"/>
          <w:u w:val="single"/>
        </w:rPr>
        <w:t>(</w:t>
      </w:r>
      <w:r w:rsidR="00204B5A" w:rsidRPr="00832C4B">
        <w:rPr>
          <w:color w:val="auto"/>
          <w:u w:val="single"/>
        </w:rPr>
        <w:t>i</w:t>
      </w:r>
      <w:r w:rsidRPr="00832C4B">
        <w:rPr>
          <w:color w:val="auto"/>
          <w:u w:val="single"/>
        </w:rPr>
        <w:t>) If a provision of this section or its application to any person or circumstance is held invalid, the invalidity does not affect other provisions or applications of the section that can be given effect without the invalid provision or application, and to this end the provisions of this act are severable.</w:t>
      </w:r>
    </w:p>
    <w:p w14:paraId="55260EE9" w14:textId="359DEF49" w:rsidR="006865E9" w:rsidRPr="00832C4B" w:rsidRDefault="00CF1DCA" w:rsidP="00CC1F3B">
      <w:pPr>
        <w:pStyle w:val="Note"/>
        <w:rPr>
          <w:color w:val="auto"/>
        </w:rPr>
      </w:pPr>
      <w:r w:rsidRPr="00832C4B">
        <w:rPr>
          <w:color w:val="auto"/>
        </w:rPr>
        <w:t>NOTE: The</w:t>
      </w:r>
      <w:r w:rsidR="006865E9" w:rsidRPr="00832C4B">
        <w:rPr>
          <w:color w:val="auto"/>
        </w:rPr>
        <w:t xml:space="preserve"> purpose of this bill is to </w:t>
      </w:r>
      <w:r w:rsidR="00646D1E" w:rsidRPr="00832C4B">
        <w:rPr>
          <w:color w:val="auto"/>
        </w:rPr>
        <w:t>prohibit a public school student from being required to participate in instruction related to sexual orientation and gender identity if a parent, custodian, or guardian of the student objects in writing; require each public school to afford the parent, custodian, or guardian of a child subject to instruction with respect to sexual orientation and gender identity advance written notification of such instruction and of their right to exempt the child from participation; prohibit a public school and the county board employees assigned to the school from knowingly giving false or misleading information to the parent, custodian, or guardian of a student regarding the student</w:t>
      </w:r>
      <w:r w:rsidR="00702D07" w:rsidRPr="00832C4B">
        <w:rPr>
          <w:color w:val="auto"/>
        </w:rPr>
        <w:t>'</w:t>
      </w:r>
      <w:r w:rsidR="00646D1E" w:rsidRPr="00832C4B">
        <w:rPr>
          <w:color w:val="auto"/>
        </w:rPr>
        <w:t>s gender identity or intention to transition to a gender that is different than the sex listed on a student</w:t>
      </w:r>
      <w:r w:rsidR="00702D07" w:rsidRPr="00832C4B">
        <w:rPr>
          <w:color w:val="auto"/>
        </w:rPr>
        <w:t>'</w:t>
      </w:r>
      <w:r w:rsidR="00646D1E" w:rsidRPr="00832C4B">
        <w:rPr>
          <w:color w:val="auto"/>
        </w:rPr>
        <w:t>s official birth certificate or certificate issued upon adoption if the certificate was issued at or near the time of the student</w:t>
      </w:r>
      <w:r w:rsidR="00702D07" w:rsidRPr="00832C4B">
        <w:rPr>
          <w:color w:val="auto"/>
        </w:rPr>
        <w:t>'</w:t>
      </w:r>
      <w:r w:rsidR="00646D1E" w:rsidRPr="00832C4B">
        <w:rPr>
          <w:color w:val="auto"/>
        </w:rPr>
        <w:t>s birth; require a public school employee to report a student’s request for an accommodation that is intended to affirm the student’s gender identity from a person employed by the public school to an administrator employed by the county board and assigned to the school; and require the administrator to report the student’s request to the student’s parent, custodian, or guardian.</w:t>
      </w:r>
    </w:p>
    <w:p w14:paraId="3016DB02" w14:textId="77777777" w:rsidR="006865E9" w:rsidRPr="00832C4B" w:rsidRDefault="00AE48A0" w:rsidP="00CC1F3B">
      <w:pPr>
        <w:pStyle w:val="Note"/>
        <w:rPr>
          <w:color w:val="auto"/>
        </w:rPr>
      </w:pPr>
      <w:r w:rsidRPr="00832C4B">
        <w:rPr>
          <w:color w:val="auto"/>
        </w:rPr>
        <w:t>Strike-throughs indicate language that would be stricken from a heading or the present law and underscoring indicates new language that would be added.</w:t>
      </w:r>
    </w:p>
    <w:sectPr w:rsidR="006865E9" w:rsidRPr="00832C4B" w:rsidSect="008B3A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1E26" w14:textId="77777777" w:rsidR="00E75CC8" w:rsidRPr="00B844FE" w:rsidRDefault="00E75CC8" w:rsidP="00B844FE">
      <w:r>
        <w:separator/>
      </w:r>
    </w:p>
  </w:endnote>
  <w:endnote w:type="continuationSeparator" w:id="0">
    <w:p w14:paraId="00ACF7EA" w14:textId="77777777" w:rsidR="00E75CC8" w:rsidRPr="00B844FE" w:rsidRDefault="00E75C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9F28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A75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A9DE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E1BA" w14:textId="77777777" w:rsidR="002F60F0" w:rsidRDefault="002F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B7CF" w14:textId="77777777" w:rsidR="00E75CC8" w:rsidRPr="00B844FE" w:rsidRDefault="00E75CC8" w:rsidP="00B844FE">
      <w:r>
        <w:separator/>
      </w:r>
    </w:p>
  </w:footnote>
  <w:footnote w:type="continuationSeparator" w:id="0">
    <w:p w14:paraId="1C9A9172" w14:textId="77777777" w:rsidR="00E75CC8" w:rsidRPr="00B844FE" w:rsidRDefault="00E75C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8AC2" w14:textId="77777777" w:rsidR="002A0269" w:rsidRPr="00B844FE" w:rsidRDefault="00156A65">
    <w:pPr>
      <w:pStyle w:val="Header"/>
    </w:pPr>
    <w:sdt>
      <w:sdtPr>
        <w:id w:val="-684364211"/>
        <w:placeholder>
          <w:docPart w:val="57E99576F35D4793AFC5E7779BE61BA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7E99576F35D4793AFC5E7779BE61BA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538C" w14:textId="24EA06E4" w:rsidR="00C33014" w:rsidRPr="00C33014" w:rsidRDefault="00AE48A0" w:rsidP="000573A9">
    <w:pPr>
      <w:pStyle w:val="HeaderStyle"/>
    </w:pPr>
    <w:r>
      <w:t>I</w:t>
    </w:r>
    <w:r w:rsidR="001A66B7">
      <w:t xml:space="preserve">ntr </w:t>
    </w:r>
    <w:sdt>
      <w:sdtPr>
        <w:tag w:val="BNumWH"/>
        <w:id w:val="138549797"/>
        <w:text/>
      </w:sdtPr>
      <w:sdtEndPr/>
      <w:sdtContent>
        <w:r w:rsidR="004A2E99">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CA7FED">
          <w:t>202</w:t>
        </w:r>
        <w:r w:rsidR="004A2E99">
          <w:t>5R1361</w:t>
        </w:r>
      </w:sdtContent>
    </w:sdt>
  </w:p>
  <w:p w14:paraId="69980A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E41" w14:textId="62B62F41" w:rsidR="002A0269" w:rsidRPr="002A0269" w:rsidRDefault="00156A6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A7FE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C8"/>
    <w:rsid w:val="00002DE9"/>
    <w:rsid w:val="0000526A"/>
    <w:rsid w:val="00022EE5"/>
    <w:rsid w:val="00030EDD"/>
    <w:rsid w:val="000573A9"/>
    <w:rsid w:val="00085D22"/>
    <w:rsid w:val="000C5C77"/>
    <w:rsid w:val="000E3912"/>
    <w:rsid w:val="0010070F"/>
    <w:rsid w:val="001143CA"/>
    <w:rsid w:val="0015112E"/>
    <w:rsid w:val="001552E7"/>
    <w:rsid w:val="001566B4"/>
    <w:rsid w:val="00156A65"/>
    <w:rsid w:val="00172DBE"/>
    <w:rsid w:val="001A66B7"/>
    <w:rsid w:val="001C279E"/>
    <w:rsid w:val="001D459E"/>
    <w:rsid w:val="00204B5A"/>
    <w:rsid w:val="0023196B"/>
    <w:rsid w:val="0027011C"/>
    <w:rsid w:val="00274200"/>
    <w:rsid w:val="00275740"/>
    <w:rsid w:val="002A0269"/>
    <w:rsid w:val="002F60F0"/>
    <w:rsid w:val="00303684"/>
    <w:rsid w:val="003143F5"/>
    <w:rsid w:val="00314854"/>
    <w:rsid w:val="00394191"/>
    <w:rsid w:val="003B571B"/>
    <w:rsid w:val="003C51CD"/>
    <w:rsid w:val="004368E0"/>
    <w:rsid w:val="004A2E99"/>
    <w:rsid w:val="004C13DD"/>
    <w:rsid w:val="004D2CC5"/>
    <w:rsid w:val="004E3441"/>
    <w:rsid w:val="00500579"/>
    <w:rsid w:val="005556F7"/>
    <w:rsid w:val="00575F35"/>
    <w:rsid w:val="005A5366"/>
    <w:rsid w:val="005D7E17"/>
    <w:rsid w:val="005F015F"/>
    <w:rsid w:val="00605AA7"/>
    <w:rsid w:val="006210B7"/>
    <w:rsid w:val="006369EB"/>
    <w:rsid w:val="00637E73"/>
    <w:rsid w:val="00646D1E"/>
    <w:rsid w:val="00661955"/>
    <w:rsid w:val="00677DC5"/>
    <w:rsid w:val="00684929"/>
    <w:rsid w:val="006865E9"/>
    <w:rsid w:val="00691F3E"/>
    <w:rsid w:val="00694BFB"/>
    <w:rsid w:val="006A106B"/>
    <w:rsid w:val="006C523D"/>
    <w:rsid w:val="006D4036"/>
    <w:rsid w:val="00701CAD"/>
    <w:rsid w:val="00702D07"/>
    <w:rsid w:val="00723D59"/>
    <w:rsid w:val="00730C39"/>
    <w:rsid w:val="007A5259"/>
    <w:rsid w:val="007A7081"/>
    <w:rsid w:val="007A76E8"/>
    <w:rsid w:val="007B0665"/>
    <w:rsid w:val="007B40D3"/>
    <w:rsid w:val="007F1CF5"/>
    <w:rsid w:val="007F29DD"/>
    <w:rsid w:val="00803414"/>
    <w:rsid w:val="00832C4B"/>
    <w:rsid w:val="00834EDE"/>
    <w:rsid w:val="00835D29"/>
    <w:rsid w:val="008524FC"/>
    <w:rsid w:val="008736AA"/>
    <w:rsid w:val="008B3AD9"/>
    <w:rsid w:val="008D275D"/>
    <w:rsid w:val="00933748"/>
    <w:rsid w:val="00980327"/>
    <w:rsid w:val="00986478"/>
    <w:rsid w:val="00997680"/>
    <w:rsid w:val="009B370A"/>
    <w:rsid w:val="009B5557"/>
    <w:rsid w:val="009D285C"/>
    <w:rsid w:val="009F1067"/>
    <w:rsid w:val="00A31516"/>
    <w:rsid w:val="00A31E01"/>
    <w:rsid w:val="00A32F9B"/>
    <w:rsid w:val="00A527AD"/>
    <w:rsid w:val="00A718CF"/>
    <w:rsid w:val="00A863F5"/>
    <w:rsid w:val="00AB0024"/>
    <w:rsid w:val="00AE48A0"/>
    <w:rsid w:val="00AE61BE"/>
    <w:rsid w:val="00B16F25"/>
    <w:rsid w:val="00B24422"/>
    <w:rsid w:val="00B66B81"/>
    <w:rsid w:val="00B80C20"/>
    <w:rsid w:val="00B844FE"/>
    <w:rsid w:val="00B84FA3"/>
    <w:rsid w:val="00B86B4F"/>
    <w:rsid w:val="00BA1F84"/>
    <w:rsid w:val="00BA2E96"/>
    <w:rsid w:val="00BC562B"/>
    <w:rsid w:val="00C32FED"/>
    <w:rsid w:val="00C33014"/>
    <w:rsid w:val="00C33434"/>
    <w:rsid w:val="00C34869"/>
    <w:rsid w:val="00C42EB6"/>
    <w:rsid w:val="00C85096"/>
    <w:rsid w:val="00C9605B"/>
    <w:rsid w:val="00CA7FED"/>
    <w:rsid w:val="00CB20EF"/>
    <w:rsid w:val="00CB5706"/>
    <w:rsid w:val="00CC1F3B"/>
    <w:rsid w:val="00CC3776"/>
    <w:rsid w:val="00CD12CB"/>
    <w:rsid w:val="00CD36CF"/>
    <w:rsid w:val="00CF1DCA"/>
    <w:rsid w:val="00D14A57"/>
    <w:rsid w:val="00D2370B"/>
    <w:rsid w:val="00D579FC"/>
    <w:rsid w:val="00D60E39"/>
    <w:rsid w:val="00D81C16"/>
    <w:rsid w:val="00D92432"/>
    <w:rsid w:val="00DB4FA0"/>
    <w:rsid w:val="00DB64C7"/>
    <w:rsid w:val="00DD30B7"/>
    <w:rsid w:val="00DE526B"/>
    <w:rsid w:val="00DF199D"/>
    <w:rsid w:val="00E01542"/>
    <w:rsid w:val="00E05DC7"/>
    <w:rsid w:val="00E365F1"/>
    <w:rsid w:val="00E62F48"/>
    <w:rsid w:val="00E75CC8"/>
    <w:rsid w:val="00E831B3"/>
    <w:rsid w:val="00E95FBC"/>
    <w:rsid w:val="00EC6E6F"/>
    <w:rsid w:val="00EE70CB"/>
    <w:rsid w:val="00F32234"/>
    <w:rsid w:val="00F41CA2"/>
    <w:rsid w:val="00F443C0"/>
    <w:rsid w:val="00F62EFB"/>
    <w:rsid w:val="00F939A4"/>
    <w:rsid w:val="00FA7B09"/>
    <w:rsid w:val="00FC2AE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DB9A"/>
  <w15:chartTrackingRefBased/>
  <w15:docId w15:val="{05FD6C22-54E2-4978-8E74-49AF809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B3AD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226A4C5E0452FAD39FD2B7105E4C8"/>
        <w:category>
          <w:name w:val="General"/>
          <w:gallery w:val="placeholder"/>
        </w:category>
        <w:types>
          <w:type w:val="bbPlcHdr"/>
        </w:types>
        <w:behaviors>
          <w:behavior w:val="content"/>
        </w:behaviors>
        <w:guid w:val="{352869DC-7D22-40CE-88A7-A718D27A8F0F}"/>
      </w:docPartPr>
      <w:docPartBody>
        <w:p w:rsidR="00AB059B" w:rsidRDefault="00AB059B">
          <w:pPr>
            <w:pStyle w:val="00E226A4C5E0452FAD39FD2B7105E4C8"/>
          </w:pPr>
          <w:r w:rsidRPr="00B844FE">
            <w:t>Prefix Text</w:t>
          </w:r>
        </w:p>
      </w:docPartBody>
    </w:docPart>
    <w:docPart>
      <w:docPartPr>
        <w:name w:val="57E99576F35D4793AFC5E7779BE61BAC"/>
        <w:category>
          <w:name w:val="General"/>
          <w:gallery w:val="placeholder"/>
        </w:category>
        <w:types>
          <w:type w:val="bbPlcHdr"/>
        </w:types>
        <w:behaviors>
          <w:behavior w:val="content"/>
        </w:behaviors>
        <w:guid w:val="{FCD7DEC5-2864-46F7-95B3-A03383BD3BE5}"/>
      </w:docPartPr>
      <w:docPartBody>
        <w:p w:rsidR="00AB059B" w:rsidRDefault="00AB059B">
          <w:pPr>
            <w:pStyle w:val="57E99576F35D4793AFC5E7779BE61BAC"/>
          </w:pPr>
          <w:r w:rsidRPr="00B844FE">
            <w:t>[Type here]</w:t>
          </w:r>
        </w:p>
      </w:docPartBody>
    </w:docPart>
    <w:docPart>
      <w:docPartPr>
        <w:name w:val="DF551B945B8F41E7A3F0A89308C41D58"/>
        <w:category>
          <w:name w:val="General"/>
          <w:gallery w:val="placeholder"/>
        </w:category>
        <w:types>
          <w:type w:val="bbPlcHdr"/>
        </w:types>
        <w:behaviors>
          <w:behavior w:val="content"/>
        </w:behaviors>
        <w:guid w:val="{9DCE28C4-FD29-4EDC-A519-988E28B5435A}"/>
      </w:docPartPr>
      <w:docPartBody>
        <w:p w:rsidR="00AB059B" w:rsidRDefault="00AB059B">
          <w:pPr>
            <w:pStyle w:val="DF551B945B8F41E7A3F0A89308C41D58"/>
          </w:pPr>
          <w:r w:rsidRPr="00B844FE">
            <w:t>Number</w:t>
          </w:r>
        </w:p>
      </w:docPartBody>
    </w:docPart>
    <w:docPart>
      <w:docPartPr>
        <w:name w:val="EF977ABCA15F4F42A844BD48776E409B"/>
        <w:category>
          <w:name w:val="General"/>
          <w:gallery w:val="placeholder"/>
        </w:category>
        <w:types>
          <w:type w:val="bbPlcHdr"/>
        </w:types>
        <w:behaviors>
          <w:behavior w:val="content"/>
        </w:behaviors>
        <w:guid w:val="{84349E05-3BCC-4374-86FC-50AB4B1AF821}"/>
      </w:docPartPr>
      <w:docPartBody>
        <w:p w:rsidR="00AB059B" w:rsidRDefault="00AB059B">
          <w:pPr>
            <w:pStyle w:val="EF977ABCA15F4F42A844BD48776E409B"/>
          </w:pPr>
          <w:r w:rsidRPr="00B844FE">
            <w:t>Enter Sponsors Here</w:t>
          </w:r>
        </w:p>
      </w:docPartBody>
    </w:docPart>
    <w:docPart>
      <w:docPartPr>
        <w:name w:val="1E0546DC80B6441E96E46A201D20A131"/>
        <w:category>
          <w:name w:val="General"/>
          <w:gallery w:val="placeholder"/>
        </w:category>
        <w:types>
          <w:type w:val="bbPlcHdr"/>
        </w:types>
        <w:behaviors>
          <w:behavior w:val="content"/>
        </w:behaviors>
        <w:guid w:val="{F8939AF2-D8EA-4E91-9DFD-05E658F08D4C}"/>
      </w:docPartPr>
      <w:docPartBody>
        <w:p w:rsidR="00AB059B" w:rsidRDefault="00AB059B">
          <w:pPr>
            <w:pStyle w:val="1E0546DC80B6441E96E46A201D20A1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9B"/>
    <w:rsid w:val="007B0665"/>
    <w:rsid w:val="00997680"/>
    <w:rsid w:val="00AB059B"/>
    <w:rsid w:val="00DD3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E226A4C5E0452FAD39FD2B7105E4C8">
    <w:name w:val="00E226A4C5E0452FAD39FD2B7105E4C8"/>
  </w:style>
  <w:style w:type="paragraph" w:customStyle="1" w:styleId="57E99576F35D4793AFC5E7779BE61BAC">
    <w:name w:val="57E99576F35D4793AFC5E7779BE61BAC"/>
  </w:style>
  <w:style w:type="paragraph" w:customStyle="1" w:styleId="DF551B945B8F41E7A3F0A89308C41D58">
    <w:name w:val="DF551B945B8F41E7A3F0A89308C41D58"/>
  </w:style>
  <w:style w:type="paragraph" w:customStyle="1" w:styleId="EF977ABCA15F4F42A844BD48776E409B">
    <w:name w:val="EF977ABCA15F4F42A844BD48776E409B"/>
  </w:style>
  <w:style w:type="character" w:styleId="PlaceholderText">
    <w:name w:val="Placeholder Text"/>
    <w:basedOn w:val="DefaultParagraphFont"/>
    <w:uiPriority w:val="99"/>
    <w:semiHidden/>
    <w:rPr>
      <w:color w:val="808080"/>
    </w:rPr>
  </w:style>
  <w:style w:type="paragraph" w:customStyle="1" w:styleId="1E0546DC80B6441E96E46A201D20A131">
    <w:name w:val="1E0546DC80B6441E96E46A201D20A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5</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Rebecca Sutton</cp:lastModifiedBy>
  <cp:revision>4</cp:revision>
  <cp:lastPrinted>2024-01-15T22:41:00Z</cp:lastPrinted>
  <dcterms:created xsi:type="dcterms:W3CDTF">2025-02-11T23:56:00Z</dcterms:created>
  <dcterms:modified xsi:type="dcterms:W3CDTF">2025-02-25T19:04:00Z</dcterms:modified>
</cp:coreProperties>
</file>