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E94BC" w14:textId="77777777" w:rsidR="00FE067E" w:rsidRPr="00ED43B7" w:rsidRDefault="003C6034" w:rsidP="00CC1F3B">
      <w:pPr>
        <w:pStyle w:val="TitlePageOrigin"/>
        <w:rPr>
          <w:color w:val="auto"/>
        </w:rPr>
      </w:pPr>
      <w:r w:rsidRPr="00ED43B7">
        <w:rPr>
          <w:caps w:val="0"/>
          <w:color w:val="auto"/>
        </w:rPr>
        <w:t>WEST VIRGINIA LEGISLATURE</w:t>
      </w:r>
    </w:p>
    <w:p w14:paraId="798CB6A7" w14:textId="77777777" w:rsidR="00CD36CF" w:rsidRPr="00ED43B7" w:rsidRDefault="00CD36CF" w:rsidP="00CC1F3B">
      <w:pPr>
        <w:pStyle w:val="TitlePageSession"/>
        <w:rPr>
          <w:color w:val="auto"/>
        </w:rPr>
      </w:pPr>
      <w:r w:rsidRPr="00ED43B7">
        <w:rPr>
          <w:color w:val="auto"/>
        </w:rPr>
        <w:t>20</w:t>
      </w:r>
      <w:r w:rsidR="00EC5E63" w:rsidRPr="00ED43B7">
        <w:rPr>
          <w:color w:val="auto"/>
        </w:rPr>
        <w:t>2</w:t>
      </w:r>
      <w:r w:rsidR="00211F02" w:rsidRPr="00ED43B7">
        <w:rPr>
          <w:color w:val="auto"/>
        </w:rPr>
        <w:t>5</w:t>
      </w:r>
      <w:r w:rsidRPr="00ED43B7">
        <w:rPr>
          <w:color w:val="auto"/>
        </w:rPr>
        <w:t xml:space="preserve"> </w:t>
      </w:r>
      <w:r w:rsidR="003C6034" w:rsidRPr="00ED43B7">
        <w:rPr>
          <w:caps w:val="0"/>
          <w:color w:val="auto"/>
        </w:rPr>
        <w:t>REGULAR SESSION</w:t>
      </w:r>
    </w:p>
    <w:p w14:paraId="26481403" w14:textId="77777777" w:rsidR="00CD36CF" w:rsidRPr="00ED43B7" w:rsidRDefault="00EC1A29" w:rsidP="00CC1F3B">
      <w:pPr>
        <w:pStyle w:val="TitlePageBillPrefix"/>
        <w:rPr>
          <w:color w:val="auto"/>
        </w:rPr>
      </w:pPr>
      <w:sdt>
        <w:sdtPr>
          <w:rPr>
            <w:color w:val="auto"/>
          </w:rPr>
          <w:tag w:val="IntroDate"/>
          <w:id w:val="-1236936958"/>
          <w:placeholder>
            <w:docPart w:val="9383FF5406CD482D9BBD1A2B659B7C70"/>
          </w:placeholder>
          <w:text/>
        </w:sdtPr>
        <w:sdtEndPr/>
        <w:sdtContent>
          <w:r w:rsidR="00AE48A0" w:rsidRPr="00ED43B7">
            <w:rPr>
              <w:color w:val="auto"/>
            </w:rPr>
            <w:t>Introduced</w:t>
          </w:r>
        </w:sdtContent>
      </w:sdt>
    </w:p>
    <w:p w14:paraId="36348DEF" w14:textId="4FDCB19A" w:rsidR="00CD36CF" w:rsidRPr="00ED43B7" w:rsidRDefault="00EC1A29" w:rsidP="00CC1F3B">
      <w:pPr>
        <w:pStyle w:val="BillNumber"/>
        <w:rPr>
          <w:color w:val="auto"/>
        </w:rPr>
      </w:pPr>
      <w:sdt>
        <w:sdtPr>
          <w:rPr>
            <w:color w:val="auto"/>
          </w:rPr>
          <w:tag w:val="Chamber"/>
          <w:id w:val="893011969"/>
          <w:lock w:val="sdtLocked"/>
          <w:placeholder>
            <w:docPart w:val="1D00F77EA9884D37BF50856D914D4370"/>
          </w:placeholder>
          <w:dropDownList>
            <w:listItem w:displayText="House" w:value="House"/>
            <w:listItem w:displayText="Senate" w:value="Senate"/>
          </w:dropDownList>
        </w:sdtPr>
        <w:sdtEndPr/>
        <w:sdtContent>
          <w:r w:rsidR="00C33434" w:rsidRPr="00ED43B7">
            <w:rPr>
              <w:color w:val="auto"/>
            </w:rPr>
            <w:t>House</w:t>
          </w:r>
        </w:sdtContent>
      </w:sdt>
      <w:r w:rsidR="00303684" w:rsidRPr="00ED43B7">
        <w:rPr>
          <w:color w:val="auto"/>
        </w:rPr>
        <w:t xml:space="preserve"> </w:t>
      </w:r>
      <w:r w:rsidR="00CD36CF" w:rsidRPr="00ED43B7">
        <w:rPr>
          <w:color w:val="auto"/>
        </w:rPr>
        <w:t xml:space="preserve">Bill </w:t>
      </w:r>
      <w:sdt>
        <w:sdtPr>
          <w:rPr>
            <w:color w:val="auto"/>
          </w:rPr>
          <w:tag w:val="BNum"/>
          <w:id w:val="1645317809"/>
          <w:lock w:val="sdtLocked"/>
          <w:placeholder>
            <w:docPart w:val="A6F56670C12A498C8E49DAA170E853C9"/>
          </w:placeholder>
          <w:text/>
        </w:sdtPr>
        <w:sdtEndPr/>
        <w:sdtContent>
          <w:r w:rsidR="002A1E9E">
            <w:rPr>
              <w:color w:val="auto"/>
            </w:rPr>
            <w:t>2076</w:t>
          </w:r>
        </w:sdtContent>
      </w:sdt>
    </w:p>
    <w:p w14:paraId="1935D14F" w14:textId="34C90643" w:rsidR="00CD36CF" w:rsidRPr="00ED43B7" w:rsidRDefault="00CD36CF" w:rsidP="00CC1F3B">
      <w:pPr>
        <w:pStyle w:val="Sponsors"/>
        <w:rPr>
          <w:color w:val="auto"/>
        </w:rPr>
      </w:pPr>
      <w:r w:rsidRPr="00ED43B7">
        <w:rPr>
          <w:color w:val="auto"/>
        </w:rPr>
        <w:t xml:space="preserve">By </w:t>
      </w:r>
      <w:sdt>
        <w:sdtPr>
          <w:rPr>
            <w:color w:val="auto"/>
          </w:rPr>
          <w:tag w:val="Sponsors"/>
          <w:id w:val="1589585889"/>
          <w:placeholder>
            <w:docPart w:val="20829F1C1DDD49899043134427F2ACEC"/>
          </w:placeholder>
          <w:text w:multiLine="1"/>
        </w:sdtPr>
        <w:sdtEndPr/>
        <w:sdtContent>
          <w:r w:rsidR="006B7FB0" w:rsidRPr="00ED43B7">
            <w:rPr>
              <w:color w:val="auto"/>
            </w:rPr>
            <w:t>Delegate Maynor</w:t>
          </w:r>
        </w:sdtContent>
      </w:sdt>
    </w:p>
    <w:p w14:paraId="40AB821D" w14:textId="5D8A89B5" w:rsidR="00E831B3" w:rsidRPr="00ED43B7" w:rsidRDefault="00CD36CF" w:rsidP="00CC1F3B">
      <w:pPr>
        <w:pStyle w:val="References"/>
        <w:rPr>
          <w:color w:val="auto"/>
        </w:rPr>
      </w:pPr>
      <w:r w:rsidRPr="00ED43B7">
        <w:rPr>
          <w:color w:val="auto"/>
        </w:rPr>
        <w:t>[</w:t>
      </w:r>
      <w:sdt>
        <w:sdtPr>
          <w:rPr>
            <w:color w:val="auto"/>
          </w:rPr>
          <w:tag w:val="References"/>
          <w:id w:val="-1043047873"/>
          <w:placeholder>
            <w:docPart w:val="07725DF26FA54740926FD64167B1E54D"/>
          </w:placeholder>
          <w:text w:multiLine="1"/>
        </w:sdtPr>
        <w:sdtContent>
          <w:r w:rsidR="00EC1A29" w:rsidRPr="00ED43B7">
            <w:rPr>
              <w:color w:val="auto"/>
            </w:rPr>
            <w:t xml:space="preserve">Introduced </w:t>
          </w:r>
          <w:r w:rsidR="00EC1A29" w:rsidRPr="009B2E91">
            <w:rPr>
              <w:color w:val="auto"/>
            </w:rPr>
            <w:t>February 12, 2025</w:t>
          </w:r>
          <w:r w:rsidR="00EC1A29" w:rsidRPr="00ED43B7">
            <w:rPr>
              <w:color w:val="auto"/>
            </w:rPr>
            <w:t>; referred</w:t>
          </w:r>
          <w:r w:rsidR="00EC1A29" w:rsidRPr="00ED43B7">
            <w:rPr>
              <w:color w:val="auto"/>
            </w:rPr>
            <w:br/>
            <w:t xml:space="preserve">to the Committee on </w:t>
          </w:r>
          <w:r w:rsidR="00EC1A29">
            <w:rPr>
              <w:color w:val="auto"/>
            </w:rPr>
            <w:t>the Judiciary</w:t>
          </w:r>
        </w:sdtContent>
      </w:sdt>
      <w:r w:rsidRPr="00ED43B7">
        <w:rPr>
          <w:color w:val="auto"/>
        </w:rPr>
        <w:t>]</w:t>
      </w:r>
    </w:p>
    <w:p w14:paraId="0EAB7824" w14:textId="4B8EF7BE" w:rsidR="00303684" w:rsidRPr="00ED43B7" w:rsidRDefault="0000526A" w:rsidP="00CC1F3B">
      <w:pPr>
        <w:pStyle w:val="TitleSection"/>
        <w:rPr>
          <w:color w:val="auto"/>
        </w:rPr>
      </w:pPr>
      <w:r w:rsidRPr="00ED43B7">
        <w:rPr>
          <w:color w:val="auto"/>
        </w:rPr>
        <w:lastRenderedPageBreak/>
        <w:t>A BILL</w:t>
      </w:r>
      <w:r w:rsidR="00AF7384" w:rsidRPr="00ED43B7">
        <w:rPr>
          <w:color w:val="auto"/>
        </w:rPr>
        <w:t xml:space="preserve"> to amend</w:t>
      </w:r>
      <w:r w:rsidR="00ED43B7" w:rsidRPr="00ED43B7">
        <w:rPr>
          <w:color w:val="auto"/>
        </w:rPr>
        <w:t xml:space="preserve"> and reenact §60-7-3 of</w:t>
      </w:r>
      <w:r w:rsidR="00AF7384" w:rsidRPr="00ED43B7">
        <w:rPr>
          <w:color w:val="auto"/>
        </w:rPr>
        <w:t xml:space="preserve"> the Code of West Virginia, 1931, as amended; related to authorizing the use of self-pour automated systems for nonintoxicating beer, cider, and wine by the drink on licensee premises. </w:t>
      </w:r>
    </w:p>
    <w:p w14:paraId="632CBC3E" w14:textId="77777777" w:rsidR="00303684" w:rsidRPr="00ED43B7" w:rsidRDefault="00303684" w:rsidP="00CC1F3B">
      <w:pPr>
        <w:pStyle w:val="EnactingClause"/>
        <w:rPr>
          <w:color w:val="auto"/>
        </w:rPr>
      </w:pPr>
      <w:r w:rsidRPr="00ED43B7">
        <w:rPr>
          <w:color w:val="auto"/>
        </w:rPr>
        <w:t>Be it enacted by the Legislature of West Virginia:</w:t>
      </w:r>
    </w:p>
    <w:p w14:paraId="463E7515" w14:textId="77777777" w:rsidR="003C6034" w:rsidRPr="00ED43B7" w:rsidRDefault="003C6034" w:rsidP="00CC1F3B">
      <w:pPr>
        <w:pStyle w:val="EnactingClause"/>
        <w:rPr>
          <w:color w:val="auto"/>
        </w:rPr>
        <w:sectPr w:rsidR="003C6034" w:rsidRPr="00ED43B7" w:rsidSect="00AF738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867E01" w14:textId="2DDCE620" w:rsidR="00C33014" w:rsidRPr="00ED43B7" w:rsidRDefault="00AF7384" w:rsidP="0012593A">
      <w:pPr>
        <w:pStyle w:val="ArticleHeading"/>
        <w:rPr>
          <w:color w:val="auto"/>
        </w:rPr>
      </w:pPr>
      <w:r w:rsidRPr="00ED43B7">
        <w:rPr>
          <w:color w:val="auto"/>
        </w:rPr>
        <w:t>Article 7. Licenses to Private Clubs.</w:t>
      </w:r>
    </w:p>
    <w:p w14:paraId="6BC5A24E" w14:textId="77777777" w:rsidR="00AF7384" w:rsidRPr="00ED43B7" w:rsidRDefault="00AF7384" w:rsidP="00CC1F3B">
      <w:pPr>
        <w:pStyle w:val="Note"/>
        <w:rPr>
          <w:color w:val="auto"/>
        </w:rPr>
        <w:sectPr w:rsidR="00AF7384" w:rsidRPr="00ED43B7" w:rsidSect="00AF7384">
          <w:type w:val="continuous"/>
          <w:pgSz w:w="12240" w:h="15840" w:code="1"/>
          <w:pgMar w:top="1440" w:right="1440" w:bottom="1440" w:left="1440" w:header="720" w:footer="720" w:gutter="0"/>
          <w:lnNumType w:countBy="1" w:restart="newSection"/>
          <w:cols w:space="720"/>
          <w:titlePg/>
          <w:docGrid w:linePitch="360"/>
        </w:sectPr>
      </w:pPr>
    </w:p>
    <w:p w14:paraId="5B3F2D25" w14:textId="77777777" w:rsidR="00AF7384" w:rsidRPr="00ED43B7" w:rsidRDefault="00AF7384" w:rsidP="0012593A">
      <w:pPr>
        <w:pStyle w:val="SectionHeading"/>
        <w:rPr>
          <w:color w:val="auto"/>
        </w:rPr>
      </w:pPr>
      <w:r w:rsidRPr="00ED43B7">
        <w:rPr>
          <w:color w:val="auto"/>
        </w:rPr>
        <w:t>§60-7-3. Sale of alcoholic liquors and nonintoxicating beer by licensee authorized.</w:t>
      </w:r>
    </w:p>
    <w:p w14:paraId="21B3D596" w14:textId="77777777" w:rsidR="00AF7384" w:rsidRPr="00ED43B7" w:rsidRDefault="00AF7384" w:rsidP="00B646B5">
      <w:pPr>
        <w:ind w:left="720" w:hanging="720"/>
        <w:jc w:val="both"/>
        <w:outlineLvl w:val="3"/>
        <w:rPr>
          <w:rFonts w:cs="Arial"/>
          <w:b/>
          <w:color w:val="auto"/>
        </w:rPr>
        <w:sectPr w:rsidR="00AF7384" w:rsidRPr="00ED43B7" w:rsidSect="00AF7384">
          <w:type w:val="continuous"/>
          <w:pgSz w:w="12240" w:h="15840" w:code="1"/>
          <w:pgMar w:top="1440" w:right="1440" w:bottom="1440" w:left="1440" w:header="720" w:footer="720" w:gutter="0"/>
          <w:lnNumType w:countBy="1" w:restart="newSection"/>
          <w:cols w:space="720"/>
          <w:titlePg/>
          <w:docGrid w:linePitch="360"/>
        </w:sectPr>
      </w:pPr>
    </w:p>
    <w:p w14:paraId="0B15999C" w14:textId="2CCC44A1" w:rsidR="00AF7384" w:rsidRPr="00ED43B7" w:rsidRDefault="00AF7384" w:rsidP="00B646B5">
      <w:pPr>
        <w:ind w:firstLine="720"/>
        <w:jc w:val="both"/>
        <w:rPr>
          <w:rFonts w:cs="Arial"/>
          <w:color w:val="auto"/>
        </w:rPr>
      </w:pPr>
      <w:r w:rsidRPr="00ED43B7">
        <w:rPr>
          <w:rFonts w:cs="Arial"/>
          <w:color w:val="auto"/>
          <w:u w:val="single"/>
        </w:rPr>
        <w:t>(a)</w:t>
      </w:r>
      <w:r w:rsidRPr="00ED43B7">
        <w:rPr>
          <w:rFonts w:cs="Arial"/>
          <w:color w:val="auto"/>
        </w:rPr>
        <w:t xml:space="preserve"> Notwithstanding any other provisions of this code to the contrary, licensees are hereby authorized to sell, tender, and serve alcoholic liquors by the drink and as otherwise authorized by the provisions of §60-1-1 </w:t>
      </w:r>
      <w:r w:rsidRPr="00ED43B7">
        <w:rPr>
          <w:rFonts w:cs="Arial"/>
          <w:i/>
          <w:iCs/>
          <w:color w:val="auto"/>
        </w:rPr>
        <w:t>et seq.</w:t>
      </w:r>
      <w:r w:rsidRPr="00ED43B7">
        <w:rPr>
          <w:rFonts w:cs="Arial"/>
          <w:color w:val="auto"/>
        </w:rPr>
        <w:t xml:space="preserve">, </w:t>
      </w:r>
      <w:r w:rsidRPr="00ED43B7">
        <w:rPr>
          <w:rFonts w:cs="Arial"/>
          <w:color w:val="auto"/>
          <w:u w:val="single"/>
        </w:rPr>
        <w:t xml:space="preserve">§60-8-1 </w:t>
      </w:r>
      <w:r w:rsidRPr="00ED43B7">
        <w:rPr>
          <w:rFonts w:cs="Arial"/>
          <w:i/>
          <w:iCs/>
          <w:color w:val="auto"/>
          <w:u w:val="single"/>
        </w:rPr>
        <w:t>et seq.</w:t>
      </w:r>
      <w:r w:rsidRPr="00ED43B7">
        <w:rPr>
          <w:rFonts w:cs="Arial"/>
          <w:color w:val="auto"/>
          <w:u w:val="single"/>
        </w:rPr>
        <w:t xml:space="preserve">, and §60-8A-1 </w:t>
      </w:r>
      <w:r w:rsidRPr="00ED43B7">
        <w:rPr>
          <w:rFonts w:cs="Arial"/>
          <w:i/>
          <w:iCs/>
          <w:color w:val="auto"/>
          <w:u w:val="single"/>
        </w:rPr>
        <w:t>et seq.</w:t>
      </w:r>
      <w:r w:rsidRPr="00ED43B7">
        <w:rPr>
          <w:rFonts w:cs="Arial"/>
          <w:color w:val="auto"/>
        </w:rPr>
        <w:t xml:space="preserve"> of this code, other than in sealed packages, for consumption on the premises of the licensees, to their members and their guests in accordance with the provisions of this article, rules of the commissioner and as authorized under §60-6-8 of this code. The licensees may keep and maintain on their premises a supply of those lawfully acquired alcoholic liquors in such quantities as may be appropriate for the conduct of operations thereof.</w:t>
      </w:r>
    </w:p>
    <w:p w14:paraId="5C74C9B8" w14:textId="47287D31" w:rsidR="00AF7384" w:rsidRPr="00ED43B7" w:rsidRDefault="00AF7384" w:rsidP="00B646B5">
      <w:pPr>
        <w:ind w:firstLine="720"/>
        <w:jc w:val="both"/>
        <w:rPr>
          <w:rFonts w:cs="Arial"/>
          <w:color w:val="auto"/>
          <w:u w:val="single"/>
        </w:rPr>
      </w:pPr>
      <w:r w:rsidRPr="00ED43B7">
        <w:rPr>
          <w:rFonts w:cs="Arial"/>
          <w:color w:val="auto"/>
          <w:u w:val="single"/>
        </w:rPr>
        <w:t>(b) Authorization for use of self-pour automated systems for nonintoxicating beer, cider, and wine.</w:t>
      </w:r>
    </w:p>
    <w:p w14:paraId="180EF293" w14:textId="407266B0" w:rsidR="00AF7384" w:rsidRPr="00ED43B7" w:rsidRDefault="00AF7384" w:rsidP="00AF7384">
      <w:pPr>
        <w:ind w:firstLine="720"/>
        <w:jc w:val="both"/>
        <w:rPr>
          <w:rFonts w:cs="Arial"/>
          <w:color w:val="auto"/>
          <w:u w:val="single"/>
        </w:rPr>
      </w:pPr>
      <w:r w:rsidRPr="00ED43B7">
        <w:rPr>
          <w:rFonts w:cs="Arial"/>
          <w:color w:val="auto"/>
          <w:u w:val="single"/>
        </w:rPr>
        <w:t xml:space="preserve">(1) A licensee authorized pursuant to this article to sell alcoholic liquor and/or nonintoxicating, beer, cider or wine for on-premises consumption may use a self-pour automated system that, upon activation of a payment card by the licensee, may be operated to dispense nonintoxicating beer, cider not exceeding six percent alcohol by volume and wine to the following: (A) An employee of the licensee who is authorized by law to serve alcoholic beverages, or (B) a person whom the licensee has verified to be </w:t>
      </w:r>
      <w:r w:rsidR="008F025D" w:rsidRPr="00ED43B7">
        <w:rPr>
          <w:rFonts w:cs="Arial"/>
          <w:color w:val="auto"/>
          <w:u w:val="single"/>
        </w:rPr>
        <w:t>21</w:t>
      </w:r>
      <w:r w:rsidRPr="00ED43B7">
        <w:rPr>
          <w:rFonts w:cs="Arial"/>
          <w:color w:val="auto"/>
          <w:u w:val="single"/>
        </w:rPr>
        <w:t xml:space="preserve"> years of age or older who displays a government-issued identification card that matches the name on the payment card. Such verification that a person is </w:t>
      </w:r>
      <w:r w:rsidR="008F025D" w:rsidRPr="00ED43B7">
        <w:rPr>
          <w:rFonts w:cs="Arial"/>
          <w:color w:val="auto"/>
          <w:u w:val="single"/>
        </w:rPr>
        <w:t xml:space="preserve">21 </w:t>
      </w:r>
      <w:r w:rsidRPr="00ED43B7">
        <w:rPr>
          <w:rFonts w:cs="Arial"/>
          <w:color w:val="auto"/>
          <w:u w:val="single"/>
        </w:rPr>
        <w:t>years of age or older shall be recorded by the licensee or an employee of the licensee.</w:t>
      </w:r>
    </w:p>
    <w:p w14:paraId="789F3115" w14:textId="79018745" w:rsidR="00AF7384" w:rsidRPr="00ED43B7" w:rsidRDefault="00AF7384" w:rsidP="00AF7384">
      <w:pPr>
        <w:ind w:firstLine="720"/>
        <w:jc w:val="both"/>
        <w:rPr>
          <w:rFonts w:cs="Arial"/>
          <w:color w:val="auto"/>
          <w:u w:val="single"/>
        </w:rPr>
      </w:pPr>
      <w:r w:rsidRPr="00ED43B7">
        <w:rPr>
          <w:rFonts w:cs="Arial"/>
          <w:color w:val="auto"/>
          <w:u w:val="single"/>
        </w:rPr>
        <w:lastRenderedPageBreak/>
        <w:t xml:space="preserve">(2) A self-pour automated system authorized by subsection (a) of this section shall not dispense a serving of more than (1) </w:t>
      </w:r>
      <w:r w:rsidR="008F025D" w:rsidRPr="00ED43B7">
        <w:rPr>
          <w:rFonts w:cs="Arial"/>
          <w:color w:val="auto"/>
          <w:u w:val="single"/>
        </w:rPr>
        <w:t>32</w:t>
      </w:r>
      <w:r w:rsidRPr="00ED43B7">
        <w:rPr>
          <w:rFonts w:cs="Arial"/>
          <w:color w:val="auto"/>
          <w:u w:val="single"/>
        </w:rPr>
        <w:t xml:space="preserve"> ounces of nonintoxicating beer, (2) </w:t>
      </w:r>
      <w:r w:rsidR="008F025D" w:rsidRPr="00ED43B7">
        <w:rPr>
          <w:rFonts w:cs="Arial"/>
          <w:color w:val="auto"/>
          <w:u w:val="single"/>
        </w:rPr>
        <w:t xml:space="preserve">32 </w:t>
      </w:r>
      <w:r w:rsidRPr="00ED43B7">
        <w:rPr>
          <w:rFonts w:cs="Arial"/>
          <w:color w:val="auto"/>
          <w:u w:val="single"/>
        </w:rPr>
        <w:t>ounces of cider not exceeding six percent alcohol by volume, or (3)</w:t>
      </w:r>
      <w:r w:rsidR="008F025D" w:rsidRPr="00ED43B7">
        <w:rPr>
          <w:rFonts w:cs="Arial"/>
          <w:color w:val="auto"/>
          <w:u w:val="single"/>
        </w:rPr>
        <w:t xml:space="preserve"> 10</w:t>
      </w:r>
      <w:r w:rsidRPr="00ED43B7">
        <w:rPr>
          <w:rFonts w:cs="Arial"/>
          <w:color w:val="auto"/>
          <w:u w:val="single"/>
        </w:rPr>
        <w:t xml:space="preserve"> ounces of wine, before the payment card is reactivated by the licensee or an employee of the licensee</w:t>
      </w:r>
      <w:r w:rsidR="003223B8" w:rsidRPr="00ED43B7">
        <w:rPr>
          <w:rFonts w:cs="Arial"/>
          <w:color w:val="auto"/>
          <w:u w:val="single"/>
        </w:rPr>
        <w:t>.</w:t>
      </w:r>
    </w:p>
    <w:p w14:paraId="56B2BF66" w14:textId="7A68AD67" w:rsidR="00AF7384" w:rsidRPr="00ED43B7" w:rsidRDefault="00AF7384" w:rsidP="00CC1F3B">
      <w:pPr>
        <w:pStyle w:val="Note"/>
        <w:rPr>
          <w:color w:val="auto"/>
        </w:rPr>
        <w:sectPr w:rsidR="00AF7384" w:rsidRPr="00ED43B7" w:rsidSect="00AF7384">
          <w:type w:val="continuous"/>
          <w:pgSz w:w="12240" w:h="15840" w:code="1"/>
          <w:pgMar w:top="1440" w:right="1440" w:bottom="1440" w:left="1440" w:header="720" w:footer="720" w:gutter="0"/>
          <w:lnNumType w:countBy="1" w:restart="newSection"/>
          <w:cols w:space="720"/>
          <w:titlePg/>
          <w:docGrid w:linePitch="360"/>
        </w:sectPr>
      </w:pPr>
    </w:p>
    <w:p w14:paraId="7627B131" w14:textId="77777777" w:rsidR="00AF7384" w:rsidRPr="00ED43B7" w:rsidRDefault="00AF7384" w:rsidP="00CC1F3B">
      <w:pPr>
        <w:pStyle w:val="Note"/>
        <w:rPr>
          <w:color w:val="auto"/>
        </w:rPr>
      </w:pPr>
    </w:p>
    <w:p w14:paraId="459CD231" w14:textId="0326B3D4" w:rsidR="006865E9" w:rsidRPr="00ED43B7" w:rsidRDefault="00CF1DCA" w:rsidP="00CC1F3B">
      <w:pPr>
        <w:pStyle w:val="Note"/>
        <w:rPr>
          <w:color w:val="auto"/>
        </w:rPr>
      </w:pPr>
      <w:r w:rsidRPr="00ED43B7">
        <w:rPr>
          <w:color w:val="auto"/>
        </w:rPr>
        <w:t xml:space="preserve">NOTE: </w:t>
      </w:r>
      <w:r w:rsidR="00AF7384" w:rsidRPr="00ED43B7">
        <w:rPr>
          <w:color w:val="auto"/>
        </w:rPr>
        <w:t>The purpose of this bill is to authorize the use of self-pour automated systems for nonintoxicating beer, cider, and wine by the drink on licensee premises</w:t>
      </w:r>
      <w:r w:rsidR="003223B8" w:rsidRPr="00ED43B7">
        <w:rPr>
          <w:color w:val="auto"/>
        </w:rPr>
        <w:t>.</w:t>
      </w:r>
    </w:p>
    <w:p w14:paraId="2C3875DF" w14:textId="77777777" w:rsidR="006865E9" w:rsidRPr="00ED43B7" w:rsidRDefault="00AE48A0" w:rsidP="00CC1F3B">
      <w:pPr>
        <w:pStyle w:val="Note"/>
        <w:rPr>
          <w:color w:val="auto"/>
        </w:rPr>
      </w:pPr>
      <w:r w:rsidRPr="00ED43B7">
        <w:rPr>
          <w:color w:val="auto"/>
        </w:rPr>
        <w:t xml:space="preserve">Strike-throughs indicate language that would be stricken from a </w:t>
      </w:r>
      <w:proofErr w:type="gramStart"/>
      <w:r w:rsidRPr="00ED43B7">
        <w:rPr>
          <w:color w:val="auto"/>
        </w:rPr>
        <w:t>heading</w:t>
      </w:r>
      <w:proofErr w:type="gramEnd"/>
      <w:r w:rsidRPr="00ED43B7">
        <w:rPr>
          <w:color w:val="auto"/>
        </w:rPr>
        <w:t xml:space="preserve"> or the present law and underscoring indicates new language that would be added.</w:t>
      </w:r>
    </w:p>
    <w:sectPr w:rsidR="006865E9" w:rsidRPr="00ED43B7" w:rsidSect="00AF738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5021" w14:textId="77777777" w:rsidR="0047503A" w:rsidRPr="00B844FE" w:rsidRDefault="0047503A" w:rsidP="00B844FE">
      <w:r>
        <w:separator/>
      </w:r>
    </w:p>
  </w:endnote>
  <w:endnote w:type="continuationSeparator" w:id="0">
    <w:p w14:paraId="330B1717" w14:textId="77777777" w:rsidR="0047503A" w:rsidRPr="00B844FE" w:rsidRDefault="004750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56F8F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E058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A15C3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9C45" w14:textId="77777777" w:rsidR="00C048D0" w:rsidRDefault="00C0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F4D51" w14:textId="77777777" w:rsidR="0047503A" w:rsidRPr="00B844FE" w:rsidRDefault="0047503A" w:rsidP="00B844FE">
      <w:r>
        <w:separator/>
      </w:r>
    </w:p>
  </w:footnote>
  <w:footnote w:type="continuationSeparator" w:id="0">
    <w:p w14:paraId="2673C5E2" w14:textId="77777777" w:rsidR="0047503A" w:rsidRPr="00B844FE" w:rsidRDefault="004750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41E3" w14:textId="77777777" w:rsidR="002A0269" w:rsidRPr="00B844FE" w:rsidRDefault="00EC1A29">
    <w:pPr>
      <w:pStyle w:val="Header"/>
    </w:pPr>
    <w:sdt>
      <w:sdtPr>
        <w:id w:val="-684364211"/>
        <w:placeholder>
          <w:docPart w:val="1D00F77EA9884D37BF50856D914D43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00F77EA9884D37BF50856D914D43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48CD" w14:textId="55C4CD8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B7FB0">
          <w:rPr>
            <w:sz w:val="22"/>
            <w:szCs w:val="22"/>
          </w:rPr>
          <w:t>2025R2674</w:t>
        </w:r>
      </w:sdtContent>
    </w:sdt>
  </w:p>
  <w:p w14:paraId="00A0D73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99B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95"/>
    <w:rsid w:val="0000526A"/>
    <w:rsid w:val="000573A9"/>
    <w:rsid w:val="00085D22"/>
    <w:rsid w:val="00093AB0"/>
    <w:rsid w:val="000C5C77"/>
    <w:rsid w:val="000E3912"/>
    <w:rsid w:val="0010070F"/>
    <w:rsid w:val="0012593A"/>
    <w:rsid w:val="0015112E"/>
    <w:rsid w:val="001552E7"/>
    <w:rsid w:val="001566B4"/>
    <w:rsid w:val="001A66B7"/>
    <w:rsid w:val="001C279E"/>
    <w:rsid w:val="001D459E"/>
    <w:rsid w:val="00211F02"/>
    <w:rsid w:val="0022348D"/>
    <w:rsid w:val="002368C0"/>
    <w:rsid w:val="0027011C"/>
    <w:rsid w:val="00274200"/>
    <w:rsid w:val="00275740"/>
    <w:rsid w:val="00287F13"/>
    <w:rsid w:val="002A0269"/>
    <w:rsid w:val="002A1E9E"/>
    <w:rsid w:val="002C737D"/>
    <w:rsid w:val="00303684"/>
    <w:rsid w:val="003143F5"/>
    <w:rsid w:val="00314854"/>
    <w:rsid w:val="003223B8"/>
    <w:rsid w:val="00394191"/>
    <w:rsid w:val="003C51CD"/>
    <w:rsid w:val="003C6034"/>
    <w:rsid w:val="00400B5C"/>
    <w:rsid w:val="00417C7D"/>
    <w:rsid w:val="004368E0"/>
    <w:rsid w:val="00443F95"/>
    <w:rsid w:val="00457BB2"/>
    <w:rsid w:val="0047503A"/>
    <w:rsid w:val="004C13DD"/>
    <w:rsid w:val="004D3ABE"/>
    <w:rsid w:val="004E3441"/>
    <w:rsid w:val="00500579"/>
    <w:rsid w:val="00553BCA"/>
    <w:rsid w:val="005A5366"/>
    <w:rsid w:val="006251F0"/>
    <w:rsid w:val="006369EB"/>
    <w:rsid w:val="00637E73"/>
    <w:rsid w:val="00685DEB"/>
    <w:rsid w:val="006865E9"/>
    <w:rsid w:val="00686E9A"/>
    <w:rsid w:val="00691F3E"/>
    <w:rsid w:val="00694BFB"/>
    <w:rsid w:val="006A106B"/>
    <w:rsid w:val="006B7FB0"/>
    <w:rsid w:val="006C523D"/>
    <w:rsid w:val="006C6BEA"/>
    <w:rsid w:val="006D4036"/>
    <w:rsid w:val="00770681"/>
    <w:rsid w:val="007A5259"/>
    <w:rsid w:val="007A7081"/>
    <w:rsid w:val="007F1CF5"/>
    <w:rsid w:val="00834EDE"/>
    <w:rsid w:val="0086046C"/>
    <w:rsid w:val="008736AA"/>
    <w:rsid w:val="008D275D"/>
    <w:rsid w:val="008F025D"/>
    <w:rsid w:val="009025C1"/>
    <w:rsid w:val="00920AB4"/>
    <w:rsid w:val="00946186"/>
    <w:rsid w:val="00980327"/>
    <w:rsid w:val="00986478"/>
    <w:rsid w:val="00997680"/>
    <w:rsid w:val="009B5557"/>
    <w:rsid w:val="009F1067"/>
    <w:rsid w:val="00A11E5A"/>
    <w:rsid w:val="00A23B2B"/>
    <w:rsid w:val="00A31E01"/>
    <w:rsid w:val="00A527AD"/>
    <w:rsid w:val="00A718CF"/>
    <w:rsid w:val="00AA069B"/>
    <w:rsid w:val="00AE48A0"/>
    <w:rsid w:val="00AE61BE"/>
    <w:rsid w:val="00AF7384"/>
    <w:rsid w:val="00B16F25"/>
    <w:rsid w:val="00B24422"/>
    <w:rsid w:val="00B66B81"/>
    <w:rsid w:val="00B71E6F"/>
    <w:rsid w:val="00B772E8"/>
    <w:rsid w:val="00B80C20"/>
    <w:rsid w:val="00B844FE"/>
    <w:rsid w:val="00B86B4F"/>
    <w:rsid w:val="00BA1F84"/>
    <w:rsid w:val="00BC562B"/>
    <w:rsid w:val="00C048D0"/>
    <w:rsid w:val="00C33014"/>
    <w:rsid w:val="00C33434"/>
    <w:rsid w:val="00C34869"/>
    <w:rsid w:val="00C42EB6"/>
    <w:rsid w:val="00C62327"/>
    <w:rsid w:val="00C85096"/>
    <w:rsid w:val="00CB20EF"/>
    <w:rsid w:val="00CC1F3B"/>
    <w:rsid w:val="00CD12CB"/>
    <w:rsid w:val="00CD36CF"/>
    <w:rsid w:val="00CF1838"/>
    <w:rsid w:val="00CF1DCA"/>
    <w:rsid w:val="00D107E4"/>
    <w:rsid w:val="00D317BD"/>
    <w:rsid w:val="00D579FC"/>
    <w:rsid w:val="00D81C16"/>
    <w:rsid w:val="00DE526B"/>
    <w:rsid w:val="00DF199D"/>
    <w:rsid w:val="00E01542"/>
    <w:rsid w:val="00E365F1"/>
    <w:rsid w:val="00E62F48"/>
    <w:rsid w:val="00E831B3"/>
    <w:rsid w:val="00E95FBC"/>
    <w:rsid w:val="00EC119E"/>
    <w:rsid w:val="00EC1A29"/>
    <w:rsid w:val="00EC5E63"/>
    <w:rsid w:val="00ED43B7"/>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B74A5"/>
  <w15:chartTrackingRefBased/>
  <w15:docId w15:val="{CAFE57CB-F934-47C8-BE44-E5F0154C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8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83FF5406CD482D9BBD1A2B659B7C70"/>
        <w:category>
          <w:name w:val="General"/>
          <w:gallery w:val="placeholder"/>
        </w:category>
        <w:types>
          <w:type w:val="bbPlcHdr"/>
        </w:types>
        <w:behaviors>
          <w:behavior w:val="content"/>
        </w:behaviors>
        <w:guid w:val="{4B87AC04-6739-4DC1-A6CF-D6DCE0819E06}"/>
      </w:docPartPr>
      <w:docPartBody>
        <w:p w:rsidR="00CD5A28" w:rsidRDefault="00CD5A28">
          <w:pPr>
            <w:pStyle w:val="9383FF5406CD482D9BBD1A2B659B7C70"/>
          </w:pPr>
          <w:r w:rsidRPr="00B844FE">
            <w:t>Prefix Text</w:t>
          </w:r>
        </w:p>
      </w:docPartBody>
    </w:docPart>
    <w:docPart>
      <w:docPartPr>
        <w:name w:val="1D00F77EA9884D37BF50856D914D4370"/>
        <w:category>
          <w:name w:val="General"/>
          <w:gallery w:val="placeholder"/>
        </w:category>
        <w:types>
          <w:type w:val="bbPlcHdr"/>
        </w:types>
        <w:behaviors>
          <w:behavior w:val="content"/>
        </w:behaviors>
        <w:guid w:val="{8A23D045-77EF-4C0D-8A45-D0B091A98D8A}"/>
      </w:docPartPr>
      <w:docPartBody>
        <w:p w:rsidR="00CD5A28" w:rsidRDefault="00CD5A28">
          <w:pPr>
            <w:pStyle w:val="1D00F77EA9884D37BF50856D914D4370"/>
          </w:pPr>
          <w:r w:rsidRPr="00B844FE">
            <w:t>[Type here]</w:t>
          </w:r>
        </w:p>
      </w:docPartBody>
    </w:docPart>
    <w:docPart>
      <w:docPartPr>
        <w:name w:val="A6F56670C12A498C8E49DAA170E853C9"/>
        <w:category>
          <w:name w:val="General"/>
          <w:gallery w:val="placeholder"/>
        </w:category>
        <w:types>
          <w:type w:val="bbPlcHdr"/>
        </w:types>
        <w:behaviors>
          <w:behavior w:val="content"/>
        </w:behaviors>
        <w:guid w:val="{D849C8BB-FDFB-4C85-B040-D607A6752F1C}"/>
      </w:docPartPr>
      <w:docPartBody>
        <w:p w:rsidR="00CD5A28" w:rsidRDefault="00CD5A28">
          <w:pPr>
            <w:pStyle w:val="A6F56670C12A498C8E49DAA170E853C9"/>
          </w:pPr>
          <w:r w:rsidRPr="00B844FE">
            <w:t>Number</w:t>
          </w:r>
        </w:p>
      </w:docPartBody>
    </w:docPart>
    <w:docPart>
      <w:docPartPr>
        <w:name w:val="20829F1C1DDD49899043134427F2ACEC"/>
        <w:category>
          <w:name w:val="General"/>
          <w:gallery w:val="placeholder"/>
        </w:category>
        <w:types>
          <w:type w:val="bbPlcHdr"/>
        </w:types>
        <w:behaviors>
          <w:behavior w:val="content"/>
        </w:behaviors>
        <w:guid w:val="{4DF20B53-10BB-40E9-B903-403CD8750AAF}"/>
      </w:docPartPr>
      <w:docPartBody>
        <w:p w:rsidR="00CD5A28" w:rsidRDefault="00CD5A28">
          <w:pPr>
            <w:pStyle w:val="20829F1C1DDD49899043134427F2ACEC"/>
          </w:pPr>
          <w:r w:rsidRPr="00B844FE">
            <w:t>Enter Sponsors Here</w:t>
          </w:r>
        </w:p>
      </w:docPartBody>
    </w:docPart>
    <w:docPart>
      <w:docPartPr>
        <w:name w:val="07725DF26FA54740926FD64167B1E54D"/>
        <w:category>
          <w:name w:val="General"/>
          <w:gallery w:val="placeholder"/>
        </w:category>
        <w:types>
          <w:type w:val="bbPlcHdr"/>
        </w:types>
        <w:behaviors>
          <w:behavior w:val="content"/>
        </w:behaviors>
        <w:guid w:val="{AAB0509B-F32A-47CB-81D1-F039A48E7573}"/>
      </w:docPartPr>
      <w:docPartBody>
        <w:p w:rsidR="00CD5A28" w:rsidRDefault="00CD5A28">
          <w:pPr>
            <w:pStyle w:val="07725DF26FA54740926FD64167B1E5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19"/>
    <w:rsid w:val="00417C7D"/>
    <w:rsid w:val="00553BCA"/>
    <w:rsid w:val="00814819"/>
    <w:rsid w:val="00920AB4"/>
    <w:rsid w:val="00997680"/>
    <w:rsid w:val="00A11E5A"/>
    <w:rsid w:val="00CD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83FF5406CD482D9BBD1A2B659B7C70">
    <w:name w:val="9383FF5406CD482D9BBD1A2B659B7C70"/>
  </w:style>
  <w:style w:type="paragraph" w:customStyle="1" w:styleId="1D00F77EA9884D37BF50856D914D4370">
    <w:name w:val="1D00F77EA9884D37BF50856D914D4370"/>
  </w:style>
  <w:style w:type="paragraph" w:customStyle="1" w:styleId="A6F56670C12A498C8E49DAA170E853C9">
    <w:name w:val="A6F56670C12A498C8E49DAA170E853C9"/>
  </w:style>
  <w:style w:type="paragraph" w:customStyle="1" w:styleId="20829F1C1DDD49899043134427F2ACEC">
    <w:name w:val="20829F1C1DDD49899043134427F2ACEC"/>
  </w:style>
  <w:style w:type="character" w:styleId="PlaceholderText">
    <w:name w:val="Placeholder Text"/>
    <w:basedOn w:val="DefaultParagraphFont"/>
    <w:uiPriority w:val="99"/>
    <w:semiHidden/>
    <w:rPr>
      <w:color w:val="808080"/>
    </w:rPr>
  </w:style>
  <w:style w:type="paragraph" w:customStyle="1" w:styleId="07725DF26FA54740926FD64167B1E54D">
    <w:name w:val="07725DF26FA54740926FD64167B1E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Template.dotx</Template>
  <TotalTime>1</TotalTime>
  <Pages>3</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Jared Miller</cp:lastModifiedBy>
  <cp:revision>3</cp:revision>
  <dcterms:created xsi:type="dcterms:W3CDTF">2025-02-11T23:59:00Z</dcterms:created>
  <dcterms:modified xsi:type="dcterms:W3CDTF">2025-02-14T14:50:00Z</dcterms:modified>
</cp:coreProperties>
</file>