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76B0" w14:textId="77777777" w:rsidR="00FE067E" w:rsidRPr="00074DFC" w:rsidRDefault="003C6034" w:rsidP="00CC1F3B">
      <w:pPr>
        <w:pStyle w:val="TitlePageOrigin"/>
        <w:rPr>
          <w:color w:val="auto"/>
        </w:rPr>
      </w:pPr>
      <w:r w:rsidRPr="00074DFC">
        <w:rPr>
          <w:caps w:val="0"/>
          <w:color w:val="auto"/>
        </w:rPr>
        <w:t>WEST VIRGINIA LEGISLATURE</w:t>
      </w:r>
    </w:p>
    <w:p w14:paraId="63A7197F" w14:textId="0B92A8FC" w:rsidR="00CD36CF" w:rsidRPr="00074DFC" w:rsidRDefault="00CD36CF" w:rsidP="00CC1F3B">
      <w:pPr>
        <w:pStyle w:val="TitlePageSession"/>
        <w:rPr>
          <w:color w:val="auto"/>
        </w:rPr>
      </w:pPr>
      <w:r w:rsidRPr="00074DFC">
        <w:rPr>
          <w:color w:val="auto"/>
        </w:rPr>
        <w:t>20</w:t>
      </w:r>
      <w:r w:rsidR="00EC5E63" w:rsidRPr="00074DFC">
        <w:rPr>
          <w:color w:val="auto"/>
        </w:rPr>
        <w:t>2</w:t>
      </w:r>
      <w:r w:rsidR="001F2B9E" w:rsidRPr="00074DFC">
        <w:rPr>
          <w:color w:val="auto"/>
        </w:rPr>
        <w:t>5</w:t>
      </w:r>
      <w:r w:rsidRPr="00074DFC">
        <w:rPr>
          <w:color w:val="auto"/>
        </w:rPr>
        <w:t xml:space="preserve"> </w:t>
      </w:r>
      <w:r w:rsidR="003C6034" w:rsidRPr="00074DFC">
        <w:rPr>
          <w:caps w:val="0"/>
          <w:color w:val="auto"/>
        </w:rPr>
        <w:t>RE</w:t>
      </w:r>
      <w:r w:rsidR="00F80789">
        <w:rPr>
          <w:caps w:val="0"/>
          <w:noProof/>
          <w:color w:val="auto"/>
        </w:rPr>
        <mc:AlternateContent>
          <mc:Choice Requires="wps">
            <w:drawing>
              <wp:anchor distT="0" distB="0" distL="114300" distR="114300" simplePos="0" relativeHeight="251659264" behindDoc="0" locked="0" layoutInCell="1" allowOverlap="1" wp14:anchorId="14698D0A" wp14:editId="23774BF9">
                <wp:simplePos x="0" y="0"/>
                <wp:positionH relativeFrom="column">
                  <wp:posOffset>6007100</wp:posOffset>
                </wp:positionH>
                <wp:positionV relativeFrom="paragraph">
                  <wp:posOffset>1617980</wp:posOffset>
                </wp:positionV>
                <wp:extent cx="635000" cy="476250"/>
                <wp:effectExtent l="0" t="0" r="12700" b="19050"/>
                <wp:wrapNone/>
                <wp:docPr id="15895055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5A1024" w14:textId="54D74693" w:rsidR="00F80789" w:rsidRPr="00F80789" w:rsidRDefault="00F80789" w:rsidP="00F80789">
                            <w:pPr>
                              <w:spacing w:line="240" w:lineRule="auto"/>
                              <w:jc w:val="center"/>
                              <w:rPr>
                                <w:rFonts w:cs="Arial"/>
                                <w:b/>
                              </w:rPr>
                            </w:pPr>
                            <w:r w:rsidRPr="00F8078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698D0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5A1024" w14:textId="54D74693" w:rsidR="00F80789" w:rsidRPr="00F80789" w:rsidRDefault="00F80789" w:rsidP="00F80789">
                      <w:pPr>
                        <w:spacing w:line="240" w:lineRule="auto"/>
                        <w:jc w:val="center"/>
                        <w:rPr>
                          <w:rFonts w:cs="Arial"/>
                          <w:b/>
                        </w:rPr>
                      </w:pPr>
                      <w:r w:rsidRPr="00F80789">
                        <w:rPr>
                          <w:rFonts w:cs="Arial"/>
                          <w:b/>
                        </w:rPr>
                        <w:t>FISCAL NOTE</w:t>
                      </w:r>
                    </w:p>
                  </w:txbxContent>
                </v:textbox>
              </v:shape>
            </w:pict>
          </mc:Fallback>
        </mc:AlternateContent>
      </w:r>
      <w:r w:rsidR="003C6034" w:rsidRPr="00074DFC">
        <w:rPr>
          <w:caps w:val="0"/>
          <w:color w:val="auto"/>
        </w:rPr>
        <w:t>GULAR SESSION</w:t>
      </w:r>
    </w:p>
    <w:p w14:paraId="1C8A1BFE" w14:textId="77777777" w:rsidR="00CD36CF" w:rsidRPr="00074DFC" w:rsidRDefault="00753372" w:rsidP="00CC1F3B">
      <w:pPr>
        <w:pStyle w:val="TitlePageBillPrefix"/>
        <w:rPr>
          <w:color w:val="auto"/>
        </w:rPr>
      </w:pPr>
      <w:sdt>
        <w:sdtPr>
          <w:rPr>
            <w:color w:val="auto"/>
          </w:rPr>
          <w:tag w:val="IntroDate"/>
          <w:id w:val="-1236936958"/>
          <w:placeholder>
            <w:docPart w:val="B602B32BDF864B75AE163A3CA664DAA1"/>
          </w:placeholder>
          <w:text/>
        </w:sdtPr>
        <w:sdtEndPr/>
        <w:sdtContent>
          <w:r w:rsidR="00AE48A0" w:rsidRPr="00074DFC">
            <w:rPr>
              <w:color w:val="auto"/>
            </w:rPr>
            <w:t>Introduced</w:t>
          </w:r>
        </w:sdtContent>
      </w:sdt>
    </w:p>
    <w:p w14:paraId="7960A69A" w14:textId="30CA8D1F" w:rsidR="00CD36CF" w:rsidRPr="00074DFC" w:rsidRDefault="00753372" w:rsidP="00CC1F3B">
      <w:pPr>
        <w:pStyle w:val="BillNumber"/>
        <w:rPr>
          <w:color w:val="auto"/>
        </w:rPr>
      </w:pPr>
      <w:sdt>
        <w:sdtPr>
          <w:rPr>
            <w:color w:val="auto"/>
          </w:rPr>
          <w:tag w:val="Chamber"/>
          <w:id w:val="893011969"/>
          <w:lock w:val="sdtLocked"/>
          <w:placeholder>
            <w:docPart w:val="2A0DA81EB5F1456A895058E90A7E1FD6"/>
          </w:placeholder>
          <w:dropDownList>
            <w:listItem w:displayText="House" w:value="House"/>
            <w:listItem w:displayText="Senate" w:value="Senate"/>
          </w:dropDownList>
        </w:sdtPr>
        <w:sdtEndPr/>
        <w:sdtContent>
          <w:r w:rsidR="00C33434" w:rsidRPr="00074DFC">
            <w:rPr>
              <w:color w:val="auto"/>
            </w:rPr>
            <w:t>House</w:t>
          </w:r>
        </w:sdtContent>
      </w:sdt>
      <w:r w:rsidR="00303684" w:rsidRPr="00074DFC">
        <w:rPr>
          <w:color w:val="auto"/>
        </w:rPr>
        <w:t xml:space="preserve"> </w:t>
      </w:r>
      <w:r w:rsidR="00CD36CF" w:rsidRPr="00074DFC">
        <w:rPr>
          <w:color w:val="auto"/>
        </w:rPr>
        <w:t xml:space="preserve">Bill </w:t>
      </w:r>
      <w:sdt>
        <w:sdtPr>
          <w:rPr>
            <w:color w:val="auto"/>
          </w:rPr>
          <w:tag w:val="BNum"/>
          <w:id w:val="1645317809"/>
          <w:lock w:val="sdtLocked"/>
          <w:placeholder>
            <w:docPart w:val="E5DE737B0E8E4FDDA006D253EFC092BA"/>
          </w:placeholder>
          <w:text/>
        </w:sdtPr>
        <w:sdtEndPr/>
        <w:sdtContent>
          <w:r w:rsidR="005D3E7C">
            <w:rPr>
              <w:color w:val="auto"/>
            </w:rPr>
            <w:t>2112</w:t>
          </w:r>
        </w:sdtContent>
      </w:sdt>
    </w:p>
    <w:p w14:paraId="0BE45F27" w14:textId="464E28DB" w:rsidR="00CD36CF" w:rsidRPr="00074DFC" w:rsidRDefault="00CD36CF" w:rsidP="00CC1F3B">
      <w:pPr>
        <w:pStyle w:val="Sponsors"/>
        <w:rPr>
          <w:color w:val="auto"/>
        </w:rPr>
      </w:pPr>
      <w:r w:rsidRPr="00074DFC">
        <w:rPr>
          <w:color w:val="auto"/>
        </w:rPr>
        <w:t xml:space="preserve">By </w:t>
      </w:r>
      <w:sdt>
        <w:sdtPr>
          <w:rPr>
            <w:color w:val="auto"/>
          </w:rPr>
          <w:tag w:val="Sponsors"/>
          <w:id w:val="1589585889"/>
          <w:placeholder>
            <w:docPart w:val="3E29D28788044528816A6CEC96262E4F"/>
          </w:placeholder>
          <w:text w:multiLine="1"/>
        </w:sdtPr>
        <w:sdtEndPr/>
        <w:sdtContent>
          <w:r w:rsidR="001B39CC" w:rsidRPr="00074DFC">
            <w:rPr>
              <w:color w:val="auto"/>
            </w:rPr>
            <w:t>Delegate</w:t>
          </w:r>
          <w:r w:rsidR="00102FAB">
            <w:rPr>
              <w:color w:val="auto"/>
            </w:rPr>
            <w:t>s</w:t>
          </w:r>
          <w:r w:rsidR="001B39CC" w:rsidRPr="00074DFC">
            <w:rPr>
              <w:color w:val="auto"/>
            </w:rPr>
            <w:t xml:space="preserve"> Hillenbrand</w:t>
          </w:r>
          <w:r w:rsidR="00102FAB">
            <w:rPr>
              <w:color w:val="auto"/>
            </w:rPr>
            <w:t xml:space="preserve">, T. Clark, Sheedy, Roop, Crouse, </w:t>
          </w:r>
          <w:proofErr w:type="spellStart"/>
          <w:r w:rsidR="00102FAB">
            <w:rPr>
              <w:color w:val="auto"/>
            </w:rPr>
            <w:t>Kump</w:t>
          </w:r>
          <w:proofErr w:type="spellEnd"/>
          <w:r w:rsidR="00102FAB">
            <w:rPr>
              <w:color w:val="auto"/>
            </w:rPr>
            <w:t xml:space="preserve">, Willis, </w:t>
          </w:r>
          <w:proofErr w:type="spellStart"/>
          <w:r w:rsidR="00102FAB">
            <w:rPr>
              <w:color w:val="auto"/>
            </w:rPr>
            <w:t>Hott</w:t>
          </w:r>
          <w:proofErr w:type="spellEnd"/>
          <w:r w:rsidR="00102FAB">
            <w:rPr>
              <w:color w:val="auto"/>
            </w:rPr>
            <w:t xml:space="preserve">, </w:t>
          </w:r>
          <w:r w:rsidR="00217F22">
            <w:rPr>
              <w:color w:val="auto"/>
            </w:rPr>
            <w:t xml:space="preserve">D. </w:t>
          </w:r>
          <w:r w:rsidR="00102FAB">
            <w:rPr>
              <w:color w:val="auto"/>
            </w:rPr>
            <w:t xml:space="preserve">Smith, Phillips, and </w:t>
          </w:r>
          <w:proofErr w:type="spellStart"/>
          <w:r w:rsidR="00102FAB">
            <w:rPr>
              <w:color w:val="auto"/>
            </w:rPr>
            <w:t>Fehrenbacher</w:t>
          </w:r>
          <w:proofErr w:type="spellEnd"/>
        </w:sdtContent>
      </w:sdt>
    </w:p>
    <w:p w14:paraId="532322B9" w14:textId="7DFC4F7C" w:rsidR="00E831B3" w:rsidRPr="00074DFC" w:rsidRDefault="00CD36CF" w:rsidP="00CC1F3B">
      <w:pPr>
        <w:pStyle w:val="References"/>
        <w:rPr>
          <w:color w:val="auto"/>
        </w:rPr>
      </w:pPr>
      <w:r w:rsidRPr="00074DFC">
        <w:rPr>
          <w:color w:val="auto"/>
        </w:rPr>
        <w:t>[</w:t>
      </w:r>
      <w:sdt>
        <w:sdtPr>
          <w:rPr>
            <w:color w:val="auto"/>
          </w:rPr>
          <w:tag w:val="References"/>
          <w:id w:val="-1043047873"/>
          <w:placeholder>
            <w:docPart w:val="A37D9602C59049558DB72B3BD465114F"/>
          </w:placeholder>
          <w:text w:multiLine="1"/>
        </w:sdtPr>
        <w:sdtContent>
          <w:r w:rsidR="00753372" w:rsidRPr="00753372">
            <w:rPr>
              <w:color w:val="auto"/>
            </w:rPr>
            <w:t>Introduced February 12, 2025; referred</w:t>
          </w:r>
          <w:r w:rsidR="00753372" w:rsidRPr="00753372">
            <w:rPr>
              <w:color w:val="auto"/>
            </w:rPr>
            <w:br/>
            <w:t xml:space="preserve">to the Committee on </w:t>
          </w:r>
          <w:r w:rsidR="00753372">
            <w:rPr>
              <w:color w:val="auto"/>
            </w:rPr>
            <w:t>Finance</w:t>
          </w:r>
        </w:sdtContent>
      </w:sdt>
      <w:r w:rsidRPr="00074DFC">
        <w:rPr>
          <w:color w:val="auto"/>
        </w:rPr>
        <w:t>]</w:t>
      </w:r>
    </w:p>
    <w:p w14:paraId="05F7FEF5" w14:textId="0F6FB38F" w:rsidR="00303684" w:rsidRPr="00074DFC" w:rsidRDefault="0000526A" w:rsidP="00CC1F3B">
      <w:pPr>
        <w:pStyle w:val="TitleSection"/>
        <w:rPr>
          <w:color w:val="auto"/>
        </w:rPr>
      </w:pPr>
      <w:r w:rsidRPr="00074DFC">
        <w:rPr>
          <w:color w:val="auto"/>
        </w:rPr>
        <w:lastRenderedPageBreak/>
        <w:t>A BILL</w:t>
      </w:r>
      <w:r w:rsidR="001C6C2F" w:rsidRPr="00074DFC">
        <w:rPr>
          <w:color w:val="auto"/>
        </w:rPr>
        <w:t xml:space="preserve"> to amend and reenact §11-22-1 of the Code of West Virginia, 1931, as amended, relating to </w:t>
      </w:r>
      <w:r w:rsidR="00F03B77" w:rsidRPr="00074DFC">
        <w:rPr>
          <w:color w:val="auto"/>
        </w:rPr>
        <w:t xml:space="preserve">exemptions from excise taxes; amending definitions; removing the exemption from excise taxes for certain transfers; adding an exemption for transfers between siblings; removing exemptions for certain gifts; </w:t>
      </w:r>
      <w:r w:rsidR="001836B7" w:rsidRPr="00074DFC">
        <w:rPr>
          <w:color w:val="auto"/>
        </w:rPr>
        <w:t xml:space="preserve">and </w:t>
      </w:r>
      <w:r w:rsidR="00F03B77" w:rsidRPr="00074DFC">
        <w:rPr>
          <w:color w:val="auto"/>
        </w:rPr>
        <w:t>removing the excise-tax exemption for quitclaim deeds.</w:t>
      </w:r>
    </w:p>
    <w:p w14:paraId="15FCB820" w14:textId="77777777" w:rsidR="00303684" w:rsidRPr="00074DFC" w:rsidRDefault="00303684" w:rsidP="00CC1F3B">
      <w:pPr>
        <w:pStyle w:val="EnactingClause"/>
        <w:rPr>
          <w:color w:val="auto"/>
        </w:rPr>
      </w:pPr>
      <w:r w:rsidRPr="00074DFC">
        <w:rPr>
          <w:color w:val="auto"/>
        </w:rPr>
        <w:t>Be it enacted by the Legislature of West Virginia:</w:t>
      </w:r>
    </w:p>
    <w:p w14:paraId="6FC5CE7A" w14:textId="77777777" w:rsidR="003A43BE" w:rsidRPr="00074DFC" w:rsidRDefault="003A43BE" w:rsidP="00D534A1">
      <w:pPr>
        <w:pStyle w:val="SectionHeading"/>
        <w:rPr>
          <w:color w:val="auto"/>
        </w:rPr>
        <w:sectPr w:rsidR="003A43BE" w:rsidRPr="00074DFC" w:rsidSect="007311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4C3CD1" w14:textId="6319D3A8" w:rsidR="003A43BE" w:rsidRPr="00074DFC" w:rsidRDefault="003A43BE" w:rsidP="003A43BE">
      <w:pPr>
        <w:pStyle w:val="ArticleHeading"/>
        <w:rPr>
          <w:color w:val="auto"/>
        </w:rPr>
      </w:pPr>
      <w:r w:rsidRPr="00074DFC">
        <w:rPr>
          <w:color w:val="auto"/>
        </w:rPr>
        <w:t xml:space="preserve">ARTICLE 22. EXCISE TAX ON PRIVILEGE OF TRANSFERRING REAL PROPERTY. </w:t>
      </w:r>
    </w:p>
    <w:p w14:paraId="4DBA6AB8" w14:textId="319E8C30" w:rsidR="001B39CC" w:rsidRPr="00074DFC" w:rsidRDefault="001B39CC" w:rsidP="00D534A1">
      <w:pPr>
        <w:pStyle w:val="SectionHeading"/>
        <w:rPr>
          <w:color w:val="auto"/>
        </w:rPr>
      </w:pPr>
      <w:r w:rsidRPr="00074DFC">
        <w:rPr>
          <w:color w:val="auto"/>
        </w:rPr>
        <w:t>§11-22-1. Definitions.</w:t>
      </w:r>
    </w:p>
    <w:p w14:paraId="039CF9ED" w14:textId="77777777" w:rsidR="001B39CC" w:rsidRPr="00074DFC" w:rsidRDefault="001B39CC" w:rsidP="00D534A1">
      <w:pPr>
        <w:pStyle w:val="SectionBody"/>
        <w:rPr>
          <w:color w:val="auto"/>
        </w:rPr>
      </w:pPr>
      <w:r w:rsidRPr="00074DFC">
        <w:rPr>
          <w:color w:val="auto"/>
        </w:rPr>
        <w:t>As used in this chapter:</w:t>
      </w:r>
    </w:p>
    <w:p w14:paraId="382CADD9" w14:textId="77777777" w:rsidR="001B39CC" w:rsidRPr="00074DFC" w:rsidRDefault="001B39CC" w:rsidP="00D534A1">
      <w:pPr>
        <w:pStyle w:val="SectionBody"/>
        <w:rPr>
          <w:color w:val="auto"/>
        </w:rPr>
      </w:pPr>
      <w:r w:rsidRPr="00074DFC">
        <w:rPr>
          <w:color w:val="auto"/>
        </w:rPr>
        <w:t>(1) "Association" means a partnership, limited partnership or any other form of unincorporated enterprise, owned or conducted by two or more persons.</w:t>
      </w:r>
    </w:p>
    <w:p w14:paraId="251632E1" w14:textId="77777777" w:rsidR="001B39CC" w:rsidRPr="00074DFC" w:rsidRDefault="001B39CC" w:rsidP="00D534A1">
      <w:pPr>
        <w:pStyle w:val="SectionBody"/>
        <w:rPr>
          <w:color w:val="auto"/>
        </w:rPr>
      </w:pPr>
      <w:r w:rsidRPr="00074DFC">
        <w:rPr>
          <w:color w:val="auto"/>
        </w:rPr>
        <w:t>(2) "Corporation" means a corporation or joint-stock association, organized under the laws of this state, the United States or any other state, territory or foreign country or dependency including, but not limited to, banking institutions.</w:t>
      </w:r>
    </w:p>
    <w:p w14:paraId="5FAA9B6E" w14:textId="77777777" w:rsidR="001B39CC" w:rsidRPr="00074DFC" w:rsidRDefault="001B39CC" w:rsidP="00D534A1">
      <w:pPr>
        <w:pStyle w:val="SectionBody"/>
        <w:rPr>
          <w:color w:val="auto"/>
        </w:rPr>
      </w:pPr>
      <w:r w:rsidRPr="00074DFC">
        <w:rPr>
          <w:color w:val="auto"/>
        </w:rPr>
        <w:t>(3) "Commissioner" means the State Tax Commissioner.</w:t>
      </w:r>
    </w:p>
    <w:p w14:paraId="2F19C5EB" w14:textId="5F0B4C7C" w:rsidR="001B39CC" w:rsidRPr="00074DFC" w:rsidRDefault="001B39CC" w:rsidP="00D534A1">
      <w:pPr>
        <w:pStyle w:val="SectionBody"/>
        <w:rPr>
          <w:color w:val="auto"/>
        </w:rPr>
      </w:pPr>
      <w:r w:rsidRPr="00074DFC">
        <w:rPr>
          <w:color w:val="auto"/>
        </w:rPr>
        <w:t xml:space="preserve">(4) "Document" means any deed, or instrument or writing by which any real property within this state or any interest in real property is granted, conveyed or otherwise transferred to the grantee, purchaser or any other person; but does not include: wills, </w:t>
      </w:r>
      <w:r w:rsidRPr="00074DFC">
        <w:rPr>
          <w:strike/>
          <w:color w:val="auto"/>
        </w:rPr>
        <w:t>transfer of real property where the value of the property transferred is $100 or less</w:t>
      </w:r>
      <w:r w:rsidRPr="00074DFC">
        <w:rPr>
          <w:color w:val="auto"/>
        </w:rPr>
        <w:t xml:space="preserve"> testamentary or inter </w:t>
      </w:r>
      <w:proofErr w:type="spellStart"/>
      <w:r w:rsidRPr="00074DFC">
        <w:rPr>
          <w:color w:val="auto"/>
        </w:rPr>
        <w:t>vivos</w:t>
      </w:r>
      <w:proofErr w:type="spellEnd"/>
      <w:r w:rsidRPr="00074DFC">
        <w:rPr>
          <w:color w:val="auto"/>
        </w:rPr>
        <w:t xml:space="preserve"> trusts, deeds of partition, deeds made pursuant to mergers of corporations, limited liability companies, partnerships, limited partnerships, testamentary or inter </w:t>
      </w:r>
      <w:proofErr w:type="spellStart"/>
      <w:r w:rsidRPr="00074DFC">
        <w:rPr>
          <w:color w:val="auto"/>
        </w:rPr>
        <w:t>vivos</w:t>
      </w:r>
      <w:proofErr w:type="spellEnd"/>
      <w:r w:rsidRPr="00074DFC">
        <w:rPr>
          <w:color w:val="auto"/>
        </w:rPr>
        <w:t xml:space="preserve"> trusts, deeds made pursuant to conversions to limited liability companies from corporations, partnerships, limited partnerships or trusts, deeds made by a subsidiary corporation to its parent corporation for no consideration other than the cancellation or surrender of the subsidiary</w:t>
      </w:r>
      <w:r w:rsidRPr="00074DFC">
        <w:rPr>
          <w:color w:val="auto"/>
        </w:rPr>
        <w:sym w:font="Arial" w:char="0027"/>
      </w:r>
      <w:r w:rsidRPr="00074DFC">
        <w:rPr>
          <w:color w:val="auto"/>
        </w:rPr>
        <w:t>s stock, leases, transfers between husband and wife, transfers between parent and child</w:t>
      </w:r>
      <w:r w:rsidR="00B44FD8" w:rsidRPr="00074DFC">
        <w:rPr>
          <w:color w:val="auto"/>
        </w:rPr>
        <w:t xml:space="preserve">, </w:t>
      </w:r>
      <w:r w:rsidR="00B44FD8" w:rsidRPr="00074DFC">
        <w:rPr>
          <w:color w:val="auto"/>
          <w:u w:val="single"/>
        </w:rPr>
        <w:t>transfers between siblings,</w:t>
      </w:r>
      <w:r w:rsidRPr="00074DFC">
        <w:rPr>
          <w:color w:val="auto"/>
        </w:rPr>
        <w:t xml:space="preserve"> or transfers between parent and child and his or her spouse, without consideration, transfers between grandparent and </w:t>
      </w:r>
      <w:r w:rsidRPr="00074DFC">
        <w:rPr>
          <w:color w:val="auto"/>
        </w:rPr>
        <w:lastRenderedPageBreak/>
        <w:t xml:space="preserve">grandchild or transfers between grandparent and grandchild and his or her spouse, without consideration, transfers without consideration between a principal and straw party for any purpose, </w:t>
      </w:r>
      <w:r w:rsidRPr="00074DFC">
        <w:rPr>
          <w:strike/>
          <w:color w:val="auto"/>
        </w:rPr>
        <w:t>gifts to or</w:t>
      </w:r>
      <w:r w:rsidRPr="00074DFC">
        <w:rPr>
          <w:color w:val="auto"/>
        </w:rPr>
        <w:t xml:space="preserve"> transfers from or between voluntary charitable or educational associations or trustees of voluntary charitable or educational associations and like nonprofit corporations having the same or similar purposes, </w:t>
      </w:r>
      <w:r w:rsidRPr="00074DFC">
        <w:rPr>
          <w:strike/>
          <w:color w:val="auto"/>
        </w:rPr>
        <w:t>quitclaim or</w:t>
      </w:r>
      <w:r w:rsidRPr="00074DFC">
        <w:rPr>
          <w:color w:val="auto"/>
        </w:rPr>
        <w:t xml:space="preserve"> </w:t>
      </w:r>
      <w:r w:rsidR="001F2B9E" w:rsidRPr="00074DFC">
        <w:rPr>
          <w:color w:val="auto"/>
          <w:u w:val="single"/>
        </w:rPr>
        <w:t>quitclaim deeds for oil, gas, and other minerals as well as</w:t>
      </w:r>
      <w:r w:rsidR="001F2B9E" w:rsidRPr="00074DFC">
        <w:rPr>
          <w:color w:val="auto"/>
        </w:rPr>
        <w:t xml:space="preserve"> </w:t>
      </w:r>
      <w:r w:rsidRPr="00074DFC">
        <w:rPr>
          <w:color w:val="auto"/>
        </w:rPr>
        <w:t>corrective deeds without consideration, transfers to or from the United States, the State of West Virginia, or to or from any of their instrumentalities, agencies or political subdivisions, by gift, dedication, deed or condemnation proceedings, or mortgages or deeds of trust given as security for a debt.</w:t>
      </w:r>
    </w:p>
    <w:p w14:paraId="0ACAA4FC" w14:textId="77777777" w:rsidR="001B39CC" w:rsidRPr="00074DFC" w:rsidRDefault="001B39CC" w:rsidP="00D534A1">
      <w:pPr>
        <w:pStyle w:val="SectionBody"/>
        <w:rPr>
          <w:color w:val="auto"/>
        </w:rPr>
      </w:pPr>
      <w:r w:rsidRPr="00074DFC">
        <w:rPr>
          <w:color w:val="auto"/>
        </w:rPr>
        <w:t>(5) "Limited liability company" means a limited liability company organized under the laws of this state, the United States or by any other state, territory or the District of Columbia.</w:t>
      </w:r>
    </w:p>
    <w:p w14:paraId="1B281E82" w14:textId="77777777" w:rsidR="001B39CC" w:rsidRPr="00074DFC" w:rsidRDefault="001B39CC" w:rsidP="00D534A1">
      <w:pPr>
        <w:pStyle w:val="SectionBody"/>
        <w:rPr>
          <w:color w:val="auto"/>
        </w:rPr>
      </w:pPr>
      <w:r w:rsidRPr="00074DFC">
        <w:rPr>
          <w:color w:val="auto"/>
        </w:rPr>
        <w:t xml:space="preserve">(6) "Person" means every natural person, association or corporation. Whenever used in any clause prescribing and imposing a fine or imprisonment, or both, the term "person" as applied to associations, means the partners or members of the association, </w:t>
      </w:r>
      <w:proofErr w:type="gramStart"/>
      <w:r w:rsidRPr="00074DFC">
        <w:rPr>
          <w:color w:val="auto"/>
        </w:rPr>
        <w:t>and,</w:t>
      </w:r>
      <w:proofErr w:type="gramEnd"/>
      <w:r w:rsidRPr="00074DFC">
        <w:rPr>
          <w:color w:val="auto"/>
        </w:rPr>
        <w:t xml:space="preserve"> as applied to corporations, the officers of the corporation.</w:t>
      </w:r>
    </w:p>
    <w:p w14:paraId="6D271539" w14:textId="77777777" w:rsidR="001B39CC" w:rsidRPr="00074DFC" w:rsidRDefault="001B39CC" w:rsidP="00D534A1">
      <w:pPr>
        <w:pStyle w:val="SectionBody"/>
        <w:rPr>
          <w:color w:val="auto"/>
        </w:rPr>
      </w:pPr>
      <w:r w:rsidRPr="00074DFC">
        <w:rPr>
          <w:color w:val="auto"/>
        </w:rPr>
        <w:t>(7) "Transaction" means the delivering, accepting or presenting for recording of a document.</w:t>
      </w:r>
    </w:p>
    <w:p w14:paraId="0F662E29" w14:textId="7E93740D" w:rsidR="001B39CC" w:rsidRPr="00074DFC" w:rsidRDefault="001B39CC" w:rsidP="00D534A1">
      <w:pPr>
        <w:pStyle w:val="SectionBody"/>
        <w:rPr>
          <w:color w:val="auto"/>
        </w:rPr>
        <w:sectPr w:rsidR="001B39CC" w:rsidRPr="00074DFC" w:rsidSect="003A43BE">
          <w:type w:val="continuous"/>
          <w:pgSz w:w="12240" w:h="15840" w:code="1"/>
          <w:pgMar w:top="1440" w:right="1440" w:bottom="1440" w:left="1440" w:header="720" w:footer="720" w:gutter="0"/>
          <w:lnNumType w:countBy="1" w:restart="newSection"/>
          <w:cols w:space="720"/>
          <w:titlePg/>
          <w:docGrid w:linePitch="360"/>
        </w:sectPr>
      </w:pPr>
      <w:r w:rsidRPr="00074DFC">
        <w:rPr>
          <w:color w:val="auto"/>
        </w:rPr>
        <w:t xml:space="preserve">(8) "Value" means in the case of any document not </w:t>
      </w:r>
      <w:r w:rsidRPr="00074DFC">
        <w:rPr>
          <w:strike/>
          <w:color w:val="auto"/>
        </w:rPr>
        <w:t>a gift</w:t>
      </w:r>
      <w:r w:rsidR="00B44FD8" w:rsidRPr="00074DFC">
        <w:rPr>
          <w:color w:val="auto"/>
        </w:rPr>
        <w:t xml:space="preserve"> </w:t>
      </w:r>
      <w:r w:rsidR="00B44FD8" w:rsidRPr="00074DFC">
        <w:rPr>
          <w:color w:val="auto"/>
          <w:u w:val="single"/>
        </w:rPr>
        <w:t>exempted in subdivision (4) of this section</w:t>
      </w:r>
      <w:r w:rsidRPr="00074DFC">
        <w:rPr>
          <w:color w:val="auto"/>
        </w:rPr>
        <w:t>, the amount of the full actual consideration for the document, paid or to be paid, including the amount of any lien or liens assumed;</w:t>
      </w:r>
      <w:r w:rsidR="00B44FD8" w:rsidRPr="00074DFC">
        <w:rPr>
          <w:color w:val="auto"/>
        </w:rPr>
        <w:t xml:space="preserve"> </w:t>
      </w:r>
      <w:r w:rsidR="00B44FD8" w:rsidRPr="00074DFC">
        <w:rPr>
          <w:color w:val="auto"/>
          <w:u w:val="single"/>
        </w:rPr>
        <w:t>and</w:t>
      </w:r>
      <w:r w:rsidRPr="00074DFC">
        <w:rPr>
          <w:color w:val="auto"/>
        </w:rPr>
        <w:t xml:space="preserve"> in the case of </w:t>
      </w:r>
      <w:r w:rsidRPr="00074DFC">
        <w:rPr>
          <w:strike/>
          <w:color w:val="auto"/>
        </w:rPr>
        <w:t>a gift, or</w:t>
      </w:r>
      <w:r w:rsidRPr="00074DFC">
        <w:rPr>
          <w:color w:val="auto"/>
        </w:rPr>
        <w:t xml:space="preserve"> any other document without consideration,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as defined in </w:t>
      </w:r>
      <w:r w:rsidRPr="00074DFC">
        <w:rPr>
          <w:color w:val="auto"/>
        </w:rPr>
        <w:lastRenderedPageBreak/>
        <w:t xml:space="preserve">this subdivision shall be stated in the declaration of consideration or value provided for in </w:t>
      </w:r>
      <w:r w:rsidR="000E5226" w:rsidRPr="00074DFC">
        <w:rPr>
          <w:color w:val="auto"/>
        </w:rPr>
        <w:t>§11-22-6</w:t>
      </w:r>
      <w:r w:rsidRPr="00074DFC">
        <w:rPr>
          <w:color w:val="auto"/>
        </w:rPr>
        <w:t xml:space="preserve"> of this </w:t>
      </w:r>
      <w:r w:rsidR="000E5226" w:rsidRPr="00074DFC">
        <w:rPr>
          <w:color w:val="auto"/>
        </w:rPr>
        <w:t>code</w:t>
      </w:r>
      <w:r w:rsidRPr="00074DFC">
        <w:rPr>
          <w:color w:val="auto"/>
        </w:rPr>
        <w:t>.</w:t>
      </w:r>
    </w:p>
    <w:p w14:paraId="3797AFC1" w14:textId="21E11D3F" w:rsidR="006865E9" w:rsidRPr="00074DFC" w:rsidRDefault="00CF1DCA" w:rsidP="00CC1F3B">
      <w:pPr>
        <w:pStyle w:val="Note"/>
        <w:rPr>
          <w:color w:val="auto"/>
        </w:rPr>
      </w:pPr>
      <w:r w:rsidRPr="00074DFC">
        <w:rPr>
          <w:color w:val="auto"/>
        </w:rPr>
        <w:t>NOTE: The</w:t>
      </w:r>
      <w:r w:rsidR="006865E9" w:rsidRPr="00074DFC">
        <w:rPr>
          <w:color w:val="auto"/>
        </w:rPr>
        <w:t xml:space="preserve"> purpose of this bill is to </w:t>
      </w:r>
      <w:r w:rsidR="00F03B77" w:rsidRPr="00074DFC">
        <w:rPr>
          <w:color w:val="auto"/>
        </w:rPr>
        <w:t xml:space="preserve">tighten the transfer-tax provisions and remove the loopholes that are being used to evade </w:t>
      </w:r>
      <w:r w:rsidR="002D0F01" w:rsidRPr="00074DFC">
        <w:rPr>
          <w:color w:val="auto"/>
        </w:rPr>
        <w:t>the payment of</w:t>
      </w:r>
      <w:r w:rsidR="00F03B77" w:rsidRPr="00074DFC">
        <w:rPr>
          <w:color w:val="auto"/>
        </w:rPr>
        <w:t xml:space="preserve"> transfer taxes.</w:t>
      </w:r>
    </w:p>
    <w:p w14:paraId="513E5355" w14:textId="77777777" w:rsidR="006865E9" w:rsidRPr="00074DFC" w:rsidRDefault="00AE48A0" w:rsidP="00CC1F3B">
      <w:pPr>
        <w:pStyle w:val="Note"/>
        <w:rPr>
          <w:color w:val="auto"/>
        </w:rPr>
      </w:pPr>
      <w:r w:rsidRPr="00074DFC">
        <w:rPr>
          <w:color w:val="auto"/>
        </w:rPr>
        <w:t xml:space="preserve">Strike-throughs indicate language that would be stricken from a </w:t>
      </w:r>
      <w:proofErr w:type="gramStart"/>
      <w:r w:rsidRPr="00074DFC">
        <w:rPr>
          <w:color w:val="auto"/>
        </w:rPr>
        <w:t>heading</w:t>
      </w:r>
      <w:proofErr w:type="gramEnd"/>
      <w:r w:rsidRPr="00074DFC">
        <w:rPr>
          <w:color w:val="auto"/>
        </w:rPr>
        <w:t xml:space="preserve"> or the present law and underscoring indicates new language that would be added.</w:t>
      </w:r>
    </w:p>
    <w:sectPr w:rsidR="006865E9" w:rsidRPr="00074DFC" w:rsidSect="003A43B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2161" w14:textId="77777777" w:rsidR="00B35D68" w:rsidRPr="00B844FE" w:rsidRDefault="00B35D68" w:rsidP="00B844FE">
      <w:r>
        <w:separator/>
      </w:r>
    </w:p>
  </w:endnote>
  <w:endnote w:type="continuationSeparator" w:id="0">
    <w:p w14:paraId="5A1A8473" w14:textId="77777777" w:rsidR="00B35D68" w:rsidRPr="00B844FE" w:rsidRDefault="00B35D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C667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8FE1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0BCA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715125"/>
      <w:docPartObj>
        <w:docPartGallery w:val="Page Numbers (Bottom of Page)"/>
        <w:docPartUnique/>
      </w:docPartObj>
    </w:sdtPr>
    <w:sdtEndPr>
      <w:rPr>
        <w:noProof/>
      </w:rPr>
    </w:sdtEndPr>
    <w:sdtContent>
      <w:p w14:paraId="49D3AA06" w14:textId="19DE938D" w:rsidR="003A43BE" w:rsidRDefault="003A43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B1B83" w14:textId="77777777" w:rsidR="003A43BE" w:rsidRDefault="003A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CD09" w14:textId="77777777" w:rsidR="00B35D68" w:rsidRPr="00B844FE" w:rsidRDefault="00B35D68" w:rsidP="00B844FE">
      <w:r>
        <w:separator/>
      </w:r>
    </w:p>
  </w:footnote>
  <w:footnote w:type="continuationSeparator" w:id="0">
    <w:p w14:paraId="18B54CFB" w14:textId="77777777" w:rsidR="00B35D68" w:rsidRPr="00B844FE" w:rsidRDefault="00B35D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D671" w14:textId="77777777" w:rsidR="002A0269" w:rsidRPr="00B844FE" w:rsidRDefault="00753372">
    <w:pPr>
      <w:pStyle w:val="Header"/>
    </w:pPr>
    <w:sdt>
      <w:sdtPr>
        <w:id w:val="-684364211"/>
        <w:placeholder>
          <w:docPart w:val="2A0DA81EB5F1456A895058E90A7E1F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0DA81EB5F1456A895058E90A7E1F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7067" w14:textId="129A823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3A43B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43BE">
          <w:rPr>
            <w:sz w:val="22"/>
            <w:szCs w:val="22"/>
          </w:rPr>
          <w:t>202</w:t>
        </w:r>
        <w:r w:rsidR="00456E59">
          <w:rPr>
            <w:sz w:val="22"/>
            <w:szCs w:val="22"/>
          </w:rPr>
          <w:t>5</w:t>
        </w:r>
        <w:r w:rsidR="003A43BE">
          <w:rPr>
            <w:sz w:val="22"/>
            <w:szCs w:val="22"/>
          </w:rPr>
          <w:t>R</w:t>
        </w:r>
        <w:r w:rsidR="00456E59">
          <w:rPr>
            <w:sz w:val="22"/>
            <w:szCs w:val="22"/>
          </w:rPr>
          <w:t>1576</w:t>
        </w:r>
      </w:sdtContent>
    </w:sdt>
  </w:p>
  <w:p w14:paraId="03C3E4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B5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808E" w14:textId="77777777" w:rsidR="003A43BE" w:rsidRPr="00686E9A" w:rsidRDefault="003A43BE" w:rsidP="003A43BE">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72366971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987316018"/>
        <w:text/>
      </w:sdtPr>
      <w:sdtEndPr/>
      <w:sdtContent>
        <w:r>
          <w:rPr>
            <w:sz w:val="22"/>
            <w:szCs w:val="22"/>
          </w:rPr>
          <w:t>2024R2944</w:t>
        </w:r>
      </w:sdtContent>
    </w:sdt>
  </w:p>
  <w:p w14:paraId="00B5588E" w14:textId="77777777" w:rsidR="003A43BE" w:rsidRPr="004D3ABE" w:rsidRDefault="003A43B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CC"/>
    <w:rsid w:val="0000526A"/>
    <w:rsid w:val="00037ED4"/>
    <w:rsid w:val="00055C6F"/>
    <w:rsid w:val="000573A9"/>
    <w:rsid w:val="00074DFC"/>
    <w:rsid w:val="00085D22"/>
    <w:rsid w:val="00093AB0"/>
    <w:rsid w:val="000A2E12"/>
    <w:rsid w:val="000C5C77"/>
    <w:rsid w:val="000E3912"/>
    <w:rsid w:val="000E5226"/>
    <w:rsid w:val="0010070F"/>
    <w:rsid w:val="00102FAB"/>
    <w:rsid w:val="0015112E"/>
    <w:rsid w:val="001552E7"/>
    <w:rsid w:val="001566B4"/>
    <w:rsid w:val="001836B7"/>
    <w:rsid w:val="001A66B7"/>
    <w:rsid w:val="001B39CC"/>
    <w:rsid w:val="001C279E"/>
    <w:rsid w:val="001C6C2F"/>
    <w:rsid w:val="001D459E"/>
    <w:rsid w:val="001F2B9E"/>
    <w:rsid w:val="00206FBD"/>
    <w:rsid w:val="00214556"/>
    <w:rsid w:val="00217F22"/>
    <w:rsid w:val="00222F38"/>
    <w:rsid w:val="0022348D"/>
    <w:rsid w:val="0027011C"/>
    <w:rsid w:val="00274200"/>
    <w:rsid w:val="00275740"/>
    <w:rsid w:val="002A0269"/>
    <w:rsid w:val="002D0F01"/>
    <w:rsid w:val="00303684"/>
    <w:rsid w:val="003143F5"/>
    <w:rsid w:val="00314854"/>
    <w:rsid w:val="00394191"/>
    <w:rsid w:val="003A43BE"/>
    <w:rsid w:val="003C51CD"/>
    <w:rsid w:val="003C6034"/>
    <w:rsid w:val="00400B5C"/>
    <w:rsid w:val="004368E0"/>
    <w:rsid w:val="00456E59"/>
    <w:rsid w:val="00471B5B"/>
    <w:rsid w:val="004C13DD"/>
    <w:rsid w:val="004D3ABE"/>
    <w:rsid w:val="004E3441"/>
    <w:rsid w:val="00500579"/>
    <w:rsid w:val="0059727F"/>
    <w:rsid w:val="005A5366"/>
    <w:rsid w:val="005B5BF2"/>
    <w:rsid w:val="005D3E7C"/>
    <w:rsid w:val="006369EB"/>
    <w:rsid w:val="00637E73"/>
    <w:rsid w:val="006865E9"/>
    <w:rsid w:val="00686E9A"/>
    <w:rsid w:val="00691F3E"/>
    <w:rsid w:val="00694BFB"/>
    <w:rsid w:val="006A106B"/>
    <w:rsid w:val="006C523D"/>
    <w:rsid w:val="006D4036"/>
    <w:rsid w:val="007311D5"/>
    <w:rsid w:val="00753372"/>
    <w:rsid w:val="007A5259"/>
    <w:rsid w:val="007A7081"/>
    <w:rsid w:val="007E1497"/>
    <w:rsid w:val="007E299B"/>
    <w:rsid w:val="007F1CF5"/>
    <w:rsid w:val="00834EDE"/>
    <w:rsid w:val="008736AA"/>
    <w:rsid w:val="008D275D"/>
    <w:rsid w:val="00980327"/>
    <w:rsid w:val="00984202"/>
    <w:rsid w:val="00986478"/>
    <w:rsid w:val="00997680"/>
    <w:rsid w:val="009B5557"/>
    <w:rsid w:val="009F1067"/>
    <w:rsid w:val="00A31E01"/>
    <w:rsid w:val="00A33AF4"/>
    <w:rsid w:val="00A527AD"/>
    <w:rsid w:val="00A718CF"/>
    <w:rsid w:val="00AE19E1"/>
    <w:rsid w:val="00AE48A0"/>
    <w:rsid w:val="00AE61BE"/>
    <w:rsid w:val="00B16F25"/>
    <w:rsid w:val="00B24422"/>
    <w:rsid w:val="00B35D68"/>
    <w:rsid w:val="00B44FD8"/>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E713A"/>
    <w:rsid w:val="00DF199D"/>
    <w:rsid w:val="00E01542"/>
    <w:rsid w:val="00E365F1"/>
    <w:rsid w:val="00E4266D"/>
    <w:rsid w:val="00E62F48"/>
    <w:rsid w:val="00E831B3"/>
    <w:rsid w:val="00E95FBC"/>
    <w:rsid w:val="00EC5E63"/>
    <w:rsid w:val="00EE70CB"/>
    <w:rsid w:val="00F03B77"/>
    <w:rsid w:val="00F41CA2"/>
    <w:rsid w:val="00F443C0"/>
    <w:rsid w:val="00F55E1E"/>
    <w:rsid w:val="00F62EFB"/>
    <w:rsid w:val="00F8078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C342"/>
  <w15:chartTrackingRefBased/>
  <w15:docId w15:val="{824AE501-01B4-4BE4-88BF-DF5328EB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B39CC"/>
    <w:rPr>
      <w:rFonts w:eastAsia="Calibri"/>
      <w:color w:val="000000"/>
    </w:rPr>
  </w:style>
  <w:style w:type="character" w:customStyle="1" w:styleId="SectionHeadingChar">
    <w:name w:val="Section Heading Char"/>
    <w:link w:val="SectionHeading"/>
    <w:rsid w:val="001B39CC"/>
    <w:rPr>
      <w:rFonts w:eastAsia="Calibri"/>
      <w:b/>
      <w:color w:val="000000"/>
    </w:rPr>
  </w:style>
  <w:style w:type="character" w:customStyle="1" w:styleId="ArticleHeadingChar">
    <w:name w:val="Article Heading Char"/>
    <w:link w:val="ArticleHeading"/>
    <w:rsid w:val="003A43B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2B32BDF864B75AE163A3CA664DAA1"/>
        <w:category>
          <w:name w:val="General"/>
          <w:gallery w:val="placeholder"/>
        </w:category>
        <w:types>
          <w:type w:val="bbPlcHdr"/>
        </w:types>
        <w:behaviors>
          <w:behavior w:val="content"/>
        </w:behaviors>
        <w:guid w:val="{89F317BF-4A98-4522-8EF3-61F21550F16C}"/>
      </w:docPartPr>
      <w:docPartBody>
        <w:p w:rsidR="00DE1B98" w:rsidRDefault="00BD2D82">
          <w:pPr>
            <w:pStyle w:val="B602B32BDF864B75AE163A3CA664DAA1"/>
          </w:pPr>
          <w:r w:rsidRPr="00B844FE">
            <w:t>Prefix Text</w:t>
          </w:r>
        </w:p>
      </w:docPartBody>
    </w:docPart>
    <w:docPart>
      <w:docPartPr>
        <w:name w:val="2A0DA81EB5F1456A895058E90A7E1FD6"/>
        <w:category>
          <w:name w:val="General"/>
          <w:gallery w:val="placeholder"/>
        </w:category>
        <w:types>
          <w:type w:val="bbPlcHdr"/>
        </w:types>
        <w:behaviors>
          <w:behavior w:val="content"/>
        </w:behaviors>
        <w:guid w:val="{6EB28286-41E0-4C0C-8F96-C2C8DFA3A777}"/>
      </w:docPartPr>
      <w:docPartBody>
        <w:p w:rsidR="00DE1B98" w:rsidRDefault="00BD2D82">
          <w:pPr>
            <w:pStyle w:val="2A0DA81EB5F1456A895058E90A7E1FD6"/>
          </w:pPr>
          <w:r w:rsidRPr="00B844FE">
            <w:t>[Type here]</w:t>
          </w:r>
        </w:p>
      </w:docPartBody>
    </w:docPart>
    <w:docPart>
      <w:docPartPr>
        <w:name w:val="E5DE737B0E8E4FDDA006D253EFC092BA"/>
        <w:category>
          <w:name w:val="General"/>
          <w:gallery w:val="placeholder"/>
        </w:category>
        <w:types>
          <w:type w:val="bbPlcHdr"/>
        </w:types>
        <w:behaviors>
          <w:behavior w:val="content"/>
        </w:behaviors>
        <w:guid w:val="{6EFCF38A-7EC2-44A7-A5A4-0D788D9695E9}"/>
      </w:docPartPr>
      <w:docPartBody>
        <w:p w:rsidR="00DE1B98" w:rsidRDefault="00BD2D82">
          <w:pPr>
            <w:pStyle w:val="E5DE737B0E8E4FDDA006D253EFC092BA"/>
          </w:pPr>
          <w:r w:rsidRPr="00B844FE">
            <w:t>Number</w:t>
          </w:r>
        </w:p>
      </w:docPartBody>
    </w:docPart>
    <w:docPart>
      <w:docPartPr>
        <w:name w:val="3E29D28788044528816A6CEC96262E4F"/>
        <w:category>
          <w:name w:val="General"/>
          <w:gallery w:val="placeholder"/>
        </w:category>
        <w:types>
          <w:type w:val="bbPlcHdr"/>
        </w:types>
        <w:behaviors>
          <w:behavior w:val="content"/>
        </w:behaviors>
        <w:guid w:val="{6CEA6873-A464-427F-B1D8-F8C91E7FAEF9}"/>
      </w:docPartPr>
      <w:docPartBody>
        <w:p w:rsidR="00DE1B98" w:rsidRDefault="00BD2D82">
          <w:pPr>
            <w:pStyle w:val="3E29D28788044528816A6CEC96262E4F"/>
          </w:pPr>
          <w:r w:rsidRPr="00B844FE">
            <w:t>Enter Sponsors Here</w:t>
          </w:r>
        </w:p>
      </w:docPartBody>
    </w:docPart>
    <w:docPart>
      <w:docPartPr>
        <w:name w:val="A37D9602C59049558DB72B3BD465114F"/>
        <w:category>
          <w:name w:val="General"/>
          <w:gallery w:val="placeholder"/>
        </w:category>
        <w:types>
          <w:type w:val="bbPlcHdr"/>
        </w:types>
        <w:behaviors>
          <w:behavior w:val="content"/>
        </w:behaviors>
        <w:guid w:val="{AF55E05B-5C72-4258-B921-ED209733F9BE}"/>
      </w:docPartPr>
      <w:docPartBody>
        <w:p w:rsidR="00DE1B98" w:rsidRDefault="00BD2D82">
          <w:pPr>
            <w:pStyle w:val="A37D9602C59049558DB72B3BD46511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AD"/>
    <w:rsid w:val="000A2E12"/>
    <w:rsid w:val="00573AA9"/>
    <w:rsid w:val="00991EAD"/>
    <w:rsid w:val="00997680"/>
    <w:rsid w:val="00BD2D82"/>
    <w:rsid w:val="00DE1B98"/>
    <w:rsid w:val="00DE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2B32BDF864B75AE163A3CA664DAA1">
    <w:name w:val="B602B32BDF864B75AE163A3CA664DAA1"/>
  </w:style>
  <w:style w:type="paragraph" w:customStyle="1" w:styleId="2A0DA81EB5F1456A895058E90A7E1FD6">
    <w:name w:val="2A0DA81EB5F1456A895058E90A7E1FD6"/>
  </w:style>
  <w:style w:type="paragraph" w:customStyle="1" w:styleId="E5DE737B0E8E4FDDA006D253EFC092BA">
    <w:name w:val="E5DE737B0E8E4FDDA006D253EFC092BA"/>
  </w:style>
  <w:style w:type="paragraph" w:customStyle="1" w:styleId="3E29D28788044528816A6CEC96262E4F">
    <w:name w:val="3E29D28788044528816A6CEC96262E4F"/>
  </w:style>
  <w:style w:type="character" w:styleId="PlaceholderText">
    <w:name w:val="Placeholder Text"/>
    <w:basedOn w:val="DefaultParagraphFont"/>
    <w:uiPriority w:val="99"/>
    <w:semiHidden/>
    <w:rPr>
      <w:color w:val="808080"/>
    </w:rPr>
  </w:style>
  <w:style w:type="paragraph" w:customStyle="1" w:styleId="A37D9602C59049558DB72B3BD465114F">
    <w:name w:val="A37D9602C59049558DB72B3BD4651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Miller</cp:lastModifiedBy>
  <cp:revision>3</cp:revision>
  <cp:lastPrinted>2025-01-09T20:45:00Z</cp:lastPrinted>
  <dcterms:created xsi:type="dcterms:W3CDTF">2025-02-11T23:56:00Z</dcterms:created>
  <dcterms:modified xsi:type="dcterms:W3CDTF">2025-02-14T15:58:00Z</dcterms:modified>
</cp:coreProperties>
</file>