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01A64" w14:textId="77777777" w:rsidR="00FE067E" w:rsidRPr="00C20C6D" w:rsidRDefault="003C6034" w:rsidP="00CC1F3B">
      <w:pPr>
        <w:pStyle w:val="TitlePageOrigin"/>
        <w:rPr>
          <w:color w:val="auto"/>
        </w:rPr>
      </w:pPr>
      <w:r w:rsidRPr="00C20C6D">
        <w:rPr>
          <w:caps w:val="0"/>
          <w:color w:val="auto"/>
        </w:rPr>
        <w:t>WEST VIRGINIA LEGISLATURE</w:t>
      </w:r>
    </w:p>
    <w:p w14:paraId="1A714014" w14:textId="4CF7CD94" w:rsidR="00CD36CF" w:rsidRPr="00C20C6D" w:rsidRDefault="00CD36CF" w:rsidP="00CC1F3B">
      <w:pPr>
        <w:pStyle w:val="TitlePageSession"/>
        <w:rPr>
          <w:color w:val="auto"/>
        </w:rPr>
      </w:pPr>
      <w:r w:rsidRPr="00C20C6D">
        <w:rPr>
          <w:color w:val="auto"/>
        </w:rPr>
        <w:t>20</w:t>
      </w:r>
      <w:r w:rsidR="00EC5E63" w:rsidRPr="00C20C6D">
        <w:rPr>
          <w:color w:val="auto"/>
        </w:rPr>
        <w:t>2</w:t>
      </w:r>
      <w:r w:rsidR="004015A5" w:rsidRPr="00C20C6D">
        <w:rPr>
          <w:color w:val="auto"/>
        </w:rPr>
        <w:t>5</w:t>
      </w:r>
      <w:r w:rsidRPr="00C20C6D">
        <w:rPr>
          <w:color w:val="auto"/>
        </w:rPr>
        <w:t xml:space="preserve"> </w:t>
      </w:r>
      <w:r w:rsidR="003C6034" w:rsidRPr="00C20C6D">
        <w:rPr>
          <w:caps w:val="0"/>
          <w:color w:val="auto"/>
        </w:rPr>
        <w:t>REGULAR SESSION</w:t>
      </w:r>
    </w:p>
    <w:p w14:paraId="05B3F944" w14:textId="77777777" w:rsidR="00CD36CF" w:rsidRPr="00C20C6D" w:rsidRDefault="00272881" w:rsidP="00CC1F3B">
      <w:pPr>
        <w:pStyle w:val="TitlePageBillPrefix"/>
        <w:rPr>
          <w:color w:val="auto"/>
        </w:rPr>
      </w:pPr>
      <w:sdt>
        <w:sdtPr>
          <w:rPr>
            <w:color w:val="auto"/>
          </w:rPr>
          <w:tag w:val="IntroDate"/>
          <w:id w:val="-1236936958"/>
          <w:placeholder>
            <w:docPart w:val="89B40EA529CA4FAB8F9AD249E4494175"/>
          </w:placeholder>
          <w:text/>
        </w:sdtPr>
        <w:sdtEndPr/>
        <w:sdtContent>
          <w:r w:rsidR="00AE48A0" w:rsidRPr="00C20C6D">
            <w:rPr>
              <w:color w:val="auto"/>
            </w:rPr>
            <w:t>Introduced</w:t>
          </w:r>
        </w:sdtContent>
      </w:sdt>
    </w:p>
    <w:p w14:paraId="646E4971" w14:textId="53434094" w:rsidR="00CD36CF" w:rsidRPr="00C20C6D" w:rsidRDefault="00272881" w:rsidP="00CC1F3B">
      <w:pPr>
        <w:pStyle w:val="BillNumber"/>
        <w:rPr>
          <w:color w:val="auto"/>
        </w:rPr>
      </w:pPr>
      <w:sdt>
        <w:sdtPr>
          <w:rPr>
            <w:color w:val="auto"/>
          </w:rPr>
          <w:tag w:val="Chamber"/>
          <w:id w:val="893011969"/>
          <w:lock w:val="sdtLocked"/>
          <w:placeholder>
            <w:docPart w:val="465B8E06719A4816861E53AEB4475FFF"/>
          </w:placeholder>
          <w:dropDownList>
            <w:listItem w:displayText="House" w:value="House"/>
            <w:listItem w:displayText="Senate" w:value="Senate"/>
          </w:dropDownList>
        </w:sdtPr>
        <w:sdtEndPr/>
        <w:sdtContent>
          <w:r w:rsidR="00C33434" w:rsidRPr="00C20C6D">
            <w:rPr>
              <w:color w:val="auto"/>
            </w:rPr>
            <w:t>House</w:t>
          </w:r>
        </w:sdtContent>
      </w:sdt>
      <w:r w:rsidR="00303684" w:rsidRPr="00C20C6D">
        <w:rPr>
          <w:color w:val="auto"/>
        </w:rPr>
        <w:t xml:space="preserve"> </w:t>
      </w:r>
      <w:r w:rsidR="00CD36CF" w:rsidRPr="00C20C6D">
        <w:rPr>
          <w:color w:val="auto"/>
        </w:rPr>
        <w:t xml:space="preserve">Bill </w:t>
      </w:r>
      <w:sdt>
        <w:sdtPr>
          <w:rPr>
            <w:color w:val="auto"/>
          </w:rPr>
          <w:tag w:val="BNum"/>
          <w:id w:val="1645317809"/>
          <w:lock w:val="sdtLocked"/>
          <w:placeholder>
            <w:docPart w:val="D6CBC080E2A24EE2AFB304B5F6181FA8"/>
          </w:placeholder>
          <w:text/>
        </w:sdtPr>
        <w:sdtEndPr/>
        <w:sdtContent>
          <w:r w:rsidR="00F00D96">
            <w:rPr>
              <w:color w:val="auto"/>
            </w:rPr>
            <w:t>2188</w:t>
          </w:r>
        </w:sdtContent>
      </w:sdt>
    </w:p>
    <w:p w14:paraId="7604668A" w14:textId="39D2B9B9" w:rsidR="00CD36CF" w:rsidRPr="00C20C6D" w:rsidRDefault="00CD36CF" w:rsidP="00CC1F3B">
      <w:pPr>
        <w:pStyle w:val="Sponsors"/>
        <w:rPr>
          <w:color w:val="auto"/>
        </w:rPr>
      </w:pPr>
      <w:r w:rsidRPr="00C20C6D">
        <w:rPr>
          <w:color w:val="auto"/>
        </w:rPr>
        <w:t xml:space="preserve">By </w:t>
      </w:r>
      <w:sdt>
        <w:sdtPr>
          <w:rPr>
            <w:color w:val="auto"/>
          </w:rPr>
          <w:tag w:val="Sponsors"/>
          <w:id w:val="1589585889"/>
          <w:placeholder>
            <w:docPart w:val="3F0F5A20B36F4751BA1227ACECEDDEE1"/>
          </w:placeholder>
          <w:text w:multiLine="1"/>
        </w:sdtPr>
        <w:sdtEndPr/>
        <w:sdtContent>
          <w:r w:rsidR="00AE0487" w:rsidRPr="00C20C6D">
            <w:rPr>
              <w:color w:val="auto"/>
            </w:rPr>
            <w:t>Delegate</w:t>
          </w:r>
          <w:r w:rsidR="00F70118">
            <w:rPr>
              <w:color w:val="auto"/>
            </w:rPr>
            <w:t>s</w:t>
          </w:r>
          <w:r w:rsidR="00AE0487" w:rsidRPr="00C20C6D">
            <w:rPr>
              <w:color w:val="auto"/>
            </w:rPr>
            <w:t xml:space="preserve"> </w:t>
          </w:r>
          <w:r w:rsidR="00B1109C" w:rsidRPr="00C20C6D">
            <w:rPr>
              <w:color w:val="auto"/>
            </w:rPr>
            <w:t>Akers</w:t>
          </w:r>
          <w:r w:rsidR="00F70118">
            <w:rPr>
              <w:color w:val="auto"/>
            </w:rPr>
            <w:t xml:space="preserve">, Hillenbrand, </w:t>
          </w:r>
          <w:r w:rsidR="00550129">
            <w:rPr>
              <w:color w:val="auto"/>
            </w:rPr>
            <w:t xml:space="preserve">D. </w:t>
          </w:r>
          <w:r w:rsidR="00F70118">
            <w:rPr>
              <w:color w:val="auto"/>
            </w:rPr>
            <w:t>Smith</w:t>
          </w:r>
          <w:r w:rsidR="000E1E29">
            <w:rPr>
              <w:color w:val="auto"/>
            </w:rPr>
            <w:t>, Riley</w:t>
          </w:r>
          <w:r w:rsidR="00272881">
            <w:rPr>
              <w:color w:val="auto"/>
            </w:rPr>
            <w:t>, and Hott</w:t>
          </w:r>
        </w:sdtContent>
      </w:sdt>
    </w:p>
    <w:p w14:paraId="21DEAAF4" w14:textId="06603217" w:rsidR="00E831B3" w:rsidRPr="00C20C6D" w:rsidRDefault="00CD36CF" w:rsidP="00CC1F3B">
      <w:pPr>
        <w:pStyle w:val="References"/>
        <w:rPr>
          <w:color w:val="auto"/>
        </w:rPr>
      </w:pPr>
      <w:r w:rsidRPr="00C20C6D">
        <w:rPr>
          <w:color w:val="auto"/>
        </w:rPr>
        <w:t>[</w:t>
      </w:r>
      <w:sdt>
        <w:sdtPr>
          <w:rPr>
            <w:color w:val="auto"/>
          </w:rPr>
          <w:tag w:val="References"/>
          <w:id w:val="-1043047873"/>
          <w:placeholder>
            <w:docPart w:val="EF890BD027D24882BB522802EFA66E11"/>
          </w:placeholder>
          <w:text w:multiLine="1"/>
        </w:sdtPr>
        <w:sdtEndPr/>
        <w:sdtContent>
          <w:r w:rsidR="00A17238">
            <w:rPr>
              <w:color w:val="auto"/>
            </w:rPr>
            <w:t>Introduced February 12, 2025; referred to the Committee on Finance</w:t>
          </w:r>
        </w:sdtContent>
      </w:sdt>
      <w:r w:rsidRPr="00C20C6D">
        <w:rPr>
          <w:color w:val="auto"/>
        </w:rPr>
        <w:t>]</w:t>
      </w:r>
    </w:p>
    <w:p w14:paraId="76511EFD" w14:textId="2409DAC8" w:rsidR="00303684" w:rsidRPr="00C20C6D" w:rsidRDefault="0000526A" w:rsidP="00CC1F3B">
      <w:pPr>
        <w:pStyle w:val="TitleSection"/>
        <w:rPr>
          <w:color w:val="auto"/>
        </w:rPr>
      </w:pPr>
      <w:r w:rsidRPr="00C20C6D">
        <w:rPr>
          <w:color w:val="auto"/>
        </w:rPr>
        <w:lastRenderedPageBreak/>
        <w:t>A BILL</w:t>
      </w:r>
      <w:r w:rsidR="00AE0487" w:rsidRPr="00C20C6D">
        <w:rPr>
          <w:color w:val="auto"/>
        </w:rPr>
        <w:t xml:space="preserve"> to amend the Code of West Virginia, 1931, as amended, </w:t>
      </w:r>
      <w:r w:rsidR="005C1C59" w:rsidRPr="00C20C6D">
        <w:rPr>
          <w:color w:val="auto"/>
        </w:rPr>
        <w:t xml:space="preserve">by adding thereto a new section, designated §60-1-8, </w:t>
      </w:r>
      <w:r w:rsidR="00AE0487" w:rsidRPr="00C20C6D">
        <w:rPr>
          <w:color w:val="auto"/>
        </w:rPr>
        <w:t>relating</w:t>
      </w:r>
      <w:r w:rsidR="00B1109C" w:rsidRPr="00C20C6D">
        <w:rPr>
          <w:color w:val="auto"/>
        </w:rPr>
        <w:t xml:space="preserve"> to</w:t>
      </w:r>
      <w:r w:rsidR="005C1C59" w:rsidRPr="00C20C6D">
        <w:rPr>
          <w:color w:val="auto"/>
        </w:rPr>
        <w:t xml:space="preserve"> modifying how distilleries, mini-distilleries, and micro-distilleries remit tax payments to the West Virginia Alcohol Beverage Control Administration ("ABCA"); providing for legislative findings; modifying the current bailment process for tax payments owed; and providing for an effective date</w:t>
      </w:r>
      <w:r w:rsidR="00AE0487" w:rsidRPr="00C20C6D">
        <w:rPr>
          <w:color w:val="auto"/>
        </w:rPr>
        <w:t>.</w:t>
      </w:r>
    </w:p>
    <w:p w14:paraId="211ED3A3" w14:textId="77777777" w:rsidR="00303684" w:rsidRPr="00C20C6D" w:rsidRDefault="00303684" w:rsidP="00CC1F3B">
      <w:pPr>
        <w:pStyle w:val="EnactingClause"/>
        <w:rPr>
          <w:color w:val="auto"/>
        </w:rPr>
      </w:pPr>
      <w:r w:rsidRPr="00C20C6D">
        <w:rPr>
          <w:color w:val="auto"/>
        </w:rPr>
        <w:t>Be it enacted by the Legislature of West Virginia:</w:t>
      </w:r>
    </w:p>
    <w:p w14:paraId="36A9D448" w14:textId="77777777" w:rsidR="003C6034" w:rsidRPr="00C20C6D" w:rsidRDefault="003C6034" w:rsidP="00CC1F3B">
      <w:pPr>
        <w:pStyle w:val="EnactingClause"/>
        <w:rPr>
          <w:color w:val="auto"/>
        </w:rPr>
        <w:sectPr w:rsidR="003C6034" w:rsidRPr="00C20C6D" w:rsidSect="00C86F9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10590DF" w14:textId="01D9898D" w:rsidR="00AE0487" w:rsidRPr="00C20C6D" w:rsidRDefault="00AE0487" w:rsidP="00AE0487">
      <w:pPr>
        <w:pStyle w:val="ArticleHeading"/>
        <w:rPr>
          <w:color w:val="auto"/>
        </w:rPr>
        <w:sectPr w:rsidR="00AE0487" w:rsidRPr="00C20C6D" w:rsidSect="00C86F92">
          <w:type w:val="continuous"/>
          <w:pgSz w:w="12240" w:h="15840" w:code="1"/>
          <w:pgMar w:top="1440" w:right="1440" w:bottom="1440" w:left="1440" w:header="720" w:footer="720" w:gutter="0"/>
          <w:lnNumType w:countBy="1" w:restart="newSection"/>
          <w:cols w:space="720"/>
          <w:titlePg/>
          <w:docGrid w:linePitch="360"/>
        </w:sectPr>
      </w:pPr>
      <w:r w:rsidRPr="00C20C6D">
        <w:rPr>
          <w:color w:val="auto"/>
        </w:rPr>
        <w:t xml:space="preserve">Article </w:t>
      </w:r>
      <w:r w:rsidR="00B1109C" w:rsidRPr="00C20C6D">
        <w:rPr>
          <w:color w:val="auto"/>
        </w:rPr>
        <w:t>1</w:t>
      </w:r>
      <w:r w:rsidRPr="00C20C6D">
        <w:rPr>
          <w:color w:val="auto"/>
        </w:rPr>
        <w:t xml:space="preserve">. </w:t>
      </w:r>
      <w:r w:rsidR="00B1109C" w:rsidRPr="00C20C6D">
        <w:rPr>
          <w:color w:val="auto"/>
        </w:rPr>
        <w:t>general provisions</w:t>
      </w:r>
      <w:r w:rsidRPr="00C20C6D">
        <w:rPr>
          <w:color w:val="auto"/>
        </w:rPr>
        <w:t>.</w:t>
      </w:r>
    </w:p>
    <w:p w14:paraId="18FDAD44" w14:textId="122F08D0" w:rsidR="00AE0487" w:rsidRPr="00C20C6D" w:rsidRDefault="00AE0487" w:rsidP="00180266">
      <w:pPr>
        <w:pStyle w:val="SectionHeading"/>
        <w:rPr>
          <w:color w:val="auto"/>
          <w:u w:val="single"/>
        </w:rPr>
        <w:sectPr w:rsidR="00AE0487" w:rsidRPr="00C20C6D" w:rsidSect="00C86F92">
          <w:type w:val="continuous"/>
          <w:pgSz w:w="12240" w:h="15840" w:code="1"/>
          <w:pgMar w:top="1440" w:right="1440" w:bottom="1440" w:left="1440" w:header="720" w:footer="720" w:gutter="0"/>
          <w:lnNumType w:countBy="1" w:restart="newSection"/>
          <w:cols w:space="720"/>
          <w:titlePg/>
          <w:docGrid w:linePitch="360"/>
        </w:sectPr>
      </w:pPr>
      <w:r w:rsidRPr="00C20C6D">
        <w:rPr>
          <w:color w:val="auto"/>
          <w:u w:val="single"/>
        </w:rPr>
        <w:t>§</w:t>
      </w:r>
      <w:r w:rsidR="00B1109C" w:rsidRPr="00C20C6D">
        <w:rPr>
          <w:color w:val="auto"/>
          <w:u w:val="single"/>
        </w:rPr>
        <w:t>60-1-8</w:t>
      </w:r>
      <w:r w:rsidRPr="00C20C6D">
        <w:rPr>
          <w:color w:val="auto"/>
          <w:u w:val="single"/>
        </w:rPr>
        <w:t xml:space="preserve">. </w:t>
      </w:r>
      <w:r w:rsidR="00B1109C" w:rsidRPr="00C20C6D">
        <w:rPr>
          <w:color w:val="auto"/>
          <w:u w:val="single"/>
        </w:rPr>
        <w:t>Remittance of tax payments to the West Virginia Alcohol Beverage Control Administration by distilleries, mini-distilleries, and micro-distilleries</w:t>
      </w:r>
      <w:r w:rsidRPr="00C20C6D">
        <w:rPr>
          <w:color w:val="auto"/>
          <w:u w:val="single"/>
        </w:rPr>
        <w:t>.</w:t>
      </w:r>
    </w:p>
    <w:p w14:paraId="48AD9B54" w14:textId="527A002B" w:rsidR="00B1109C" w:rsidRPr="00C20C6D" w:rsidRDefault="00B1109C" w:rsidP="00B1109C">
      <w:pPr>
        <w:pStyle w:val="SectionBody"/>
        <w:rPr>
          <w:color w:val="auto"/>
          <w:u w:val="single"/>
        </w:rPr>
      </w:pPr>
      <w:r w:rsidRPr="00C20C6D">
        <w:rPr>
          <w:color w:val="auto"/>
          <w:u w:val="single"/>
        </w:rPr>
        <w:t xml:space="preserve">(a) </w:t>
      </w:r>
      <w:r w:rsidRPr="00C20C6D">
        <w:rPr>
          <w:i/>
          <w:iCs/>
          <w:color w:val="auto"/>
          <w:u w:val="single"/>
        </w:rPr>
        <w:t>Legislative findings</w:t>
      </w:r>
      <w:r w:rsidRPr="00C20C6D">
        <w:rPr>
          <w:color w:val="auto"/>
          <w:u w:val="single"/>
        </w:rPr>
        <w:t xml:space="preserve">. – </w:t>
      </w:r>
      <w:r w:rsidR="005C1C59" w:rsidRPr="00C20C6D">
        <w:rPr>
          <w:color w:val="auto"/>
          <w:u w:val="single"/>
        </w:rPr>
        <w:t>The Legislature finds that the</w:t>
      </w:r>
      <w:r w:rsidRPr="00C20C6D">
        <w:rPr>
          <w:color w:val="auto"/>
          <w:u w:val="single"/>
        </w:rPr>
        <w:t xml:space="preserve"> current practice of the </w:t>
      </w:r>
      <w:r w:rsidR="005C1C59" w:rsidRPr="00C20C6D">
        <w:rPr>
          <w:color w:val="auto"/>
          <w:u w:val="single"/>
        </w:rPr>
        <w:t>West Virginia Alcohol Beverage Control Administration ("ABCA") to</w:t>
      </w:r>
      <w:r w:rsidRPr="00C20C6D">
        <w:rPr>
          <w:color w:val="auto"/>
          <w:u w:val="single"/>
        </w:rPr>
        <w:t xml:space="preserve"> </w:t>
      </w:r>
      <w:r w:rsidR="005C1C59" w:rsidRPr="00C20C6D">
        <w:rPr>
          <w:color w:val="auto"/>
          <w:u w:val="single"/>
        </w:rPr>
        <w:t xml:space="preserve">hold all </w:t>
      </w:r>
      <w:r w:rsidRPr="00C20C6D">
        <w:rPr>
          <w:color w:val="auto"/>
          <w:u w:val="single"/>
        </w:rPr>
        <w:t>gross revenues from in-state distillers</w:t>
      </w:r>
      <w:r w:rsidR="005C1C59" w:rsidRPr="00C20C6D">
        <w:rPr>
          <w:color w:val="auto"/>
          <w:u w:val="single"/>
        </w:rPr>
        <w:t xml:space="preserve"> is complicated, and often hinders the </w:t>
      </w:r>
      <w:r w:rsidR="009C6F9D" w:rsidRPr="00C20C6D">
        <w:rPr>
          <w:color w:val="auto"/>
          <w:u w:val="single"/>
        </w:rPr>
        <w:t>opportunity of growth and expansion</w:t>
      </w:r>
      <w:r w:rsidR="005C1C59" w:rsidRPr="00C20C6D">
        <w:rPr>
          <w:color w:val="auto"/>
          <w:u w:val="single"/>
        </w:rPr>
        <w:t xml:space="preserve"> for in-state distillers. The current procedure is for the ABCA to hold all</w:t>
      </w:r>
      <w:r w:rsidRPr="00C20C6D">
        <w:rPr>
          <w:color w:val="auto"/>
          <w:u w:val="single"/>
        </w:rPr>
        <w:t xml:space="preserve"> </w:t>
      </w:r>
      <w:r w:rsidR="005C1C59" w:rsidRPr="00C20C6D">
        <w:rPr>
          <w:color w:val="auto"/>
          <w:u w:val="single"/>
        </w:rPr>
        <w:t>gross revenue from in-state distillers</w:t>
      </w:r>
      <w:r w:rsidRPr="00C20C6D">
        <w:rPr>
          <w:color w:val="auto"/>
          <w:u w:val="single"/>
        </w:rPr>
        <w:t xml:space="preserve"> until the </w:t>
      </w:r>
      <w:r w:rsidR="005C1C59" w:rsidRPr="00C20C6D">
        <w:rPr>
          <w:color w:val="auto"/>
          <w:u w:val="single"/>
        </w:rPr>
        <w:t xml:space="preserve">total amount of the </w:t>
      </w:r>
      <w:r w:rsidRPr="00C20C6D">
        <w:rPr>
          <w:color w:val="auto"/>
          <w:u w:val="single"/>
        </w:rPr>
        <w:t>tax liability</w:t>
      </w:r>
      <w:r w:rsidR="005C1C59" w:rsidRPr="00C20C6D">
        <w:rPr>
          <w:color w:val="auto"/>
          <w:u w:val="single"/>
        </w:rPr>
        <w:t xml:space="preserve"> owed</w:t>
      </w:r>
      <w:r w:rsidRPr="00C20C6D">
        <w:rPr>
          <w:color w:val="auto"/>
          <w:u w:val="single"/>
        </w:rPr>
        <w:t xml:space="preserve"> is quantified</w:t>
      </w:r>
      <w:r w:rsidR="005C1C59" w:rsidRPr="00C20C6D">
        <w:rPr>
          <w:color w:val="auto"/>
          <w:u w:val="single"/>
        </w:rPr>
        <w:t xml:space="preserve">. Then, in-state distillers must </w:t>
      </w:r>
      <w:r w:rsidRPr="00C20C6D">
        <w:rPr>
          <w:color w:val="auto"/>
          <w:u w:val="single"/>
        </w:rPr>
        <w:t xml:space="preserve">obtain approval from the </w:t>
      </w:r>
      <w:r w:rsidR="005C1C59" w:rsidRPr="00C20C6D">
        <w:rPr>
          <w:color w:val="auto"/>
          <w:u w:val="single"/>
        </w:rPr>
        <w:t>West Virginia</w:t>
      </w:r>
      <w:r w:rsidRPr="00C20C6D">
        <w:rPr>
          <w:color w:val="auto"/>
          <w:u w:val="single"/>
        </w:rPr>
        <w:t xml:space="preserve"> Auditor</w:t>
      </w:r>
      <w:r w:rsidR="005E5931" w:rsidRPr="00C20C6D">
        <w:rPr>
          <w:color w:val="auto"/>
          <w:u w:val="single"/>
        </w:rPr>
        <w:t>'</w:t>
      </w:r>
      <w:r w:rsidRPr="00C20C6D">
        <w:rPr>
          <w:color w:val="auto"/>
          <w:u w:val="single"/>
        </w:rPr>
        <w:t>s office</w:t>
      </w:r>
      <w:r w:rsidR="005C1C59" w:rsidRPr="00C20C6D">
        <w:rPr>
          <w:color w:val="auto"/>
          <w:u w:val="single"/>
        </w:rPr>
        <w:t>, after which</w:t>
      </w:r>
      <w:r w:rsidRPr="00C20C6D">
        <w:rPr>
          <w:color w:val="auto"/>
          <w:u w:val="single"/>
        </w:rPr>
        <w:t xml:space="preserve"> the distillers</w:t>
      </w:r>
      <w:r w:rsidR="005E5931" w:rsidRPr="00C20C6D">
        <w:rPr>
          <w:color w:val="auto"/>
          <w:u w:val="single"/>
        </w:rPr>
        <w:t>'</w:t>
      </w:r>
      <w:r w:rsidRPr="00C20C6D">
        <w:rPr>
          <w:color w:val="auto"/>
          <w:u w:val="single"/>
        </w:rPr>
        <w:t xml:space="preserve"> non-tax revenue </w:t>
      </w:r>
      <w:r w:rsidR="005C1C59" w:rsidRPr="00C20C6D">
        <w:rPr>
          <w:color w:val="auto"/>
          <w:u w:val="single"/>
        </w:rPr>
        <w:t>is provided back to them. The current</w:t>
      </w:r>
      <w:r w:rsidRPr="00C20C6D">
        <w:rPr>
          <w:color w:val="auto"/>
          <w:u w:val="single"/>
        </w:rPr>
        <w:t xml:space="preserve"> constructive bailment process</w:t>
      </w:r>
      <w:r w:rsidR="005C1C59" w:rsidRPr="00C20C6D">
        <w:rPr>
          <w:color w:val="auto"/>
          <w:u w:val="single"/>
        </w:rPr>
        <w:t xml:space="preserve"> is complicated, often amounting to in-state distillers not realizing </w:t>
      </w:r>
      <w:r w:rsidR="009C6F9D" w:rsidRPr="00C20C6D">
        <w:rPr>
          <w:color w:val="auto"/>
          <w:u w:val="single"/>
        </w:rPr>
        <w:t xml:space="preserve">their true </w:t>
      </w:r>
      <w:r w:rsidR="005C1C59" w:rsidRPr="00C20C6D">
        <w:rPr>
          <w:color w:val="auto"/>
          <w:u w:val="single"/>
        </w:rPr>
        <w:t>revenue</w:t>
      </w:r>
      <w:r w:rsidR="009C6F9D" w:rsidRPr="00C20C6D">
        <w:rPr>
          <w:color w:val="auto"/>
          <w:u w:val="single"/>
        </w:rPr>
        <w:t xml:space="preserve"> amounts</w:t>
      </w:r>
      <w:r w:rsidR="005C1C59" w:rsidRPr="00C20C6D">
        <w:rPr>
          <w:color w:val="auto"/>
          <w:u w:val="single"/>
        </w:rPr>
        <w:t xml:space="preserve"> for extended periods of time. Additionally, in-state distillers should be treated as other businesses operating in this state, with the ability to simply pay tax liabilities </w:t>
      </w:r>
      <w:r w:rsidR="009C6F9D" w:rsidRPr="00C20C6D">
        <w:rPr>
          <w:color w:val="auto"/>
          <w:u w:val="single"/>
        </w:rPr>
        <w:t xml:space="preserve">owed to the West Virginia Tax Division </w:t>
      </w:r>
      <w:r w:rsidR="005C1C59" w:rsidRPr="00C20C6D">
        <w:rPr>
          <w:color w:val="auto"/>
          <w:u w:val="single"/>
        </w:rPr>
        <w:t xml:space="preserve">out of </w:t>
      </w:r>
      <w:r w:rsidR="009C6F9D" w:rsidRPr="00C20C6D">
        <w:rPr>
          <w:color w:val="auto"/>
          <w:u w:val="single"/>
        </w:rPr>
        <w:t xml:space="preserve">their </w:t>
      </w:r>
      <w:r w:rsidR="005C1C59" w:rsidRPr="00C20C6D">
        <w:rPr>
          <w:color w:val="auto"/>
          <w:u w:val="single"/>
        </w:rPr>
        <w:t>gross revenue.</w:t>
      </w:r>
    </w:p>
    <w:p w14:paraId="7B351FE9" w14:textId="77777777" w:rsidR="00471DCF" w:rsidRPr="00C20C6D" w:rsidRDefault="00B1109C" w:rsidP="00B1109C">
      <w:pPr>
        <w:pStyle w:val="SectionBody"/>
        <w:rPr>
          <w:color w:val="auto"/>
          <w:u w:val="single"/>
        </w:rPr>
      </w:pPr>
      <w:r w:rsidRPr="00C20C6D">
        <w:rPr>
          <w:color w:val="auto"/>
          <w:u w:val="single"/>
        </w:rPr>
        <w:t xml:space="preserve">(b) </w:t>
      </w:r>
      <w:r w:rsidRPr="00C20C6D">
        <w:rPr>
          <w:i/>
          <w:iCs/>
          <w:color w:val="auto"/>
          <w:u w:val="single"/>
        </w:rPr>
        <w:t>Enactment</w:t>
      </w:r>
      <w:r w:rsidRPr="00C20C6D">
        <w:rPr>
          <w:color w:val="auto"/>
          <w:u w:val="single"/>
        </w:rPr>
        <w:t xml:space="preserve">. – </w:t>
      </w:r>
    </w:p>
    <w:p w14:paraId="7716BB83" w14:textId="766297B6" w:rsidR="00471DCF" w:rsidRPr="00C20C6D" w:rsidRDefault="00471DCF" w:rsidP="00B1109C">
      <w:pPr>
        <w:pStyle w:val="SectionBody"/>
        <w:rPr>
          <w:color w:val="auto"/>
          <w:u w:val="single"/>
        </w:rPr>
      </w:pPr>
      <w:r w:rsidRPr="00C20C6D">
        <w:rPr>
          <w:color w:val="auto"/>
          <w:u w:val="single"/>
        </w:rPr>
        <w:t xml:space="preserve">(1) </w:t>
      </w:r>
      <w:r w:rsidR="005C1C59" w:rsidRPr="00C20C6D">
        <w:rPr>
          <w:color w:val="auto"/>
          <w:u w:val="single"/>
        </w:rPr>
        <w:t>Distilleries, mini-distilleries, and micro-distilleries shall</w:t>
      </w:r>
      <w:r w:rsidR="00B1109C" w:rsidRPr="00C20C6D">
        <w:rPr>
          <w:color w:val="auto"/>
          <w:u w:val="single"/>
        </w:rPr>
        <w:t xml:space="preserve"> remit their tax liabilities</w:t>
      </w:r>
      <w:r w:rsidRPr="00C20C6D">
        <w:rPr>
          <w:color w:val="auto"/>
          <w:u w:val="single"/>
        </w:rPr>
        <w:t xml:space="preserve"> in accordance with the existing policies and procedures set forth by the West Virginia Tax Division</w:t>
      </w:r>
      <w:r w:rsidR="009C6F9D" w:rsidRPr="00C20C6D">
        <w:rPr>
          <w:color w:val="auto"/>
          <w:u w:val="single"/>
        </w:rPr>
        <w:t xml:space="preserve">, </w:t>
      </w:r>
      <w:r w:rsidRPr="00C20C6D">
        <w:rPr>
          <w:color w:val="auto"/>
          <w:u w:val="single"/>
        </w:rPr>
        <w:t>and</w:t>
      </w:r>
      <w:r w:rsidR="009C6F9D" w:rsidRPr="00C20C6D">
        <w:rPr>
          <w:color w:val="auto"/>
          <w:u w:val="single"/>
        </w:rPr>
        <w:t xml:space="preserve"> in accordance with</w:t>
      </w:r>
      <w:r w:rsidRPr="00C20C6D">
        <w:rPr>
          <w:color w:val="auto"/>
          <w:u w:val="single"/>
        </w:rPr>
        <w:t xml:space="preserve"> all applicable sections of existing code.</w:t>
      </w:r>
    </w:p>
    <w:p w14:paraId="5CC81DFB" w14:textId="15E7A26B" w:rsidR="00B1109C" w:rsidRPr="00C20C6D" w:rsidRDefault="00471DCF" w:rsidP="00B1109C">
      <w:pPr>
        <w:pStyle w:val="SectionBody"/>
        <w:rPr>
          <w:color w:val="auto"/>
          <w:u w:val="single"/>
        </w:rPr>
      </w:pPr>
      <w:r w:rsidRPr="00C20C6D">
        <w:rPr>
          <w:color w:val="auto"/>
          <w:u w:val="single"/>
        </w:rPr>
        <w:t>(2) All applicable market zone fee payment and taxes, licensing fees,</w:t>
      </w:r>
      <w:r w:rsidR="009C6F9D" w:rsidRPr="00C20C6D">
        <w:rPr>
          <w:color w:val="auto"/>
          <w:u w:val="single"/>
        </w:rPr>
        <w:t xml:space="preserve"> and other fees owed pursuant to this chapter</w:t>
      </w:r>
      <w:r w:rsidRPr="00C20C6D">
        <w:rPr>
          <w:color w:val="auto"/>
          <w:u w:val="single"/>
        </w:rPr>
        <w:t xml:space="preserve"> shall continue to be paid to the Tax Commissioner</w:t>
      </w:r>
      <w:r w:rsidR="009C6F9D" w:rsidRPr="00C20C6D">
        <w:rPr>
          <w:color w:val="auto"/>
          <w:u w:val="single"/>
        </w:rPr>
        <w:t xml:space="preserve"> by in-state distillers</w:t>
      </w:r>
      <w:r w:rsidRPr="00C20C6D">
        <w:rPr>
          <w:color w:val="auto"/>
          <w:u w:val="single"/>
        </w:rPr>
        <w:t xml:space="preserve">.  </w:t>
      </w:r>
    </w:p>
    <w:p w14:paraId="4748F8A3" w14:textId="10B26FB6" w:rsidR="00B1109C" w:rsidRPr="00C20C6D" w:rsidRDefault="00B1109C" w:rsidP="00B1109C">
      <w:pPr>
        <w:pStyle w:val="SectionBody"/>
        <w:rPr>
          <w:color w:val="auto"/>
          <w:u w:val="single"/>
        </w:rPr>
      </w:pPr>
      <w:r w:rsidRPr="00C20C6D">
        <w:rPr>
          <w:color w:val="auto"/>
          <w:u w:val="single"/>
        </w:rPr>
        <w:lastRenderedPageBreak/>
        <w:t xml:space="preserve">(c) </w:t>
      </w:r>
      <w:r w:rsidRPr="00C20C6D">
        <w:rPr>
          <w:i/>
          <w:iCs/>
          <w:color w:val="auto"/>
          <w:u w:val="single"/>
        </w:rPr>
        <w:t>Effective date</w:t>
      </w:r>
      <w:r w:rsidRPr="00C20C6D">
        <w:rPr>
          <w:color w:val="auto"/>
          <w:u w:val="single"/>
        </w:rPr>
        <w:t xml:space="preserve">. – This section shall become effective from passage. </w:t>
      </w:r>
    </w:p>
    <w:p w14:paraId="5329FBED" w14:textId="77777777" w:rsidR="00AE0487" w:rsidRPr="00C20C6D" w:rsidRDefault="00AE0487" w:rsidP="00CC1F3B">
      <w:pPr>
        <w:pStyle w:val="Note"/>
        <w:rPr>
          <w:color w:val="auto"/>
        </w:rPr>
        <w:sectPr w:rsidR="00AE0487" w:rsidRPr="00C20C6D" w:rsidSect="00C86F92">
          <w:type w:val="continuous"/>
          <w:pgSz w:w="12240" w:h="15840" w:code="1"/>
          <w:pgMar w:top="1440" w:right="1440" w:bottom="1440" w:left="1440" w:header="720" w:footer="720" w:gutter="0"/>
          <w:lnNumType w:countBy="1" w:restart="newSection"/>
          <w:cols w:space="720"/>
          <w:titlePg/>
          <w:docGrid w:linePitch="360"/>
        </w:sectPr>
      </w:pPr>
    </w:p>
    <w:p w14:paraId="18780C20" w14:textId="3309B3EE" w:rsidR="006865E9" w:rsidRPr="00C20C6D" w:rsidRDefault="00CF1DCA" w:rsidP="00CC1F3B">
      <w:pPr>
        <w:pStyle w:val="Note"/>
        <w:rPr>
          <w:color w:val="auto"/>
        </w:rPr>
      </w:pPr>
      <w:r w:rsidRPr="00C20C6D">
        <w:rPr>
          <w:color w:val="auto"/>
        </w:rPr>
        <w:t>NOTE: The</w:t>
      </w:r>
      <w:r w:rsidR="006865E9" w:rsidRPr="00C20C6D">
        <w:rPr>
          <w:color w:val="auto"/>
        </w:rPr>
        <w:t xml:space="preserve"> purpose of this bill is to</w:t>
      </w:r>
      <w:r w:rsidR="009D1AE3" w:rsidRPr="00C20C6D">
        <w:rPr>
          <w:color w:val="auto"/>
        </w:rPr>
        <w:t xml:space="preserve"> modify how distilleries, mini-distilleries, and micro-distilleries remit tax payments to the West Virginia Alcohol Beverage Control Administration ("ABCA"). The bill provides for legislative findings. The bill modifies the current bailment process for tax payments owed. Finally, the bill provides for an effective date</w:t>
      </w:r>
      <w:r w:rsidR="0041251E" w:rsidRPr="00C20C6D">
        <w:rPr>
          <w:color w:val="auto"/>
        </w:rPr>
        <w:t>.</w:t>
      </w:r>
    </w:p>
    <w:p w14:paraId="5075E331" w14:textId="77777777" w:rsidR="006865E9" w:rsidRPr="00C20C6D" w:rsidRDefault="00AE48A0" w:rsidP="00CC1F3B">
      <w:pPr>
        <w:pStyle w:val="Note"/>
        <w:rPr>
          <w:color w:val="auto"/>
        </w:rPr>
      </w:pPr>
      <w:r w:rsidRPr="00C20C6D">
        <w:rPr>
          <w:color w:val="auto"/>
        </w:rPr>
        <w:t>Strike-throughs indicate language that would be stricken from a heading or the present law and underscoring indicates new language that would be added.</w:t>
      </w:r>
    </w:p>
    <w:sectPr w:rsidR="006865E9" w:rsidRPr="00C20C6D" w:rsidSect="00C86F9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F1DF8" w14:textId="77777777" w:rsidR="00AE0487" w:rsidRPr="00B844FE" w:rsidRDefault="00AE0487" w:rsidP="00B844FE">
      <w:r>
        <w:separator/>
      </w:r>
    </w:p>
  </w:endnote>
  <w:endnote w:type="continuationSeparator" w:id="0">
    <w:p w14:paraId="33D5204F" w14:textId="77777777" w:rsidR="00AE0487" w:rsidRPr="00B844FE" w:rsidRDefault="00AE04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061323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D12AA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356F0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2B44" w14:textId="77777777" w:rsidR="009C6F9D" w:rsidRDefault="009C6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9B826" w14:textId="77777777" w:rsidR="00AE0487" w:rsidRPr="00B844FE" w:rsidRDefault="00AE0487" w:rsidP="00B844FE">
      <w:r>
        <w:separator/>
      </w:r>
    </w:p>
  </w:footnote>
  <w:footnote w:type="continuationSeparator" w:id="0">
    <w:p w14:paraId="2E46A902" w14:textId="77777777" w:rsidR="00AE0487" w:rsidRPr="00B844FE" w:rsidRDefault="00AE04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6D9C" w14:textId="77777777" w:rsidR="002A0269" w:rsidRPr="00B844FE" w:rsidRDefault="00272881">
    <w:pPr>
      <w:pStyle w:val="Header"/>
    </w:pPr>
    <w:sdt>
      <w:sdtPr>
        <w:id w:val="-684364211"/>
        <w:placeholder>
          <w:docPart w:val="465B8E06719A4816861E53AEB4475FF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5B8E06719A4816861E53AEB4475FF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F1BD" w14:textId="3804061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F143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F1433">
          <w:rPr>
            <w:sz w:val="22"/>
            <w:szCs w:val="22"/>
          </w:rPr>
          <w:t>202</w:t>
        </w:r>
        <w:r w:rsidR="004015A5">
          <w:rPr>
            <w:sz w:val="22"/>
            <w:szCs w:val="22"/>
          </w:rPr>
          <w:t>5R1</w:t>
        </w:r>
        <w:r w:rsidR="00B1109C">
          <w:rPr>
            <w:sz w:val="22"/>
            <w:szCs w:val="22"/>
          </w:rPr>
          <w:t>944</w:t>
        </w:r>
      </w:sdtContent>
    </w:sdt>
  </w:p>
  <w:p w14:paraId="2540E2B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689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62BF5"/>
    <w:multiLevelType w:val="hybridMultilevel"/>
    <w:tmpl w:val="DE04E8F6"/>
    <w:lvl w:ilvl="0" w:tplc="5D7CC7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11309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87"/>
    <w:rsid w:val="0000526A"/>
    <w:rsid w:val="00027D55"/>
    <w:rsid w:val="000573A9"/>
    <w:rsid w:val="0006690D"/>
    <w:rsid w:val="00085D22"/>
    <w:rsid w:val="00093AB0"/>
    <w:rsid w:val="000C5C77"/>
    <w:rsid w:val="000E1E29"/>
    <w:rsid w:val="000E3912"/>
    <w:rsid w:val="0010070F"/>
    <w:rsid w:val="0015112E"/>
    <w:rsid w:val="001552E7"/>
    <w:rsid w:val="001566B4"/>
    <w:rsid w:val="001603B4"/>
    <w:rsid w:val="00176F8E"/>
    <w:rsid w:val="001A66B7"/>
    <w:rsid w:val="001C279E"/>
    <w:rsid w:val="001D459E"/>
    <w:rsid w:val="001E323A"/>
    <w:rsid w:val="001F1433"/>
    <w:rsid w:val="0022348D"/>
    <w:rsid w:val="0027011C"/>
    <w:rsid w:val="00272881"/>
    <w:rsid w:val="00274200"/>
    <w:rsid w:val="00275740"/>
    <w:rsid w:val="002A0269"/>
    <w:rsid w:val="00303684"/>
    <w:rsid w:val="003143F5"/>
    <w:rsid w:val="00314854"/>
    <w:rsid w:val="00364B37"/>
    <w:rsid w:val="00394191"/>
    <w:rsid w:val="003C51CD"/>
    <w:rsid w:val="003C6034"/>
    <w:rsid w:val="00400B5C"/>
    <w:rsid w:val="004015A5"/>
    <w:rsid w:val="0041251E"/>
    <w:rsid w:val="004368E0"/>
    <w:rsid w:val="00440C0A"/>
    <w:rsid w:val="00471DCF"/>
    <w:rsid w:val="004A10CA"/>
    <w:rsid w:val="004C13DD"/>
    <w:rsid w:val="004D3ABE"/>
    <w:rsid w:val="004E3441"/>
    <w:rsid w:val="00500579"/>
    <w:rsid w:val="005464BC"/>
    <w:rsid w:val="00550129"/>
    <w:rsid w:val="00582EA8"/>
    <w:rsid w:val="005A5366"/>
    <w:rsid w:val="005C1C59"/>
    <w:rsid w:val="005E5931"/>
    <w:rsid w:val="006369EB"/>
    <w:rsid w:val="00637E73"/>
    <w:rsid w:val="00640B93"/>
    <w:rsid w:val="006865E9"/>
    <w:rsid w:val="00686E9A"/>
    <w:rsid w:val="00691F3E"/>
    <w:rsid w:val="00693527"/>
    <w:rsid w:val="00694BFB"/>
    <w:rsid w:val="006A106B"/>
    <w:rsid w:val="006C523D"/>
    <w:rsid w:val="006D4036"/>
    <w:rsid w:val="007560E7"/>
    <w:rsid w:val="007A5259"/>
    <w:rsid w:val="007A7081"/>
    <w:rsid w:val="007F1CF5"/>
    <w:rsid w:val="00834EDE"/>
    <w:rsid w:val="008736AA"/>
    <w:rsid w:val="008D275D"/>
    <w:rsid w:val="0090413B"/>
    <w:rsid w:val="00946186"/>
    <w:rsid w:val="00980327"/>
    <w:rsid w:val="00986478"/>
    <w:rsid w:val="00997680"/>
    <w:rsid w:val="009B5557"/>
    <w:rsid w:val="009C6F9D"/>
    <w:rsid w:val="009D1AE3"/>
    <w:rsid w:val="009F1067"/>
    <w:rsid w:val="00A17238"/>
    <w:rsid w:val="00A31E01"/>
    <w:rsid w:val="00A527AD"/>
    <w:rsid w:val="00A718CF"/>
    <w:rsid w:val="00AA0D80"/>
    <w:rsid w:val="00AE0487"/>
    <w:rsid w:val="00AE48A0"/>
    <w:rsid w:val="00AE61BE"/>
    <w:rsid w:val="00B1109C"/>
    <w:rsid w:val="00B16F25"/>
    <w:rsid w:val="00B24422"/>
    <w:rsid w:val="00B66B81"/>
    <w:rsid w:val="00B71E6F"/>
    <w:rsid w:val="00B80C20"/>
    <w:rsid w:val="00B844FE"/>
    <w:rsid w:val="00B86B4F"/>
    <w:rsid w:val="00BA1F84"/>
    <w:rsid w:val="00BC562B"/>
    <w:rsid w:val="00C20C6D"/>
    <w:rsid w:val="00C33014"/>
    <w:rsid w:val="00C33434"/>
    <w:rsid w:val="00C34869"/>
    <w:rsid w:val="00C42EB6"/>
    <w:rsid w:val="00C62327"/>
    <w:rsid w:val="00C85096"/>
    <w:rsid w:val="00C8531E"/>
    <w:rsid w:val="00C86F92"/>
    <w:rsid w:val="00CB20EF"/>
    <w:rsid w:val="00CC1F3B"/>
    <w:rsid w:val="00CD12CB"/>
    <w:rsid w:val="00CD36CF"/>
    <w:rsid w:val="00CF1DCA"/>
    <w:rsid w:val="00D579FC"/>
    <w:rsid w:val="00D73270"/>
    <w:rsid w:val="00D81C16"/>
    <w:rsid w:val="00DE526B"/>
    <w:rsid w:val="00DF199D"/>
    <w:rsid w:val="00E01542"/>
    <w:rsid w:val="00E365F1"/>
    <w:rsid w:val="00E62F48"/>
    <w:rsid w:val="00E831B3"/>
    <w:rsid w:val="00E95FBC"/>
    <w:rsid w:val="00EC5E63"/>
    <w:rsid w:val="00EE70CB"/>
    <w:rsid w:val="00F00D96"/>
    <w:rsid w:val="00F41CA2"/>
    <w:rsid w:val="00F443C0"/>
    <w:rsid w:val="00F62EFB"/>
    <w:rsid w:val="00F70118"/>
    <w:rsid w:val="00F939A4"/>
    <w:rsid w:val="00FA13E9"/>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C85C0"/>
  <w15:chartTrackingRefBased/>
  <w15:docId w15:val="{612F4B79-BEC6-493D-B78F-20141C89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E0487"/>
    <w:rPr>
      <w:rFonts w:eastAsia="Calibri"/>
      <w:color w:val="000000"/>
    </w:rPr>
  </w:style>
  <w:style w:type="character" w:customStyle="1" w:styleId="SectionHeadingChar">
    <w:name w:val="Section Heading Char"/>
    <w:link w:val="SectionHeading"/>
    <w:rsid w:val="00AE048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B40EA529CA4FAB8F9AD249E4494175"/>
        <w:category>
          <w:name w:val="General"/>
          <w:gallery w:val="placeholder"/>
        </w:category>
        <w:types>
          <w:type w:val="bbPlcHdr"/>
        </w:types>
        <w:behaviors>
          <w:behavior w:val="content"/>
        </w:behaviors>
        <w:guid w:val="{23575ACF-CEDD-493C-A409-58F5C06939EF}"/>
      </w:docPartPr>
      <w:docPartBody>
        <w:p w:rsidR="00555916" w:rsidRDefault="00555916">
          <w:pPr>
            <w:pStyle w:val="89B40EA529CA4FAB8F9AD249E4494175"/>
          </w:pPr>
          <w:r w:rsidRPr="00B844FE">
            <w:t>Prefix Text</w:t>
          </w:r>
        </w:p>
      </w:docPartBody>
    </w:docPart>
    <w:docPart>
      <w:docPartPr>
        <w:name w:val="465B8E06719A4816861E53AEB4475FFF"/>
        <w:category>
          <w:name w:val="General"/>
          <w:gallery w:val="placeholder"/>
        </w:category>
        <w:types>
          <w:type w:val="bbPlcHdr"/>
        </w:types>
        <w:behaviors>
          <w:behavior w:val="content"/>
        </w:behaviors>
        <w:guid w:val="{BBD6236C-409A-4124-8E31-0D006476E474}"/>
      </w:docPartPr>
      <w:docPartBody>
        <w:p w:rsidR="00555916" w:rsidRDefault="00555916">
          <w:pPr>
            <w:pStyle w:val="465B8E06719A4816861E53AEB4475FFF"/>
          </w:pPr>
          <w:r w:rsidRPr="00B844FE">
            <w:t>[Type here]</w:t>
          </w:r>
        </w:p>
      </w:docPartBody>
    </w:docPart>
    <w:docPart>
      <w:docPartPr>
        <w:name w:val="D6CBC080E2A24EE2AFB304B5F6181FA8"/>
        <w:category>
          <w:name w:val="General"/>
          <w:gallery w:val="placeholder"/>
        </w:category>
        <w:types>
          <w:type w:val="bbPlcHdr"/>
        </w:types>
        <w:behaviors>
          <w:behavior w:val="content"/>
        </w:behaviors>
        <w:guid w:val="{7C8771F2-5306-4DBB-8FF0-F63C005774F5}"/>
      </w:docPartPr>
      <w:docPartBody>
        <w:p w:rsidR="00555916" w:rsidRDefault="00555916">
          <w:pPr>
            <w:pStyle w:val="D6CBC080E2A24EE2AFB304B5F6181FA8"/>
          </w:pPr>
          <w:r w:rsidRPr="00B844FE">
            <w:t>Number</w:t>
          </w:r>
        </w:p>
      </w:docPartBody>
    </w:docPart>
    <w:docPart>
      <w:docPartPr>
        <w:name w:val="3F0F5A20B36F4751BA1227ACECEDDEE1"/>
        <w:category>
          <w:name w:val="General"/>
          <w:gallery w:val="placeholder"/>
        </w:category>
        <w:types>
          <w:type w:val="bbPlcHdr"/>
        </w:types>
        <w:behaviors>
          <w:behavior w:val="content"/>
        </w:behaviors>
        <w:guid w:val="{D7AD93F8-62DA-494A-A071-5054AF85C67A}"/>
      </w:docPartPr>
      <w:docPartBody>
        <w:p w:rsidR="00555916" w:rsidRDefault="00555916">
          <w:pPr>
            <w:pStyle w:val="3F0F5A20B36F4751BA1227ACECEDDEE1"/>
          </w:pPr>
          <w:r w:rsidRPr="00B844FE">
            <w:t>Enter Sponsors Here</w:t>
          </w:r>
        </w:p>
      </w:docPartBody>
    </w:docPart>
    <w:docPart>
      <w:docPartPr>
        <w:name w:val="EF890BD027D24882BB522802EFA66E11"/>
        <w:category>
          <w:name w:val="General"/>
          <w:gallery w:val="placeholder"/>
        </w:category>
        <w:types>
          <w:type w:val="bbPlcHdr"/>
        </w:types>
        <w:behaviors>
          <w:behavior w:val="content"/>
        </w:behaviors>
        <w:guid w:val="{D6FC8915-8F8C-481E-A7AD-60F8A213EF6D}"/>
      </w:docPartPr>
      <w:docPartBody>
        <w:p w:rsidR="00555916" w:rsidRDefault="00555916">
          <w:pPr>
            <w:pStyle w:val="EF890BD027D24882BB522802EFA66E1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16"/>
    <w:rsid w:val="00027D55"/>
    <w:rsid w:val="00176F8E"/>
    <w:rsid w:val="00555916"/>
    <w:rsid w:val="0090413B"/>
    <w:rsid w:val="00997680"/>
    <w:rsid w:val="00BB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B40EA529CA4FAB8F9AD249E4494175">
    <w:name w:val="89B40EA529CA4FAB8F9AD249E4494175"/>
  </w:style>
  <w:style w:type="paragraph" w:customStyle="1" w:styleId="465B8E06719A4816861E53AEB4475FFF">
    <w:name w:val="465B8E06719A4816861E53AEB4475FFF"/>
  </w:style>
  <w:style w:type="paragraph" w:customStyle="1" w:styleId="D6CBC080E2A24EE2AFB304B5F6181FA8">
    <w:name w:val="D6CBC080E2A24EE2AFB304B5F6181FA8"/>
  </w:style>
  <w:style w:type="paragraph" w:customStyle="1" w:styleId="3F0F5A20B36F4751BA1227ACECEDDEE1">
    <w:name w:val="3F0F5A20B36F4751BA1227ACECEDDEE1"/>
  </w:style>
  <w:style w:type="character" w:styleId="PlaceholderText">
    <w:name w:val="Placeholder Text"/>
    <w:basedOn w:val="DefaultParagraphFont"/>
    <w:uiPriority w:val="99"/>
    <w:semiHidden/>
    <w:rPr>
      <w:color w:val="808080"/>
    </w:rPr>
  </w:style>
  <w:style w:type="paragraph" w:customStyle="1" w:styleId="EF890BD027D24882BB522802EFA66E11">
    <w:name w:val="EF890BD027D24882BB522802EFA66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2025-02-14T20:35:00Z</dcterms:created>
  <dcterms:modified xsi:type="dcterms:W3CDTF">2025-02-28T13:36:00Z</dcterms:modified>
</cp:coreProperties>
</file>