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AAE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5C49B4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2860AAC" w14:textId="77777777" w:rsidR="00CD36CF" w:rsidRDefault="00D11AE3" w:rsidP="00CC1F3B">
      <w:pPr>
        <w:pStyle w:val="TitlePageBillPrefix"/>
      </w:pPr>
      <w:sdt>
        <w:sdtPr>
          <w:tag w:val="IntroDate"/>
          <w:id w:val="-1236936958"/>
          <w:placeholder>
            <w:docPart w:val="256D82DF345F4E5A8E35D3C335798498"/>
          </w:placeholder>
          <w:text/>
        </w:sdtPr>
        <w:sdtEndPr/>
        <w:sdtContent>
          <w:r w:rsidR="00AE48A0">
            <w:t>Introduced</w:t>
          </w:r>
        </w:sdtContent>
      </w:sdt>
    </w:p>
    <w:p w14:paraId="4B544971" w14:textId="7FB2836B" w:rsidR="00CD36CF" w:rsidRDefault="00D11AE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378821FB8AC449D82B33F03C1A73D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44D3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B50F4B12A5A4C91AE80C07B55587F63"/>
          </w:placeholder>
          <w:text/>
        </w:sdtPr>
        <w:sdtEndPr/>
        <w:sdtContent>
          <w:r w:rsidR="00E175A9">
            <w:t>2267</w:t>
          </w:r>
        </w:sdtContent>
      </w:sdt>
    </w:p>
    <w:p w14:paraId="7B924F89" w14:textId="2941495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3C82D77FED94A48BDF49375BF2B352F"/>
          </w:placeholder>
          <w:text w:multiLine="1"/>
        </w:sdtPr>
        <w:sdtEndPr/>
        <w:sdtContent>
          <w:r w:rsidR="00044D36">
            <w:t xml:space="preserve">Delegate </w:t>
          </w:r>
          <w:r w:rsidR="00457F9A">
            <w:t>D. Smith</w:t>
          </w:r>
        </w:sdtContent>
      </w:sdt>
    </w:p>
    <w:p w14:paraId="370232A8" w14:textId="1D9D25E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ACCA5B7557542A6A202FA8C4784B8D4"/>
          </w:placeholder>
          <w:text w:multiLine="1"/>
        </w:sdtPr>
        <w:sdtEndPr/>
        <w:sdtContent>
          <w:r w:rsidR="00D11AE3">
            <w:t>Introduced February 12, 2025; referred to the Committee on Finance</w:t>
          </w:r>
        </w:sdtContent>
      </w:sdt>
      <w:r>
        <w:t>]</w:t>
      </w:r>
    </w:p>
    <w:p w14:paraId="6A5E227B" w14:textId="7DAEC5EB" w:rsidR="00303684" w:rsidRDefault="0000526A" w:rsidP="00CC1F3B">
      <w:pPr>
        <w:pStyle w:val="TitleSection"/>
      </w:pPr>
      <w:r>
        <w:lastRenderedPageBreak/>
        <w:t>A BILL</w:t>
      </w:r>
      <w:r w:rsidR="005076AC">
        <w:t xml:space="preserve"> </w:t>
      </w:r>
      <w:r w:rsidR="005076AC" w:rsidRPr="005076AC">
        <w:t>to amend and reenact §64-7-1 of the Code of West Virginia, 1931, as amended, relating to authorizing the Insurance Commissioner to promulgate a legislative rule relating to Medicare Supplement Insurance.</w:t>
      </w:r>
    </w:p>
    <w:p w14:paraId="385DC58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06F23F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82FB17B" w14:textId="77777777" w:rsidR="005076AC" w:rsidRPr="005076AC" w:rsidRDefault="005076AC" w:rsidP="005076AC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5076AC">
        <w:rPr>
          <w:rFonts w:eastAsia="Calibri" w:cs="Times New Roman"/>
          <w:b/>
          <w:caps/>
          <w:color w:val="000000"/>
          <w:sz w:val="24"/>
        </w:rPr>
        <w:t>ARTICLE 7. Authorization for Department of revenue to promulgate legislative rules.</w:t>
      </w:r>
    </w:p>
    <w:p w14:paraId="78B868DD" w14:textId="009A4F14" w:rsidR="005076AC" w:rsidRPr="005076AC" w:rsidRDefault="005076AC" w:rsidP="005076AC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5076AC">
        <w:rPr>
          <w:rFonts w:eastAsia="Calibri" w:cs="Times New Roman"/>
          <w:b/>
          <w:color w:val="000000"/>
        </w:rPr>
        <w:t xml:space="preserve">§64-7-1. Insurance Commissioner. </w:t>
      </w:r>
    </w:p>
    <w:p w14:paraId="559BD46E" w14:textId="77777777" w:rsidR="005076AC" w:rsidRPr="005076AC" w:rsidRDefault="005076AC" w:rsidP="005076AC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5076AC">
        <w:rPr>
          <w:rFonts w:eastAsia="Calibri" w:cs="Times New Roman"/>
          <w:color w:val="000000"/>
        </w:rPr>
        <w:t xml:space="preserve">The legislative rule filed in the State Register on March 13, 2024, authorized under the authority of §33-28-5b of this code, relating to the Insurance Commissioner (Medicare Supplement Insurance, </w:t>
      </w:r>
      <w:hyperlink r:id="rId13" w:history="1">
        <w:r w:rsidRPr="005076AC">
          <w:rPr>
            <w:rFonts w:eastAsia="Calibri" w:cs="Times New Roman"/>
            <w:color w:val="0563C1"/>
            <w:u w:val="single"/>
          </w:rPr>
          <w:t>114 CSR 24</w:t>
        </w:r>
      </w:hyperlink>
      <w:r w:rsidRPr="005076AC">
        <w:rPr>
          <w:rFonts w:eastAsia="Calibri" w:cs="Times New Roman"/>
          <w:color w:val="000000"/>
        </w:rPr>
        <w:t xml:space="preserve">), is authorized. </w:t>
      </w:r>
    </w:p>
    <w:p w14:paraId="57A266E9" w14:textId="77777777" w:rsidR="00C33014" w:rsidRDefault="00C33014" w:rsidP="00CC1F3B">
      <w:pPr>
        <w:pStyle w:val="Note"/>
      </w:pPr>
    </w:p>
    <w:p w14:paraId="0C52D4E2" w14:textId="7F17CD34" w:rsidR="006865E9" w:rsidRDefault="00CF1DCA" w:rsidP="00CC1F3B">
      <w:pPr>
        <w:pStyle w:val="Note"/>
      </w:pPr>
      <w:r>
        <w:t xml:space="preserve">NOTE: </w:t>
      </w:r>
      <w:r w:rsidR="005076AC" w:rsidRPr="005076AC">
        <w:t>The purpose of this bill is to authorize the Insurance Commissioner to promulgate a legislative rule relating to Medicare Supplement Insurance.</w:t>
      </w:r>
    </w:p>
    <w:p w14:paraId="60BDAC94" w14:textId="3CCA812B" w:rsidR="006865E9" w:rsidRPr="00303684" w:rsidRDefault="00044D36" w:rsidP="00044D36">
      <w:pPr>
        <w:pStyle w:val="Note"/>
      </w:pPr>
      <w:r w:rsidRPr="00044D36"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3B2B" w14:textId="77777777" w:rsidR="00076A76" w:rsidRPr="00B844FE" w:rsidRDefault="00076A76" w:rsidP="00B844FE">
      <w:r>
        <w:separator/>
      </w:r>
    </w:p>
  </w:endnote>
  <w:endnote w:type="continuationSeparator" w:id="0">
    <w:p w14:paraId="4FBECE24" w14:textId="77777777" w:rsidR="00076A76" w:rsidRPr="00B844FE" w:rsidRDefault="00076A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5FB1DC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DB1987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5754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298BB" w14:textId="77777777" w:rsidR="00076A76" w:rsidRPr="00B844FE" w:rsidRDefault="00076A76" w:rsidP="00B844FE">
      <w:r>
        <w:separator/>
      </w:r>
    </w:p>
  </w:footnote>
  <w:footnote w:type="continuationSeparator" w:id="0">
    <w:p w14:paraId="043CF5BE" w14:textId="77777777" w:rsidR="00076A76" w:rsidRPr="00B844FE" w:rsidRDefault="00076A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B6CC" w14:textId="77777777" w:rsidR="002A0269" w:rsidRPr="00B844FE" w:rsidRDefault="00D11AE3">
    <w:pPr>
      <w:pStyle w:val="Header"/>
    </w:pPr>
    <w:sdt>
      <w:sdtPr>
        <w:id w:val="-684364211"/>
        <w:placeholder>
          <w:docPart w:val="A378821FB8AC449D82B33F03C1A73D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378821FB8AC449D82B33F03C1A73D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1F11" w14:textId="2E0F4E6F" w:rsidR="00C33014" w:rsidRPr="00686E9A" w:rsidRDefault="00D11AE3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457F9A">
          <w:rPr>
            <w:sz w:val="22"/>
            <w:szCs w:val="22"/>
          </w:rPr>
          <w:t>114 CSR 24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044D36" w:rsidRPr="00044D36">
          <w:rPr>
            <w:color w:val="auto"/>
          </w:rPr>
          <w:t>2025R2431H 2025R2430S</w:t>
        </w:r>
      </w:sdtContent>
    </w:sdt>
  </w:p>
  <w:p w14:paraId="5767A30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A6C7" w14:textId="1F4083FA" w:rsidR="002A0269" w:rsidRPr="004D3ABE" w:rsidRDefault="00457F9A" w:rsidP="00CC1F3B">
    <w:pPr>
      <w:pStyle w:val="HeaderStyle"/>
      <w:rPr>
        <w:sz w:val="22"/>
        <w:szCs w:val="22"/>
      </w:rPr>
    </w:pPr>
    <w:r>
      <w:rPr>
        <w:sz w:val="22"/>
        <w:szCs w:val="22"/>
      </w:rPr>
      <w:t>114 CSR 24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76"/>
    <w:rsid w:val="0000526A"/>
    <w:rsid w:val="00027D55"/>
    <w:rsid w:val="00044D36"/>
    <w:rsid w:val="000573A9"/>
    <w:rsid w:val="00076A76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248D"/>
    <w:rsid w:val="00274200"/>
    <w:rsid w:val="00275740"/>
    <w:rsid w:val="002A0269"/>
    <w:rsid w:val="00303684"/>
    <w:rsid w:val="003143F5"/>
    <w:rsid w:val="00314854"/>
    <w:rsid w:val="0037408F"/>
    <w:rsid w:val="00394191"/>
    <w:rsid w:val="003C51CD"/>
    <w:rsid w:val="003C6034"/>
    <w:rsid w:val="00400B5C"/>
    <w:rsid w:val="004368E0"/>
    <w:rsid w:val="00457BB2"/>
    <w:rsid w:val="00457F9A"/>
    <w:rsid w:val="004C13DD"/>
    <w:rsid w:val="004D3ABE"/>
    <w:rsid w:val="004E3441"/>
    <w:rsid w:val="00500579"/>
    <w:rsid w:val="005076AC"/>
    <w:rsid w:val="005A5366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2B28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8D5E89"/>
    <w:rsid w:val="00946186"/>
    <w:rsid w:val="00980327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BC5E1F"/>
    <w:rsid w:val="00BD02B6"/>
    <w:rsid w:val="00C33014"/>
    <w:rsid w:val="00C33434"/>
    <w:rsid w:val="00C34869"/>
    <w:rsid w:val="00C42EB6"/>
    <w:rsid w:val="00C62327"/>
    <w:rsid w:val="00C848FD"/>
    <w:rsid w:val="00C85096"/>
    <w:rsid w:val="00CB20EF"/>
    <w:rsid w:val="00CC1F3B"/>
    <w:rsid w:val="00CD12CB"/>
    <w:rsid w:val="00CD36CF"/>
    <w:rsid w:val="00CF1DCA"/>
    <w:rsid w:val="00D107E4"/>
    <w:rsid w:val="00D11AE3"/>
    <w:rsid w:val="00D579FC"/>
    <w:rsid w:val="00D81C16"/>
    <w:rsid w:val="00DE526B"/>
    <w:rsid w:val="00DF199D"/>
    <w:rsid w:val="00E01542"/>
    <w:rsid w:val="00E175A9"/>
    <w:rsid w:val="00E365F1"/>
    <w:rsid w:val="00E62F48"/>
    <w:rsid w:val="00E831B3"/>
    <w:rsid w:val="00E95FBC"/>
    <w:rsid w:val="00E962E2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CFF67"/>
  <w15:chartTrackingRefBased/>
  <w15:docId w15:val="{A21779AE-60C4-4D24-8A63-D65FF6C3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14-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6D82DF345F4E5A8E35D3C335798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92310-0B62-49D9-8422-A3352934BD2C}"/>
      </w:docPartPr>
      <w:docPartBody>
        <w:p w:rsidR="006E7B86" w:rsidRDefault="006E7B86">
          <w:pPr>
            <w:pStyle w:val="256D82DF345F4E5A8E35D3C335798498"/>
          </w:pPr>
          <w:r w:rsidRPr="00B844FE">
            <w:t>Prefix Text</w:t>
          </w:r>
        </w:p>
      </w:docPartBody>
    </w:docPart>
    <w:docPart>
      <w:docPartPr>
        <w:name w:val="A378821FB8AC449D82B33F03C1A73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7C802-0461-49A7-AC66-17B4D33EB0E2}"/>
      </w:docPartPr>
      <w:docPartBody>
        <w:p w:rsidR="006E7B86" w:rsidRDefault="006E7B86">
          <w:pPr>
            <w:pStyle w:val="A378821FB8AC449D82B33F03C1A73DC2"/>
          </w:pPr>
          <w:r w:rsidRPr="00B844FE">
            <w:t>[Type here]</w:t>
          </w:r>
        </w:p>
      </w:docPartBody>
    </w:docPart>
    <w:docPart>
      <w:docPartPr>
        <w:name w:val="2B50F4B12A5A4C91AE80C07B55587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45E8-CC07-403F-8C35-20507160604D}"/>
      </w:docPartPr>
      <w:docPartBody>
        <w:p w:rsidR="006E7B86" w:rsidRDefault="006E7B86">
          <w:pPr>
            <w:pStyle w:val="2B50F4B12A5A4C91AE80C07B55587F63"/>
          </w:pPr>
          <w:r w:rsidRPr="00B844FE">
            <w:t>Number</w:t>
          </w:r>
        </w:p>
      </w:docPartBody>
    </w:docPart>
    <w:docPart>
      <w:docPartPr>
        <w:name w:val="63C82D77FED94A48BDF49375BF2B3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9A26D-5E31-4389-B4D5-A9FDAD6038D6}"/>
      </w:docPartPr>
      <w:docPartBody>
        <w:p w:rsidR="006E7B86" w:rsidRDefault="006E7B86">
          <w:pPr>
            <w:pStyle w:val="63C82D77FED94A48BDF49375BF2B352F"/>
          </w:pPr>
          <w:r w:rsidRPr="00B844FE">
            <w:t>Enter Sponsors Here</w:t>
          </w:r>
        </w:p>
      </w:docPartBody>
    </w:docPart>
    <w:docPart>
      <w:docPartPr>
        <w:name w:val="1ACCA5B7557542A6A202FA8C4784B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E1987-47CE-415A-A543-8B6171E94C6A}"/>
      </w:docPartPr>
      <w:docPartBody>
        <w:p w:rsidR="006E7B86" w:rsidRDefault="006E7B86">
          <w:pPr>
            <w:pStyle w:val="1ACCA5B7557542A6A202FA8C4784B8D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86"/>
    <w:rsid w:val="00027D55"/>
    <w:rsid w:val="006E7B86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6D82DF345F4E5A8E35D3C335798498">
    <w:name w:val="256D82DF345F4E5A8E35D3C335798498"/>
  </w:style>
  <w:style w:type="paragraph" w:customStyle="1" w:styleId="A378821FB8AC449D82B33F03C1A73DC2">
    <w:name w:val="A378821FB8AC449D82B33F03C1A73DC2"/>
  </w:style>
  <w:style w:type="paragraph" w:customStyle="1" w:styleId="2B50F4B12A5A4C91AE80C07B55587F63">
    <w:name w:val="2B50F4B12A5A4C91AE80C07B55587F63"/>
  </w:style>
  <w:style w:type="paragraph" w:customStyle="1" w:styleId="63C82D77FED94A48BDF49375BF2B352F">
    <w:name w:val="63C82D77FED94A48BDF49375BF2B352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ACCA5B7557542A6A202FA8C4784B8D4">
    <w:name w:val="1ACCA5B7557542A6A202FA8C4784B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Template.dotx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