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0512" w14:textId="120DBDA8" w:rsidR="00FE067E" w:rsidRPr="00466084" w:rsidRDefault="00EE3C5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4319499" wp14:editId="560EE127">
                <wp:simplePos x="0" y="0"/>
                <wp:positionH relativeFrom="column">
                  <wp:posOffset>6007100</wp:posOffset>
                </wp:positionH>
                <wp:positionV relativeFrom="paragraph">
                  <wp:posOffset>2260600</wp:posOffset>
                </wp:positionV>
                <wp:extent cx="635000" cy="476250"/>
                <wp:effectExtent l="0" t="0" r="12700" b="19050"/>
                <wp:wrapNone/>
                <wp:docPr id="17819299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584251" w14:textId="4DA615E8" w:rsidR="00EE3C53" w:rsidRPr="00EE3C53" w:rsidRDefault="00EE3C53" w:rsidP="00EE3C53">
                            <w:pPr>
                              <w:spacing w:line="240" w:lineRule="auto"/>
                              <w:jc w:val="center"/>
                              <w:rPr>
                                <w:rFonts w:cs="Arial"/>
                                <w:b/>
                              </w:rPr>
                            </w:pPr>
                            <w:r w:rsidRPr="00EE3C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31949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1584251" w14:textId="4DA615E8" w:rsidR="00EE3C53" w:rsidRPr="00EE3C53" w:rsidRDefault="00EE3C53" w:rsidP="00EE3C53">
                      <w:pPr>
                        <w:spacing w:line="240" w:lineRule="auto"/>
                        <w:jc w:val="center"/>
                        <w:rPr>
                          <w:rFonts w:cs="Arial"/>
                          <w:b/>
                        </w:rPr>
                      </w:pPr>
                      <w:r w:rsidRPr="00EE3C53">
                        <w:rPr>
                          <w:rFonts w:cs="Arial"/>
                          <w:b/>
                        </w:rPr>
                        <w:t>FISCAL NOTE</w:t>
                      </w:r>
                    </w:p>
                  </w:txbxContent>
                </v:textbox>
              </v:shape>
            </w:pict>
          </mc:Fallback>
        </mc:AlternateContent>
      </w:r>
      <w:r w:rsidR="003C6034" w:rsidRPr="00466084">
        <w:rPr>
          <w:caps w:val="0"/>
          <w:color w:val="auto"/>
        </w:rPr>
        <w:t>WEST VIRGINIA LEGISLATURE</w:t>
      </w:r>
    </w:p>
    <w:p w14:paraId="6804471F" w14:textId="045A47B7" w:rsidR="00CD36CF" w:rsidRPr="00466084" w:rsidRDefault="00CD36CF" w:rsidP="00CC1F3B">
      <w:pPr>
        <w:pStyle w:val="TitlePageSession"/>
        <w:rPr>
          <w:color w:val="auto"/>
        </w:rPr>
      </w:pPr>
      <w:r w:rsidRPr="00466084">
        <w:rPr>
          <w:color w:val="auto"/>
        </w:rPr>
        <w:t>20</w:t>
      </w:r>
      <w:r w:rsidR="00EC5E63" w:rsidRPr="00466084">
        <w:rPr>
          <w:color w:val="auto"/>
        </w:rPr>
        <w:t>2</w:t>
      </w:r>
      <w:r w:rsidR="00DF3F70" w:rsidRPr="00466084">
        <w:rPr>
          <w:color w:val="auto"/>
        </w:rPr>
        <w:t>5</w:t>
      </w:r>
      <w:r w:rsidRPr="00466084">
        <w:rPr>
          <w:color w:val="auto"/>
        </w:rPr>
        <w:t xml:space="preserve"> </w:t>
      </w:r>
      <w:r w:rsidR="003C6034" w:rsidRPr="00466084">
        <w:rPr>
          <w:caps w:val="0"/>
          <w:color w:val="auto"/>
        </w:rPr>
        <w:t>REGULAR SESSION</w:t>
      </w:r>
    </w:p>
    <w:p w14:paraId="07296A53" w14:textId="77777777" w:rsidR="00CD36CF" w:rsidRPr="00466084" w:rsidRDefault="00E762BC" w:rsidP="00CC1F3B">
      <w:pPr>
        <w:pStyle w:val="TitlePageBillPrefix"/>
        <w:rPr>
          <w:color w:val="auto"/>
        </w:rPr>
      </w:pPr>
      <w:sdt>
        <w:sdtPr>
          <w:rPr>
            <w:color w:val="auto"/>
          </w:rPr>
          <w:tag w:val="IntroDate"/>
          <w:id w:val="-1236936958"/>
          <w:placeholder>
            <w:docPart w:val="AE14E63B5942413D80E93290A0594E86"/>
          </w:placeholder>
          <w:text/>
        </w:sdtPr>
        <w:sdtEndPr/>
        <w:sdtContent>
          <w:r w:rsidR="00AE48A0" w:rsidRPr="00466084">
            <w:rPr>
              <w:color w:val="auto"/>
            </w:rPr>
            <w:t>Introduced</w:t>
          </w:r>
        </w:sdtContent>
      </w:sdt>
    </w:p>
    <w:p w14:paraId="5AE0A181" w14:textId="6D645A7C" w:rsidR="00CD36CF" w:rsidRPr="00466084" w:rsidRDefault="00E762BC" w:rsidP="00CC1F3B">
      <w:pPr>
        <w:pStyle w:val="BillNumber"/>
        <w:rPr>
          <w:color w:val="auto"/>
        </w:rPr>
      </w:pPr>
      <w:sdt>
        <w:sdtPr>
          <w:rPr>
            <w:color w:val="auto"/>
          </w:rPr>
          <w:tag w:val="Chamber"/>
          <w:id w:val="893011969"/>
          <w:lock w:val="sdtLocked"/>
          <w:placeholder>
            <w:docPart w:val="E530F2BE41B542029D63B861EE4448BD"/>
          </w:placeholder>
          <w:dropDownList>
            <w:listItem w:displayText="House" w:value="House"/>
            <w:listItem w:displayText="Senate" w:value="Senate"/>
          </w:dropDownList>
        </w:sdtPr>
        <w:sdtEndPr/>
        <w:sdtContent>
          <w:r w:rsidR="00C33434" w:rsidRPr="00466084">
            <w:rPr>
              <w:color w:val="auto"/>
            </w:rPr>
            <w:t>House</w:t>
          </w:r>
        </w:sdtContent>
      </w:sdt>
      <w:r w:rsidR="00303684" w:rsidRPr="00466084">
        <w:rPr>
          <w:color w:val="auto"/>
        </w:rPr>
        <w:t xml:space="preserve"> </w:t>
      </w:r>
      <w:r w:rsidR="00CD36CF" w:rsidRPr="00466084">
        <w:rPr>
          <w:color w:val="auto"/>
        </w:rPr>
        <w:t xml:space="preserve">Bill </w:t>
      </w:r>
      <w:sdt>
        <w:sdtPr>
          <w:rPr>
            <w:color w:val="auto"/>
          </w:rPr>
          <w:tag w:val="BNum"/>
          <w:id w:val="1645317809"/>
          <w:lock w:val="sdtLocked"/>
          <w:placeholder>
            <w:docPart w:val="7D4F0532236B49A9B6F8232E024E9891"/>
          </w:placeholder>
          <w:text/>
        </w:sdtPr>
        <w:sdtEndPr/>
        <w:sdtContent>
          <w:r>
            <w:rPr>
              <w:color w:val="auto"/>
            </w:rPr>
            <w:t>2585</w:t>
          </w:r>
        </w:sdtContent>
      </w:sdt>
    </w:p>
    <w:p w14:paraId="76A0CA45" w14:textId="6907D4C4" w:rsidR="00CD36CF" w:rsidRPr="00466084" w:rsidRDefault="00CD36CF" w:rsidP="00CC1F3B">
      <w:pPr>
        <w:pStyle w:val="Sponsors"/>
        <w:rPr>
          <w:color w:val="auto"/>
        </w:rPr>
      </w:pPr>
      <w:r w:rsidRPr="00466084">
        <w:rPr>
          <w:color w:val="auto"/>
        </w:rPr>
        <w:t xml:space="preserve">By </w:t>
      </w:r>
      <w:sdt>
        <w:sdtPr>
          <w:rPr>
            <w:color w:val="auto"/>
          </w:rPr>
          <w:tag w:val="Sponsors"/>
          <w:id w:val="1589585889"/>
          <w:placeholder>
            <w:docPart w:val="32A35D863C72459088B71C516E274307"/>
          </w:placeholder>
          <w:text w:multiLine="1"/>
        </w:sdtPr>
        <w:sdtEndPr/>
        <w:sdtContent>
          <w:r w:rsidR="00DF3F70" w:rsidRPr="00466084">
            <w:rPr>
              <w:color w:val="auto"/>
            </w:rPr>
            <w:t>Delegate Sheedy</w:t>
          </w:r>
        </w:sdtContent>
      </w:sdt>
    </w:p>
    <w:p w14:paraId="117CB54D" w14:textId="434C7234" w:rsidR="00E831B3" w:rsidRPr="00466084" w:rsidRDefault="00CD36CF" w:rsidP="00CC1F3B">
      <w:pPr>
        <w:pStyle w:val="References"/>
        <w:rPr>
          <w:color w:val="auto"/>
        </w:rPr>
      </w:pPr>
      <w:r w:rsidRPr="00466084">
        <w:rPr>
          <w:color w:val="auto"/>
        </w:rPr>
        <w:t>[</w:t>
      </w:r>
      <w:sdt>
        <w:sdtPr>
          <w:rPr>
            <w:color w:val="auto"/>
          </w:rPr>
          <w:tag w:val="References"/>
          <w:id w:val="-1043047873"/>
          <w:placeholder>
            <w:docPart w:val="5099DE14A892439694B056E0085BD36D"/>
          </w:placeholder>
          <w:text w:multiLine="1"/>
        </w:sdtPr>
        <w:sdtEndPr/>
        <w:sdtContent>
          <w:r w:rsidR="00E762BC">
            <w:rPr>
              <w:color w:val="auto"/>
            </w:rPr>
            <w:t>Introduced February 18, 2025; referred to the Committee on Finance</w:t>
          </w:r>
        </w:sdtContent>
      </w:sdt>
      <w:r w:rsidRPr="00466084">
        <w:rPr>
          <w:color w:val="auto"/>
        </w:rPr>
        <w:t>]</w:t>
      </w:r>
    </w:p>
    <w:p w14:paraId="784404BD" w14:textId="6B5652D5" w:rsidR="00303684" w:rsidRPr="00466084" w:rsidRDefault="0000526A" w:rsidP="00CC1F3B">
      <w:pPr>
        <w:pStyle w:val="TitleSection"/>
        <w:rPr>
          <w:color w:val="auto"/>
        </w:rPr>
      </w:pPr>
      <w:r w:rsidRPr="00466084">
        <w:rPr>
          <w:color w:val="auto"/>
        </w:rPr>
        <w:lastRenderedPageBreak/>
        <w:t>A BILL</w:t>
      </w:r>
      <w:r w:rsidR="00DF3F70" w:rsidRPr="00466084">
        <w:rPr>
          <w:color w:val="auto"/>
        </w:rPr>
        <w:t xml:space="preserve"> to amend and reenact §5F-2-8 of the Code of West Virginia, 1931, as amended</w:t>
      </w:r>
      <w:r w:rsidR="00466084" w:rsidRPr="00466084">
        <w:rPr>
          <w:color w:val="auto"/>
        </w:rPr>
        <w:t>,</w:t>
      </w:r>
      <w:r w:rsidR="00DF3F70" w:rsidRPr="00466084">
        <w:rPr>
          <w:color w:val="auto"/>
        </w:rPr>
        <w:t xml:space="preserve"> relating to </w:t>
      </w:r>
      <w:bookmarkStart w:id="0" w:name="_Hlk158385110"/>
      <w:r w:rsidR="00DF3F70" w:rsidRPr="00466084">
        <w:rPr>
          <w:color w:val="auto"/>
        </w:rPr>
        <w:t>compensation and classification of certain employees of the Division of Highways</w:t>
      </w:r>
      <w:bookmarkEnd w:id="0"/>
      <w:r w:rsidR="00DF3F70" w:rsidRPr="00466084">
        <w:rPr>
          <w:color w:val="auto"/>
        </w:rPr>
        <w:t>.</w:t>
      </w:r>
    </w:p>
    <w:p w14:paraId="6476C895" w14:textId="77777777" w:rsidR="00303684" w:rsidRPr="00466084" w:rsidRDefault="00303684" w:rsidP="00CC1F3B">
      <w:pPr>
        <w:pStyle w:val="EnactingClause"/>
        <w:rPr>
          <w:color w:val="auto"/>
        </w:rPr>
      </w:pPr>
      <w:r w:rsidRPr="00466084">
        <w:rPr>
          <w:color w:val="auto"/>
        </w:rPr>
        <w:t>Be it enacted by the Legislature of West Virginia:</w:t>
      </w:r>
    </w:p>
    <w:p w14:paraId="3BF9FB22" w14:textId="77777777" w:rsidR="003C6034" w:rsidRPr="00466084" w:rsidRDefault="003C6034" w:rsidP="00CC1F3B">
      <w:pPr>
        <w:pStyle w:val="EnactingClause"/>
        <w:rPr>
          <w:color w:val="auto"/>
        </w:rPr>
        <w:sectPr w:rsidR="003C6034" w:rsidRPr="004660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06DB76" w14:textId="77777777" w:rsidR="00DF3F70" w:rsidRPr="00466084" w:rsidRDefault="00DF3F70" w:rsidP="00DF3F70">
      <w:pPr>
        <w:pStyle w:val="ArticleHeading"/>
        <w:rPr>
          <w:color w:val="auto"/>
        </w:rPr>
        <w:sectPr w:rsidR="00DF3F70" w:rsidRPr="00466084" w:rsidSect="00DF3F70">
          <w:type w:val="continuous"/>
          <w:pgSz w:w="12240" w:h="15840" w:code="1"/>
          <w:pgMar w:top="1440" w:right="1440" w:bottom="1440" w:left="1440" w:header="720" w:footer="720" w:gutter="0"/>
          <w:lnNumType w:countBy="1" w:restart="newSection"/>
          <w:cols w:space="720"/>
          <w:titlePg/>
          <w:docGrid w:linePitch="360"/>
        </w:sectPr>
      </w:pPr>
      <w:r w:rsidRPr="00466084">
        <w:rPr>
          <w:color w:val="auto"/>
        </w:rPr>
        <w:t>ARTICLE 2. TRANSFER OF AGENCIES AND BOARDS.</w:t>
      </w:r>
    </w:p>
    <w:p w14:paraId="2F1E251F" w14:textId="77777777" w:rsidR="00DF3F70" w:rsidRPr="00466084" w:rsidRDefault="00DF3F70" w:rsidP="00DF3F70">
      <w:pPr>
        <w:pStyle w:val="SectionHeading"/>
        <w:rPr>
          <w:color w:val="auto"/>
        </w:rPr>
        <w:sectPr w:rsidR="00DF3F70" w:rsidRPr="00466084" w:rsidSect="00DF3F70">
          <w:type w:val="continuous"/>
          <w:pgSz w:w="12240" w:h="15840" w:code="1"/>
          <w:pgMar w:top="1440" w:right="1440" w:bottom="1440" w:left="1440" w:header="720" w:footer="720" w:gutter="0"/>
          <w:lnNumType w:countBy="1" w:restart="newSection"/>
          <w:cols w:space="720"/>
          <w:titlePg/>
          <w:docGrid w:linePitch="360"/>
        </w:sectPr>
      </w:pPr>
      <w:r w:rsidRPr="00466084">
        <w:rPr>
          <w:color w:val="auto"/>
        </w:rPr>
        <w:t>§5F-2-8. Special merit-based personnel system for Department of Transportation employees.</w:t>
      </w:r>
    </w:p>
    <w:p w14:paraId="3282D56D" w14:textId="77777777" w:rsidR="00DF3F70" w:rsidRPr="00466084" w:rsidRDefault="00DF3F70" w:rsidP="00DF3F70">
      <w:pPr>
        <w:pStyle w:val="SectionBody"/>
        <w:rPr>
          <w:color w:val="auto"/>
        </w:rPr>
      </w:pPr>
      <w:r w:rsidRPr="00466084">
        <w:rPr>
          <w:color w:val="auto"/>
        </w:rPr>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60429528" w14:textId="77777777" w:rsidR="00DF3F70" w:rsidRPr="00466084" w:rsidRDefault="00DF3F70" w:rsidP="00DF3F70">
      <w:pPr>
        <w:pStyle w:val="SectionBody"/>
        <w:rPr>
          <w:color w:val="auto"/>
        </w:rPr>
      </w:pPr>
      <w:r w:rsidRPr="00466084">
        <w:rPr>
          <w:color w:val="auto"/>
        </w:rPr>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75610235" w14:textId="77777777" w:rsidR="00DF3F70" w:rsidRPr="00466084" w:rsidRDefault="00DF3F70" w:rsidP="00DF3F70">
      <w:pPr>
        <w:pStyle w:val="SectionBody"/>
        <w:rPr>
          <w:color w:val="auto"/>
        </w:rPr>
      </w:pPr>
      <w:r w:rsidRPr="00466084">
        <w:rPr>
          <w:color w:val="auto"/>
        </w:rPr>
        <w:t xml:space="preserve">(c) </w:t>
      </w:r>
      <w:bookmarkStart w:id="1" w:name="_Hlk64711615"/>
      <w:r w:rsidRPr="00466084">
        <w:rPr>
          <w:color w:val="auto"/>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Pr="00466084">
        <w:rPr>
          <w:i/>
          <w:iCs/>
          <w:color w:val="auto"/>
        </w:rPr>
        <w:t>et seq</w:t>
      </w:r>
      <w:r w:rsidRPr="00466084">
        <w:rPr>
          <w:color w:val="auto"/>
        </w:rPr>
        <w:t xml:space="preserve">. of this code shall be subject to the personnel system created pursuant to this section: </w:t>
      </w:r>
      <w:r w:rsidRPr="00466084">
        <w:rPr>
          <w:i/>
          <w:iCs/>
          <w:color w:val="auto"/>
        </w:rPr>
        <w:t>Provided</w:t>
      </w:r>
      <w:r w:rsidRPr="00466084">
        <w:rPr>
          <w:color w:val="auto"/>
        </w:rPr>
        <w:t>, That such employees and positions shall be deemed to retain their classified or classified-exempt status and all rights and privileges thereof.</w:t>
      </w:r>
      <w:bookmarkEnd w:id="1"/>
      <w:r w:rsidRPr="00466084">
        <w:rPr>
          <w:color w:val="auto"/>
        </w:rPr>
        <w:t xml:space="preserve"> The employees of the Department of Transportation shall be afforded due process protections through §6C-2-1 </w:t>
      </w:r>
      <w:r w:rsidRPr="00466084">
        <w:rPr>
          <w:i/>
          <w:iCs/>
          <w:color w:val="auto"/>
        </w:rPr>
        <w:t>et seq</w:t>
      </w:r>
      <w:r w:rsidRPr="00466084">
        <w:rPr>
          <w:color w:val="auto"/>
        </w:rPr>
        <w:t xml:space="preserve">. of this code or other procedures established by the department that assure all of the protections required by law. </w:t>
      </w:r>
    </w:p>
    <w:p w14:paraId="259EB3ED" w14:textId="77777777" w:rsidR="00DF3F70" w:rsidRPr="00466084" w:rsidRDefault="00DF3F70" w:rsidP="00DF3F70">
      <w:pPr>
        <w:pStyle w:val="SectionBody"/>
        <w:rPr>
          <w:color w:val="auto"/>
        </w:rPr>
      </w:pPr>
      <w:r w:rsidRPr="00466084">
        <w:rPr>
          <w:color w:val="auto"/>
        </w:rPr>
        <w:t xml:space="preserve">(d) The Department of Transportation personnel system is not exempt from the provisions </w:t>
      </w:r>
      <w:r w:rsidRPr="00466084">
        <w:rPr>
          <w:color w:val="auto"/>
        </w:rPr>
        <w:lastRenderedPageBreak/>
        <w:t>of this code prohibiting nepotism, favoritism, discrimination, or unethical practices related to the employment process.</w:t>
      </w:r>
    </w:p>
    <w:p w14:paraId="54694A90" w14:textId="77777777" w:rsidR="00DF3F70" w:rsidRPr="00466084" w:rsidRDefault="00DF3F70" w:rsidP="00DF3F70">
      <w:pPr>
        <w:pStyle w:val="SectionBody"/>
        <w:rPr>
          <w:color w:val="auto"/>
        </w:rPr>
      </w:pPr>
      <w:r w:rsidRPr="00466084">
        <w:rPr>
          <w:color w:val="auto"/>
        </w:rPr>
        <w:t>(e) The Department of Transportation personnel system may not be applied in any manner that would disqualify the department or its agencies, boards, commissions, or divisions for eligibility for any federal funding or assistance.</w:t>
      </w:r>
    </w:p>
    <w:p w14:paraId="665E4A61" w14:textId="77777777" w:rsidR="00DF3F70" w:rsidRPr="00466084" w:rsidRDefault="00DF3F70" w:rsidP="00DF3F70">
      <w:pPr>
        <w:pStyle w:val="SectionBody"/>
        <w:rPr>
          <w:color w:val="auto"/>
        </w:rPr>
      </w:pPr>
      <w:r w:rsidRPr="00466084">
        <w:rPr>
          <w:color w:val="auto"/>
        </w:rPr>
        <w:t>(f) The Division of Personnel shall, upon request of the Secretary of Transportation, take any action necessary to assist the Department of Transportation in completing the transition to the department’s personnel system in an orderly and efficient manner.</w:t>
      </w:r>
    </w:p>
    <w:p w14:paraId="4A5863CC" w14:textId="77777777" w:rsidR="00DF3F70" w:rsidRPr="00466084" w:rsidRDefault="00DF3F70" w:rsidP="00DF3F70">
      <w:pPr>
        <w:pStyle w:val="SectionBody"/>
        <w:rPr>
          <w:color w:val="auto"/>
        </w:rPr>
      </w:pPr>
      <w:r w:rsidRPr="00466084">
        <w:rPr>
          <w:color w:val="auto"/>
        </w:rPr>
        <w:t xml:space="preserve">(g) The Secretary of Transportation may propose rules for legislative approval in accordance with the provisions of §29A-3-1 </w:t>
      </w:r>
      <w:r w:rsidRPr="00466084">
        <w:rPr>
          <w:i/>
          <w:iCs/>
          <w:color w:val="auto"/>
        </w:rPr>
        <w:t>et seq</w:t>
      </w:r>
      <w:r w:rsidRPr="00466084">
        <w:rPr>
          <w:color w:val="auto"/>
        </w:rPr>
        <w:t>. of this code and may promulgate emergency rules pursuant to the provisions of §29A-3-15 of this code to implement the provisions of this section.</w:t>
      </w:r>
    </w:p>
    <w:p w14:paraId="3BF96CEA" w14:textId="77777777" w:rsidR="00DF3F70" w:rsidRPr="00466084" w:rsidRDefault="00DF3F70" w:rsidP="00DF3F70">
      <w:pPr>
        <w:pStyle w:val="SectionBody"/>
        <w:rPr>
          <w:color w:val="auto"/>
        </w:rPr>
      </w:pPr>
      <w:r w:rsidRPr="00466084">
        <w:rPr>
          <w:color w:val="auto"/>
        </w:rPr>
        <w:t xml:space="preserve">(h) </w:t>
      </w:r>
      <w:bookmarkStart w:id="2" w:name="_Hlk158367780"/>
      <w:r w:rsidRPr="00466084">
        <w:rPr>
          <w:color w:val="auto"/>
        </w:rPr>
        <w:t xml:space="preserve">Notwithstanding any provision of this code to the contrary, the Department of Transportation personnel system shall </w:t>
      </w:r>
      <w:bookmarkEnd w:id="2"/>
      <w:r w:rsidRPr="00466084">
        <w:rPr>
          <w:color w:val="auto"/>
        </w:rPr>
        <w:t>require that any probationary employee of the Department of Transportation who is terminated for failing a drug or alcohol screen or refusing a drug or alcohol screen shall not be entitled to severance pay.</w:t>
      </w:r>
    </w:p>
    <w:p w14:paraId="6AD424BF" w14:textId="77777777" w:rsidR="00DF3F70" w:rsidRPr="00466084" w:rsidRDefault="00DF3F70" w:rsidP="00DF3F70">
      <w:pPr>
        <w:pStyle w:val="SectionBody"/>
        <w:rPr>
          <w:color w:val="auto"/>
          <w:u w:val="single"/>
        </w:rPr>
        <w:sectPr w:rsidR="00DF3F70" w:rsidRPr="00466084" w:rsidSect="00DF3F70">
          <w:type w:val="continuous"/>
          <w:pgSz w:w="12240" w:h="15840" w:code="1"/>
          <w:pgMar w:top="1440" w:right="1440" w:bottom="1440" w:left="1440" w:header="720" w:footer="720" w:gutter="0"/>
          <w:lnNumType w:countBy="1" w:restart="newSection"/>
          <w:cols w:space="720"/>
          <w:titlePg/>
          <w:docGrid w:linePitch="360"/>
        </w:sectPr>
      </w:pPr>
      <w:r w:rsidRPr="00466084">
        <w:rPr>
          <w:color w:val="auto"/>
          <w:u w:val="single"/>
        </w:rPr>
        <w:t>(i)(1) Notwithstanding any provision of this code to the contrary, the Department of Transportation personnel system shall adopt and apply the following classifications and rates of pay applicable to the employment positions listed below and which shall supersede the current classifications and rates of pay applicable to the employment positions listed below:</w:t>
      </w:r>
    </w:p>
    <w:p w14:paraId="6792A81F" w14:textId="7ECC2D13" w:rsidR="00DF3F70" w:rsidRPr="00466084" w:rsidRDefault="00DF3F70" w:rsidP="00DF3F70">
      <w:pPr>
        <w:pStyle w:val="SectionBody"/>
        <w:rPr>
          <w:color w:val="auto"/>
          <w:u w:val="single"/>
        </w:rPr>
      </w:pPr>
      <w:r w:rsidRPr="00466084">
        <w:rPr>
          <w:color w:val="auto"/>
          <w:u w:val="single"/>
        </w:rPr>
        <w:t>(A) Highway laborer which would cover flagging duties and all manual labor activities, to include patch rollers under five tons, and mowing tractors shall be paid the base rate of pay paid for the same job classification in private industry. A highway laborer is not required to hold a commercial driver's license but if they do and operate a vehicle requiring a commercial driver's license shall be paid the "Teamster" base rate of pay;</w:t>
      </w:r>
    </w:p>
    <w:p w14:paraId="0048AD78" w14:textId="77777777" w:rsidR="00DF3F70" w:rsidRPr="00466084" w:rsidRDefault="00DF3F70" w:rsidP="00DF3F70">
      <w:pPr>
        <w:pStyle w:val="SectionBody"/>
        <w:rPr>
          <w:color w:val="auto"/>
          <w:u w:val="single"/>
        </w:rPr>
      </w:pPr>
      <w:r w:rsidRPr="00466084">
        <w:rPr>
          <w:color w:val="auto"/>
          <w:u w:val="single"/>
        </w:rPr>
        <w:t xml:space="preserve">(B) Teamster which would cover all single axle and tandem trucks and all other equipment </w:t>
      </w:r>
      <w:r w:rsidRPr="00466084">
        <w:rPr>
          <w:color w:val="auto"/>
          <w:u w:val="single"/>
        </w:rPr>
        <w:lastRenderedPageBreak/>
        <w:t xml:space="preserve">requiring a commercial driver's license shall be paid the Teamster base rate of pay. </w:t>
      </w:r>
    </w:p>
    <w:p w14:paraId="7F337FE6" w14:textId="252CCAC5" w:rsidR="00DF3F70" w:rsidRPr="00466084" w:rsidRDefault="00DF3F70" w:rsidP="00DF3F70">
      <w:pPr>
        <w:pStyle w:val="SectionBody"/>
        <w:rPr>
          <w:color w:val="auto"/>
          <w:u w:val="single"/>
        </w:rPr>
      </w:pPr>
      <w:r w:rsidRPr="00466084">
        <w:rPr>
          <w:color w:val="auto"/>
          <w:u w:val="single"/>
        </w:rPr>
        <w:t xml:space="preserve">(C) Equipment Operator which would cover all equipment to include; end loaders, rollers, and compactors greater than five tons, road graders, backhoes, excavators, machine brush cutters, ditching equipment, and cranes plus any other specialized equipment. Laborers, Teamsters, and Equipment Operators </w:t>
      </w:r>
      <w:bookmarkStart w:id="3" w:name="_Hlk158386816"/>
      <w:r w:rsidRPr="00466084">
        <w:rPr>
          <w:color w:val="auto"/>
          <w:u w:val="single"/>
        </w:rPr>
        <w:t>shall be paid the base rate of pay paid for the same job classification in private industry</w:t>
      </w:r>
      <w:bookmarkEnd w:id="3"/>
      <w:r w:rsidRPr="00466084">
        <w:rPr>
          <w:color w:val="auto"/>
          <w:u w:val="single"/>
        </w:rPr>
        <w:t xml:space="preserve"> and shall be classified into three distinct wage categories that are to be determined by certifications held and training acquired. Division of Highway storekeepers and office assistants shall be reclassified as such. Storekeepers are to be classed as Division of Highways storekeeper and county office assistants shall be classified as Division of Highways office manager. This will provide much more appropriate job classification for Department of Highways specific jobs to allow for more properly aligned wages and compensation. </w:t>
      </w:r>
    </w:p>
    <w:p w14:paraId="75BE9A4E" w14:textId="77777777" w:rsidR="00DF3F70" w:rsidRPr="00466084" w:rsidRDefault="00DF3F70" w:rsidP="00DF3F70">
      <w:pPr>
        <w:pStyle w:val="SectionBody"/>
        <w:rPr>
          <w:color w:val="auto"/>
          <w:u w:val="single"/>
        </w:rPr>
      </w:pPr>
      <w:r w:rsidRPr="00466084">
        <w:rPr>
          <w:color w:val="auto"/>
          <w:u w:val="single"/>
        </w:rPr>
        <w:t>(2) As used in this section, "Teamster base rate of pay" means the same base rate of pay that members of the International Brotherhood of Teamsters are entitled to for the same or substantially similar job positions.</w:t>
      </w:r>
    </w:p>
    <w:p w14:paraId="00241CA0" w14:textId="3FEAC4EE" w:rsidR="008736AA" w:rsidRPr="00466084" w:rsidRDefault="00DF3F70" w:rsidP="00DF3F70">
      <w:pPr>
        <w:pStyle w:val="SectionBody"/>
        <w:rPr>
          <w:color w:val="auto"/>
        </w:rPr>
      </w:pPr>
      <w:r w:rsidRPr="00466084">
        <w:rPr>
          <w:color w:val="auto"/>
          <w:u w:val="single"/>
        </w:rPr>
        <w:t>(j) Notwithstanding any provision of this code to the contrary, Division of Highway employees shall be granted a $200 per month increase of wages annually for each year of completed service.</w:t>
      </w:r>
      <w:r w:rsidR="009864B6" w:rsidRPr="00466084">
        <w:rPr>
          <w:color w:val="auto"/>
          <w:u w:val="single"/>
        </w:rPr>
        <w:t xml:space="preserve">    </w:t>
      </w:r>
    </w:p>
    <w:p w14:paraId="046ACE5E" w14:textId="77777777" w:rsidR="00C33014" w:rsidRPr="00466084" w:rsidRDefault="00C33014" w:rsidP="00CC1F3B">
      <w:pPr>
        <w:pStyle w:val="Note"/>
        <w:rPr>
          <w:color w:val="auto"/>
        </w:rPr>
      </w:pPr>
    </w:p>
    <w:p w14:paraId="107B8E05" w14:textId="4E0FA724" w:rsidR="006865E9" w:rsidRPr="00466084" w:rsidRDefault="00CF1DCA" w:rsidP="00CC1F3B">
      <w:pPr>
        <w:pStyle w:val="Note"/>
        <w:rPr>
          <w:color w:val="auto"/>
        </w:rPr>
      </w:pPr>
      <w:r w:rsidRPr="00466084">
        <w:rPr>
          <w:color w:val="auto"/>
        </w:rPr>
        <w:t xml:space="preserve">NOTE: </w:t>
      </w:r>
      <w:r w:rsidR="00DF3F70" w:rsidRPr="00466084">
        <w:rPr>
          <w:color w:val="auto"/>
        </w:rPr>
        <w:t>The purpose of this bill is to modify the compensation and classification of certain employees of the Division of Highways.</w:t>
      </w:r>
    </w:p>
    <w:p w14:paraId="6F041B8F" w14:textId="77777777" w:rsidR="006865E9" w:rsidRPr="00466084" w:rsidRDefault="00AE48A0" w:rsidP="00CC1F3B">
      <w:pPr>
        <w:pStyle w:val="Note"/>
        <w:rPr>
          <w:color w:val="auto"/>
        </w:rPr>
      </w:pPr>
      <w:r w:rsidRPr="00466084">
        <w:rPr>
          <w:color w:val="auto"/>
        </w:rPr>
        <w:t>Strike-throughs indicate language that would be stricken from a heading or the present law and underscoring indicates new language that would be added.</w:t>
      </w:r>
    </w:p>
    <w:sectPr w:rsidR="006865E9" w:rsidRPr="004660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A6E9" w14:textId="77777777" w:rsidR="00DF3F70" w:rsidRPr="00B844FE" w:rsidRDefault="00DF3F70" w:rsidP="00B844FE">
      <w:r>
        <w:separator/>
      </w:r>
    </w:p>
  </w:endnote>
  <w:endnote w:type="continuationSeparator" w:id="0">
    <w:p w14:paraId="76690EB8" w14:textId="77777777" w:rsidR="00DF3F70" w:rsidRPr="00B844FE" w:rsidRDefault="00DF3F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DD26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2B75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E140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2A63" w14:textId="77777777" w:rsidR="00DF3F70" w:rsidRPr="00B844FE" w:rsidRDefault="00DF3F70" w:rsidP="00B844FE">
      <w:r>
        <w:separator/>
      </w:r>
    </w:p>
  </w:footnote>
  <w:footnote w:type="continuationSeparator" w:id="0">
    <w:p w14:paraId="3A930DB1" w14:textId="77777777" w:rsidR="00DF3F70" w:rsidRPr="00B844FE" w:rsidRDefault="00DF3F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88CB" w14:textId="77777777" w:rsidR="002A0269" w:rsidRPr="00B844FE" w:rsidRDefault="00E762BC">
    <w:pPr>
      <w:pStyle w:val="Header"/>
    </w:pPr>
    <w:sdt>
      <w:sdtPr>
        <w:id w:val="-684364211"/>
        <w:placeholder>
          <w:docPart w:val="E530F2BE41B542029D63B861EE4448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30F2BE41B542029D63B861EE4448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89F4" w14:textId="00E3C6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F3F7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F3F70">
          <w:rPr>
            <w:sz w:val="22"/>
            <w:szCs w:val="22"/>
          </w:rPr>
          <w:t>2025R1412</w:t>
        </w:r>
      </w:sdtContent>
    </w:sdt>
  </w:p>
  <w:p w14:paraId="505531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90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70"/>
    <w:rsid w:val="0000526A"/>
    <w:rsid w:val="000573A9"/>
    <w:rsid w:val="00060BF6"/>
    <w:rsid w:val="00085D22"/>
    <w:rsid w:val="00093AB0"/>
    <w:rsid w:val="000C5C77"/>
    <w:rsid w:val="000E3912"/>
    <w:rsid w:val="0010070F"/>
    <w:rsid w:val="00143DAA"/>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367D"/>
    <w:rsid w:val="00400B5C"/>
    <w:rsid w:val="004368E0"/>
    <w:rsid w:val="00466084"/>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864B6"/>
    <w:rsid w:val="009B5557"/>
    <w:rsid w:val="009F1067"/>
    <w:rsid w:val="00A31E01"/>
    <w:rsid w:val="00A527AD"/>
    <w:rsid w:val="00A718CF"/>
    <w:rsid w:val="00AD4AE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3F70"/>
    <w:rsid w:val="00E01542"/>
    <w:rsid w:val="00E365F1"/>
    <w:rsid w:val="00E62F48"/>
    <w:rsid w:val="00E762BC"/>
    <w:rsid w:val="00E831B3"/>
    <w:rsid w:val="00E95FBC"/>
    <w:rsid w:val="00EC5E63"/>
    <w:rsid w:val="00EE3C5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93F5E"/>
  <w15:chartTrackingRefBased/>
  <w15:docId w15:val="{93BD5EB7-4D42-4368-837F-D556F1BD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3F70"/>
    <w:rPr>
      <w:rFonts w:eastAsia="Calibri"/>
      <w:b/>
      <w:caps/>
      <w:color w:val="000000"/>
      <w:sz w:val="24"/>
    </w:rPr>
  </w:style>
  <w:style w:type="character" w:customStyle="1" w:styleId="SectionBodyChar">
    <w:name w:val="Section Body Char"/>
    <w:link w:val="SectionBody"/>
    <w:rsid w:val="00DF3F70"/>
    <w:rPr>
      <w:rFonts w:eastAsia="Calibri"/>
      <w:color w:val="000000"/>
    </w:rPr>
  </w:style>
  <w:style w:type="character" w:customStyle="1" w:styleId="SectionHeadingChar">
    <w:name w:val="Section Heading Char"/>
    <w:link w:val="SectionHeading"/>
    <w:rsid w:val="00DF3F7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4E63B5942413D80E93290A0594E86"/>
        <w:category>
          <w:name w:val="General"/>
          <w:gallery w:val="placeholder"/>
        </w:category>
        <w:types>
          <w:type w:val="bbPlcHdr"/>
        </w:types>
        <w:behaviors>
          <w:behavior w:val="content"/>
        </w:behaviors>
        <w:guid w:val="{C721D606-489F-4AB3-8863-4346F10BC879}"/>
      </w:docPartPr>
      <w:docPartBody>
        <w:p w:rsidR="003A4055" w:rsidRDefault="003A4055">
          <w:pPr>
            <w:pStyle w:val="AE14E63B5942413D80E93290A0594E86"/>
          </w:pPr>
          <w:r w:rsidRPr="00B844FE">
            <w:t>Prefix Text</w:t>
          </w:r>
        </w:p>
      </w:docPartBody>
    </w:docPart>
    <w:docPart>
      <w:docPartPr>
        <w:name w:val="E530F2BE41B542029D63B861EE4448BD"/>
        <w:category>
          <w:name w:val="General"/>
          <w:gallery w:val="placeholder"/>
        </w:category>
        <w:types>
          <w:type w:val="bbPlcHdr"/>
        </w:types>
        <w:behaviors>
          <w:behavior w:val="content"/>
        </w:behaviors>
        <w:guid w:val="{06F064E4-E10A-481D-80DF-28FC2B630598}"/>
      </w:docPartPr>
      <w:docPartBody>
        <w:p w:rsidR="003A4055" w:rsidRDefault="003A4055">
          <w:pPr>
            <w:pStyle w:val="E530F2BE41B542029D63B861EE4448BD"/>
          </w:pPr>
          <w:r w:rsidRPr="00B844FE">
            <w:t>[Type here]</w:t>
          </w:r>
        </w:p>
      </w:docPartBody>
    </w:docPart>
    <w:docPart>
      <w:docPartPr>
        <w:name w:val="7D4F0532236B49A9B6F8232E024E9891"/>
        <w:category>
          <w:name w:val="General"/>
          <w:gallery w:val="placeholder"/>
        </w:category>
        <w:types>
          <w:type w:val="bbPlcHdr"/>
        </w:types>
        <w:behaviors>
          <w:behavior w:val="content"/>
        </w:behaviors>
        <w:guid w:val="{1A29FDC1-17DD-4F4D-B9A9-BC452F11DDDC}"/>
      </w:docPartPr>
      <w:docPartBody>
        <w:p w:rsidR="003A4055" w:rsidRDefault="003A4055">
          <w:pPr>
            <w:pStyle w:val="7D4F0532236B49A9B6F8232E024E9891"/>
          </w:pPr>
          <w:r w:rsidRPr="00B844FE">
            <w:t>Number</w:t>
          </w:r>
        </w:p>
      </w:docPartBody>
    </w:docPart>
    <w:docPart>
      <w:docPartPr>
        <w:name w:val="32A35D863C72459088B71C516E274307"/>
        <w:category>
          <w:name w:val="General"/>
          <w:gallery w:val="placeholder"/>
        </w:category>
        <w:types>
          <w:type w:val="bbPlcHdr"/>
        </w:types>
        <w:behaviors>
          <w:behavior w:val="content"/>
        </w:behaviors>
        <w:guid w:val="{0B268383-1834-40B7-B996-CBD17EFEDB19}"/>
      </w:docPartPr>
      <w:docPartBody>
        <w:p w:rsidR="003A4055" w:rsidRDefault="003A4055">
          <w:pPr>
            <w:pStyle w:val="32A35D863C72459088B71C516E274307"/>
          </w:pPr>
          <w:r w:rsidRPr="00B844FE">
            <w:t>Enter Sponsors Here</w:t>
          </w:r>
        </w:p>
      </w:docPartBody>
    </w:docPart>
    <w:docPart>
      <w:docPartPr>
        <w:name w:val="5099DE14A892439694B056E0085BD36D"/>
        <w:category>
          <w:name w:val="General"/>
          <w:gallery w:val="placeholder"/>
        </w:category>
        <w:types>
          <w:type w:val="bbPlcHdr"/>
        </w:types>
        <w:behaviors>
          <w:behavior w:val="content"/>
        </w:behaviors>
        <w:guid w:val="{F5A62AD4-C2D8-4542-A639-519D2DF938A8}"/>
      </w:docPartPr>
      <w:docPartBody>
        <w:p w:rsidR="003A4055" w:rsidRDefault="003A4055">
          <w:pPr>
            <w:pStyle w:val="5099DE14A892439694B056E0085BD3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55"/>
    <w:rsid w:val="003A4055"/>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4E63B5942413D80E93290A0594E86">
    <w:name w:val="AE14E63B5942413D80E93290A0594E86"/>
  </w:style>
  <w:style w:type="paragraph" w:customStyle="1" w:styleId="E530F2BE41B542029D63B861EE4448BD">
    <w:name w:val="E530F2BE41B542029D63B861EE4448BD"/>
  </w:style>
  <w:style w:type="paragraph" w:customStyle="1" w:styleId="7D4F0532236B49A9B6F8232E024E9891">
    <w:name w:val="7D4F0532236B49A9B6F8232E024E9891"/>
  </w:style>
  <w:style w:type="paragraph" w:customStyle="1" w:styleId="32A35D863C72459088B71C516E274307">
    <w:name w:val="32A35D863C72459088B71C516E274307"/>
  </w:style>
  <w:style w:type="character" w:styleId="PlaceholderText">
    <w:name w:val="Placeholder Text"/>
    <w:basedOn w:val="DefaultParagraphFont"/>
    <w:uiPriority w:val="99"/>
    <w:semiHidden/>
    <w:rPr>
      <w:color w:val="808080"/>
    </w:rPr>
  </w:style>
  <w:style w:type="paragraph" w:customStyle="1" w:styleId="5099DE14A892439694B056E0085BD36D">
    <w:name w:val="5099DE14A892439694B056E0085BD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