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92128B" w:rsidRDefault="003C6034" w:rsidP="00CC1F3B">
      <w:pPr>
        <w:pStyle w:val="TitlePageOrigin"/>
        <w:rPr>
          <w:color w:val="auto"/>
        </w:rPr>
      </w:pPr>
      <w:r w:rsidRPr="0092128B">
        <w:rPr>
          <w:caps w:val="0"/>
          <w:color w:val="auto"/>
        </w:rPr>
        <w:t>WEST VIRGINIA LEGISLATURE</w:t>
      </w:r>
    </w:p>
    <w:p w14:paraId="09019D70" w14:textId="03A7DC4B" w:rsidR="00CD36CF" w:rsidRPr="0092128B" w:rsidRDefault="00CD36CF" w:rsidP="00CC1F3B">
      <w:pPr>
        <w:pStyle w:val="TitlePageSession"/>
        <w:rPr>
          <w:color w:val="auto"/>
        </w:rPr>
      </w:pPr>
      <w:r w:rsidRPr="0092128B">
        <w:rPr>
          <w:color w:val="auto"/>
        </w:rPr>
        <w:t>20</w:t>
      </w:r>
      <w:r w:rsidR="00EC5E63" w:rsidRPr="0092128B">
        <w:rPr>
          <w:color w:val="auto"/>
        </w:rPr>
        <w:t>2</w:t>
      </w:r>
      <w:r w:rsidR="00906AAB" w:rsidRPr="0092128B">
        <w:rPr>
          <w:color w:val="auto"/>
        </w:rPr>
        <w:t>5</w:t>
      </w:r>
      <w:r w:rsidRPr="0092128B">
        <w:rPr>
          <w:color w:val="auto"/>
        </w:rPr>
        <w:t xml:space="preserve"> </w:t>
      </w:r>
      <w:r w:rsidR="003C6034" w:rsidRPr="0092128B">
        <w:rPr>
          <w:caps w:val="0"/>
          <w:color w:val="auto"/>
        </w:rPr>
        <w:t>REGULAR SESSION</w:t>
      </w:r>
    </w:p>
    <w:p w14:paraId="1E018876" w14:textId="785210DB" w:rsidR="00CD36CF" w:rsidRPr="0092128B" w:rsidRDefault="007A3106" w:rsidP="00CC1F3B">
      <w:pPr>
        <w:pStyle w:val="TitlePageBillPrefix"/>
        <w:rPr>
          <w:color w:val="auto"/>
        </w:rPr>
      </w:pPr>
      <w:sdt>
        <w:sdtPr>
          <w:rPr>
            <w:color w:val="auto"/>
          </w:rPr>
          <w:tag w:val="IntroDate"/>
          <w:id w:val="-1236936958"/>
          <w:placeholder>
            <w:docPart w:val="E6A9D57C0EEA4782958273B4E699C555"/>
          </w:placeholder>
          <w:text/>
        </w:sdtPr>
        <w:sdtEndPr/>
        <w:sdtContent>
          <w:r w:rsidR="0081050C">
            <w:rPr>
              <w:color w:val="auto"/>
            </w:rPr>
            <w:t>ENGROSSED</w:t>
          </w:r>
        </w:sdtContent>
      </w:sdt>
    </w:p>
    <w:p w14:paraId="3BDCE83D" w14:textId="78769FAA" w:rsidR="00CD36CF" w:rsidRPr="0092128B" w:rsidRDefault="007A3106"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92128B">
            <w:rPr>
              <w:color w:val="auto"/>
            </w:rPr>
            <w:t>House</w:t>
          </w:r>
        </w:sdtContent>
      </w:sdt>
      <w:r w:rsidR="00303684" w:rsidRPr="0092128B">
        <w:rPr>
          <w:color w:val="auto"/>
        </w:rPr>
        <w:t xml:space="preserve"> </w:t>
      </w:r>
      <w:r w:rsidR="00CD36CF" w:rsidRPr="0092128B">
        <w:rPr>
          <w:color w:val="auto"/>
        </w:rPr>
        <w:t xml:space="preserve">Bill </w:t>
      </w:r>
      <w:sdt>
        <w:sdtPr>
          <w:rPr>
            <w:color w:val="auto"/>
          </w:rPr>
          <w:tag w:val="BNum"/>
          <w:id w:val="1645317809"/>
          <w:lock w:val="sdtLocked"/>
          <w:placeholder>
            <w:docPart w:val="7E39BFEFE2224F6A8B8B4575342C98C0"/>
          </w:placeholder>
          <w:text/>
        </w:sdtPr>
        <w:sdtEndPr/>
        <w:sdtContent>
          <w:r w:rsidR="00842E53">
            <w:rPr>
              <w:color w:val="auto"/>
            </w:rPr>
            <w:t>2709</w:t>
          </w:r>
        </w:sdtContent>
      </w:sdt>
    </w:p>
    <w:p w14:paraId="24C6500B" w14:textId="0A431095" w:rsidR="00CD36CF" w:rsidRPr="0092128B" w:rsidRDefault="00CD36CF" w:rsidP="00CC1F3B">
      <w:pPr>
        <w:pStyle w:val="Sponsors"/>
        <w:rPr>
          <w:color w:val="auto"/>
        </w:rPr>
      </w:pPr>
      <w:r w:rsidRPr="0092128B">
        <w:rPr>
          <w:color w:val="auto"/>
        </w:rPr>
        <w:t xml:space="preserve">By </w:t>
      </w:r>
      <w:sdt>
        <w:sdtPr>
          <w:rPr>
            <w:color w:val="auto"/>
          </w:rPr>
          <w:tag w:val="Sponsors"/>
          <w:id w:val="1589585889"/>
          <w:placeholder>
            <w:docPart w:val="86F5FFA0CAB64AAEB5CB0CC084CFBD3D"/>
          </w:placeholder>
          <w:text w:multiLine="1"/>
        </w:sdtPr>
        <w:sdtEndPr/>
        <w:sdtContent>
          <w:r w:rsidR="00A6625F" w:rsidRPr="0092128B">
            <w:rPr>
              <w:color w:val="auto"/>
            </w:rPr>
            <w:t>Delegate</w:t>
          </w:r>
          <w:r w:rsidR="00CD3DCD">
            <w:rPr>
              <w:color w:val="auto"/>
            </w:rPr>
            <w:t>s</w:t>
          </w:r>
          <w:r w:rsidR="0044041E" w:rsidRPr="0092128B">
            <w:rPr>
              <w:color w:val="auto"/>
            </w:rPr>
            <w:t xml:space="preserve"> </w:t>
          </w:r>
          <w:r w:rsidR="00763BF7" w:rsidRPr="0092128B">
            <w:rPr>
              <w:color w:val="auto"/>
            </w:rPr>
            <w:t>Akers</w:t>
          </w:r>
          <w:r w:rsidR="00CD3DCD">
            <w:rPr>
              <w:color w:val="auto"/>
            </w:rPr>
            <w:t xml:space="preserve">, Crouse, Leavitt, Petitto, Shamblin, Hall, Drennan, Jeffries, </w:t>
          </w:r>
          <w:r w:rsidR="00BD23C5">
            <w:rPr>
              <w:color w:val="auto"/>
            </w:rPr>
            <w:t>J.</w:t>
          </w:r>
          <w:r w:rsidR="00CD3DCD">
            <w:rPr>
              <w:color w:val="auto"/>
            </w:rPr>
            <w:t xml:space="preserve"> Cannon</w:t>
          </w:r>
          <w:r w:rsidR="00C42A52">
            <w:rPr>
              <w:color w:val="auto"/>
            </w:rPr>
            <w:t>, and Hornby</w:t>
          </w:r>
        </w:sdtContent>
      </w:sdt>
    </w:p>
    <w:p w14:paraId="06E775D5" w14:textId="77777777" w:rsidR="00221242" w:rsidRDefault="00CD36CF" w:rsidP="00CC1F3B">
      <w:pPr>
        <w:pStyle w:val="References"/>
        <w:rPr>
          <w:color w:val="auto"/>
        </w:rPr>
        <w:sectPr w:rsidR="00221242" w:rsidSect="00DE3E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128B">
        <w:rPr>
          <w:color w:val="auto"/>
        </w:rPr>
        <w:t>[</w:t>
      </w:r>
      <w:sdt>
        <w:sdtPr>
          <w:rPr>
            <w:color w:val="auto"/>
          </w:rPr>
          <w:tag w:val="References"/>
          <w:id w:val="-1043047873"/>
          <w:placeholder>
            <w:docPart w:val="8034FB08A18B4AF58EA6D22277BF891A"/>
          </w:placeholder>
          <w:text w:multiLine="1"/>
        </w:sdtPr>
        <w:sdtEndPr/>
        <w:sdtContent>
          <w:r w:rsidR="00842E53">
            <w:rPr>
              <w:color w:val="auto"/>
            </w:rPr>
            <w:t>Introduced February 20, 2025; referred to the Committee on the Judiciary</w:t>
          </w:r>
        </w:sdtContent>
      </w:sdt>
      <w:r w:rsidRPr="0092128B">
        <w:rPr>
          <w:color w:val="auto"/>
        </w:rPr>
        <w:t>]</w:t>
      </w:r>
    </w:p>
    <w:p w14:paraId="66F96E57" w14:textId="78D54D75" w:rsidR="00E831B3" w:rsidRPr="0092128B" w:rsidRDefault="00E831B3" w:rsidP="00CC1F3B">
      <w:pPr>
        <w:pStyle w:val="References"/>
        <w:rPr>
          <w:color w:val="auto"/>
        </w:rPr>
      </w:pPr>
    </w:p>
    <w:p w14:paraId="0A0AF03A" w14:textId="263C0335" w:rsidR="00303684" w:rsidRPr="0092128B" w:rsidRDefault="0000526A" w:rsidP="00221242">
      <w:pPr>
        <w:pStyle w:val="TitleSection"/>
        <w:rPr>
          <w:color w:val="auto"/>
        </w:rPr>
      </w:pPr>
      <w:r w:rsidRPr="0092128B">
        <w:rPr>
          <w:color w:val="auto"/>
        </w:rPr>
        <w:lastRenderedPageBreak/>
        <w:t>A</w:t>
      </w:r>
      <w:r w:rsidR="007A3106">
        <w:rPr>
          <w:color w:val="auto"/>
        </w:rPr>
        <w:t>N ACT</w:t>
      </w:r>
      <w:r w:rsidR="00A6625F" w:rsidRPr="0092128B">
        <w:rPr>
          <w:rFonts w:cs="Arial"/>
          <w:color w:val="auto"/>
        </w:rPr>
        <w:t xml:space="preserve"> </w:t>
      </w:r>
    </w:p>
    <w:p w14:paraId="60AE94C5" w14:textId="77777777" w:rsidR="00303684" w:rsidRPr="0092128B" w:rsidRDefault="00303684" w:rsidP="00221242">
      <w:pPr>
        <w:pStyle w:val="EnactingClause"/>
        <w:rPr>
          <w:color w:val="auto"/>
        </w:rPr>
      </w:pPr>
      <w:r w:rsidRPr="0092128B">
        <w:rPr>
          <w:color w:val="auto"/>
        </w:rPr>
        <w:t>Be it enacted by the Legislature of West Virginia:</w:t>
      </w:r>
    </w:p>
    <w:p w14:paraId="4CABB2C7" w14:textId="77777777" w:rsidR="00DE3E48" w:rsidRPr="0092128B" w:rsidRDefault="00DE3E48" w:rsidP="00221242">
      <w:pPr>
        <w:pStyle w:val="Note"/>
        <w:widowControl/>
        <w:rPr>
          <w:color w:val="auto"/>
          <w:u w:val="single"/>
        </w:rPr>
        <w:sectPr w:rsidR="00DE3E48" w:rsidRPr="0092128B" w:rsidSect="00221242">
          <w:pgSz w:w="12240" w:h="15840" w:code="1"/>
          <w:pgMar w:top="1440" w:right="1440" w:bottom="1440" w:left="1440" w:header="720" w:footer="720" w:gutter="0"/>
          <w:lnNumType w:countBy="1" w:restart="newSection"/>
          <w:pgNumType w:start="0"/>
          <w:cols w:space="720"/>
          <w:titlePg/>
          <w:docGrid w:linePitch="360"/>
        </w:sectPr>
      </w:pPr>
    </w:p>
    <w:p w14:paraId="70ED4115" w14:textId="77777777" w:rsidR="007A3106" w:rsidRPr="00D22174" w:rsidRDefault="007A3106" w:rsidP="007A3106">
      <w:pPr>
        <w:suppressLineNumbers/>
        <w:ind w:left="720" w:hanging="720"/>
        <w:jc w:val="both"/>
        <w:outlineLvl w:val="1"/>
        <w:rPr>
          <w:rFonts w:eastAsia="Calibri" w:cs="Times New Roman"/>
          <w:b/>
          <w:bCs/>
          <w:caps/>
        </w:rPr>
      </w:pPr>
      <w:r w:rsidRPr="00D22174">
        <w:rPr>
          <w:rFonts w:eastAsia="Calibri" w:cs="Times New Roman"/>
          <w:b/>
          <w:bCs/>
          <w:caps/>
        </w:rPr>
        <w:t>CHAPTER 3. ELECTIONS.</w:t>
      </w:r>
    </w:p>
    <w:p w14:paraId="58E6C48E" w14:textId="77777777" w:rsidR="007A3106" w:rsidRPr="00D22174" w:rsidRDefault="007A3106" w:rsidP="007A3106">
      <w:pPr>
        <w:suppressLineNumbers/>
        <w:ind w:left="720" w:hanging="720"/>
        <w:jc w:val="both"/>
        <w:outlineLvl w:val="1"/>
        <w:rPr>
          <w:rFonts w:eastAsia="Calibri" w:cs="Times New Roman"/>
          <w:b/>
          <w:caps/>
          <w:u w:val="single"/>
        </w:rPr>
      </w:pPr>
      <w:r w:rsidRPr="00D22174">
        <w:rPr>
          <w:rFonts w:eastAsia="Calibri" w:cs="Times New Roman"/>
          <w:b/>
          <w:caps/>
        </w:rPr>
        <w:t>ARTICLE 1. GENERAL PROVISIONS AND DEFINITIONS.</w:t>
      </w:r>
      <w:r w:rsidRPr="00D22174">
        <w:rPr>
          <w:rFonts w:eastAsia="Calibri" w:cs="Times New Roman"/>
          <w:b/>
          <w:caps/>
          <w:u w:val="single"/>
        </w:rPr>
        <w:t xml:space="preserve"> </w:t>
      </w:r>
    </w:p>
    <w:p w14:paraId="280F543A" w14:textId="77777777" w:rsidR="007A3106" w:rsidRPr="00D22174" w:rsidRDefault="007A3106" w:rsidP="007A3106">
      <w:pPr>
        <w:suppressLineNumbers/>
        <w:spacing w:after="220" w:line="240" w:lineRule="auto"/>
        <w:ind w:left="720" w:right="720"/>
        <w:jc w:val="both"/>
        <w:rPr>
          <w:rFonts w:eastAsia="Calibri" w:cs="Times New Roman"/>
          <w:sz w:val="20"/>
          <w:u w:val="single"/>
        </w:rPr>
        <w:sectPr w:rsidR="007A3106" w:rsidRPr="00D22174" w:rsidSect="007A3106">
          <w:footerReference w:type="default" r:id="rId13"/>
          <w:type w:val="continuous"/>
          <w:pgSz w:w="12240" w:h="15840" w:code="1"/>
          <w:pgMar w:top="1440" w:right="1440" w:bottom="1440" w:left="1440" w:header="720" w:footer="720" w:gutter="0"/>
          <w:lnNumType w:countBy="1" w:restart="newSection"/>
          <w:cols w:space="720"/>
          <w:docGrid w:linePitch="360"/>
        </w:sectPr>
      </w:pPr>
    </w:p>
    <w:p w14:paraId="6F1F0A56" w14:textId="77777777" w:rsidR="007A3106" w:rsidRPr="00D22174" w:rsidRDefault="007A3106" w:rsidP="007A3106">
      <w:pPr>
        <w:suppressLineNumbers/>
        <w:ind w:left="720" w:hanging="720"/>
        <w:jc w:val="both"/>
        <w:outlineLvl w:val="3"/>
        <w:rPr>
          <w:rFonts w:eastAsia="Calibri" w:cs="Times New Roman"/>
          <w:b/>
        </w:rPr>
        <w:sectPr w:rsidR="007A3106" w:rsidRPr="00D22174" w:rsidSect="007A3106">
          <w:footerReference w:type="default" r:id="rId14"/>
          <w:type w:val="continuous"/>
          <w:pgSz w:w="12240" w:h="15840" w:code="1"/>
          <w:pgMar w:top="1440" w:right="1440" w:bottom="1440" w:left="1440" w:header="720" w:footer="720" w:gutter="0"/>
          <w:lnNumType w:countBy="1" w:restart="newSection"/>
          <w:cols w:space="720"/>
          <w:docGrid w:linePitch="360"/>
        </w:sectPr>
      </w:pPr>
      <w:r w:rsidRPr="00D22174">
        <w:rPr>
          <w:rFonts w:eastAsia="Calibri" w:cs="Times New Roman"/>
          <w:b/>
        </w:rPr>
        <w:t>§3-1-41. Challenged and provisional voter procedures; counting of provisional voters' ballots; ballots of election officials.</w:t>
      </w:r>
    </w:p>
    <w:p w14:paraId="14DC7A35"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(a) It is the duty of the members of the receiving board, jointly or severally, to challenge the right of any person requesting a ballot to vote in any election:</w:t>
      </w:r>
    </w:p>
    <w:p w14:paraId="69490B8F"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(1) If the person's registration record is not available at the time of the election;</w:t>
      </w:r>
    </w:p>
    <w:p w14:paraId="324D51A7"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(2) If the signature written by the person in the poll book does not correspond with the signature purported to be his or hers on the registration record;</w:t>
      </w:r>
    </w:p>
    <w:p w14:paraId="5B42524D"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 xml:space="preserve">(3) If the registration record of the person indicates any other legal disqualification; </w:t>
      </w:r>
    </w:p>
    <w:p w14:paraId="1A5C3DA0"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(4) If the person fails to present a valid identifying document pursuant to section</w:t>
      </w:r>
      <w:r w:rsidRPr="00BE2A8C">
        <w:rPr>
          <w:rFonts w:eastAsia="Times New Roman" w:cs="Arial"/>
          <w:strike/>
        </w:rPr>
        <w:t xml:space="preserve"> </w:t>
      </w:r>
      <w:r w:rsidRPr="00D22174">
        <w:rPr>
          <w:rFonts w:eastAsia="Times New Roman" w:cs="Arial"/>
          <w:strike/>
        </w:rPr>
        <w:t>thirty-four</w:t>
      </w:r>
      <w:r w:rsidRPr="00D22174">
        <w:rPr>
          <w:rFonts w:eastAsia="Times New Roman" w:cs="Arial"/>
        </w:rPr>
        <w:t xml:space="preserve"> 34 of this article; or</w:t>
      </w:r>
    </w:p>
    <w:p w14:paraId="5FB4DAF2"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(5) If any other valid challenge exists against the voter pursuant to section</w:t>
      </w:r>
      <w:r w:rsidRPr="00BE2A8C">
        <w:rPr>
          <w:rFonts w:eastAsia="Times New Roman" w:cs="Arial"/>
          <w:strike/>
        </w:rPr>
        <w:t xml:space="preserve"> </w:t>
      </w:r>
      <w:r w:rsidRPr="00D22174">
        <w:rPr>
          <w:rFonts w:eastAsia="Times New Roman" w:cs="Arial"/>
          <w:strike/>
        </w:rPr>
        <w:t>ten</w:t>
      </w:r>
      <w:r w:rsidRPr="00D22174">
        <w:rPr>
          <w:rFonts w:eastAsia="Times New Roman" w:cs="Arial"/>
        </w:rPr>
        <w:t xml:space="preserve"> </w:t>
      </w:r>
      <w:r w:rsidRPr="00D22174">
        <w:rPr>
          <w:rFonts w:eastAsia="Times New Roman" w:cs="Arial"/>
          <w:u w:val="single"/>
        </w:rPr>
        <w:t>10</w:t>
      </w:r>
      <w:r w:rsidRPr="00D22174">
        <w:rPr>
          <w:rFonts w:eastAsia="Times New Roman" w:cs="Arial"/>
        </w:rPr>
        <w:t>, article three of this chapter.</w:t>
      </w:r>
    </w:p>
    <w:p w14:paraId="38405C1E"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w:t>
      </w:r>
      <w:r w:rsidRPr="00852C8D">
        <w:rPr>
          <w:rFonts w:eastAsia="Times New Roman" w:cs="Arial"/>
          <w:strike/>
        </w:rPr>
        <w:t xml:space="preserve"> thereof</w:t>
      </w:r>
      <w:r w:rsidRPr="00D22174">
        <w:rPr>
          <w:rFonts w:eastAsia="Times New Roman" w:cs="Arial"/>
        </w:rPr>
        <w:t xml:space="preserve"> </w:t>
      </w:r>
      <w:r>
        <w:rPr>
          <w:rFonts w:eastAsia="Times New Roman" w:cs="Arial"/>
          <w:u w:val="single"/>
        </w:rPr>
        <w:t>therefor,</w:t>
      </w:r>
      <w:r>
        <w:rPr>
          <w:rFonts w:eastAsia="Times New Roman" w:cs="Arial"/>
        </w:rPr>
        <w:t xml:space="preserve"> </w:t>
      </w:r>
      <w:r w:rsidRPr="00D22174">
        <w:rPr>
          <w:rFonts w:eastAsia="Times New Roman" w:cs="Arial"/>
        </w:rPr>
        <w:t>and the name or names of the challengers.  The form shall be securely attached to the voter's ballot and deposited together with the ballot in a separate box or envelope marked "provisional ballots".</w:t>
      </w:r>
    </w:p>
    <w:p w14:paraId="181ABB73"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5495E85E"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lastRenderedPageBreak/>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D22174">
        <w:rPr>
          <w:rFonts w:eastAsia="Times New Roman" w:cs="Arial"/>
          <w:i/>
        </w:rPr>
        <w:t xml:space="preserve">  Provided,</w:t>
      </w:r>
      <w:r w:rsidRPr="00D22174">
        <w:rPr>
          <w:rFonts w:eastAsia="Times New Roman" w:cs="Arial"/>
        </w:rPr>
        <w:t xml:space="preserve"> That if the voter is found to be in the incorrect precinct, then the poll worker shall attempt to ascertain the appropriate precinct for the voter to cast a ballot and immediately give the voter the information if ascertainable.</w:t>
      </w:r>
    </w:p>
    <w:p w14:paraId="160043D4"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2336E227" w14:textId="77777777" w:rsidR="007A3106" w:rsidRPr="00D22174"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D22174">
        <w:rPr>
          <w:rFonts w:eastAsia="Times New Roman" w:cs="Arial"/>
        </w:rPr>
        <w:t>(f) Any person duly appointed as an Election Commissioner or clerk under the provisions of section</w:t>
      </w:r>
      <w:r w:rsidRPr="001D46AE">
        <w:rPr>
          <w:rFonts w:eastAsia="Times New Roman" w:cs="Arial"/>
          <w:strike/>
        </w:rPr>
        <w:t xml:space="preserve"> </w:t>
      </w:r>
      <w:r w:rsidRPr="00D22174">
        <w:rPr>
          <w:rFonts w:eastAsia="Times New Roman" w:cs="Arial"/>
          <w:strike/>
        </w:rPr>
        <w:t>twenty-eight</w:t>
      </w:r>
      <w:r w:rsidRPr="00D22174">
        <w:rPr>
          <w:rFonts w:eastAsia="Times New Roman" w:cs="Arial"/>
        </w:rPr>
        <w:t xml:space="preserve"> </w:t>
      </w:r>
      <w:r w:rsidRPr="00D22174">
        <w:rPr>
          <w:rFonts w:eastAsia="Times New Roman" w:cs="Arial"/>
          <w:u w:val="single"/>
        </w:rPr>
        <w:t>28</w:t>
      </w:r>
      <w:r w:rsidRPr="00D22174">
        <w:rPr>
          <w:rFonts w:eastAsia="Times New Roman" w:cs="Arial"/>
        </w:rPr>
        <w:t xml:space="preserve"> of this article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D22174">
        <w:rPr>
          <w:rFonts w:eastAsia="Times New Roman" w:cs="Arial"/>
          <w:i/>
        </w:rPr>
        <w:t xml:space="preserve">  Provided,</w:t>
      </w:r>
      <w:r w:rsidRPr="00D22174">
        <w:rPr>
          <w:rFonts w:eastAsia="Times New Roman" w:cs="Arial"/>
        </w:rPr>
        <w:t xml:space="preserve"> That the county commission may count only the votes for the offices that the voter was legally authorized to vote for in his or her own precinct.</w:t>
      </w:r>
    </w:p>
    <w:p w14:paraId="0B8EA63F" w14:textId="77777777" w:rsidR="007A3106" w:rsidRPr="00D22174" w:rsidRDefault="007A3106" w:rsidP="007A3106">
      <w:pPr>
        <w:ind w:firstLine="720"/>
        <w:jc w:val="both"/>
        <w:rPr>
          <w:rFonts w:eastAsia="Times New Roman" w:cs="Arial"/>
        </w:rPr>
      </w:pPr>
      <w:r w:rsidRPr="00D22174">
        <w:rPr>
          <w:rFonts w:eastAsia="Times New Roman" w:cs="Arial"/>
        </w:rPr>
        <w:t xml:space="preserve">(g) The Secretary of State shall establish a free access system, which may include a toll-free telephone number or an Internet website, that may be accessed by any individual who casts </w:t>
      </w:r>
      <w:r w:rsidRPr="00D22174">
        <w:rPr>
          <w:rFonts w:eastAsia="Times New Roman" w:cs="Arial"/>
        </w:rPr>
        <w:lastRenderedPageBreak/>
        <w:t>a provisional ballot to discover whether his or her vote was counted and, if not, the reason that the vote was not counted.</w:t>
      </w:r>
    </w:p>
    <w:p w14:paraId="7A8C7B93" w14:textId="77777777" w:rsidR="007A3106" w:rsidRDefault="007A3106" w:rsidP="007A3106">
      <w:pPr>
        <w:ind w:firstLine="720"/>
        <w:jc w:val="both"/>
        <w:rPr>
          <w:rFonts w:cs="Arial"/>
        </w:rPr>
      </w:pPr>
      <w:r w:rsidRPr="00D22174">
        <w:rPr>
          <w:rFonts w:eastAsia="Times New Roman" w:cs="Arial"/>
          <w:u w:val="single"/>
        </w:rPr>
        <w:t>(h) During the early in</w:t>
      </w:r>
      <w:r>
        <w:rPr>
          <w:rFonts w:eastAsia="Times New Roman" w:cs="Arial"/>
          <w:u w:val="single"/>
        </w:rPr>
        <w:t>-</w:t>
      </w:r>
      <w:r w:rsidRPr="00D22174">
        <w:rPr>
          <w:rFonts w:eastAsia="Times New Roman" w:cs="Arial"/>
          <w:u w:val="single"/>
        </w:rPr>
        <w:t xml:space="preserve">person voting period, and in the case of a voter’s address change within the county, the voter </w:t>
      </w:r>
      <w:r>
        <w:rPr>
          <w:rFonts w:eastAsia="Times New Roman" w:cs="Arial"/>
          <w:u w:val="single"/>
        </w:rPr>
        <w:t xml:space="preserve">may </w:t>
      </w:r>
      <w:r w:rsidRPr="00D22174">
        <w:rPr>
          <w:rFonts w:eastAsia="Times New Roman" w:cs="Arial"/>
          <w:u w:val="single"/>
        </w:rPr>
        <w:t>vote in the precinct serving their new address without casting a provisional ballot</w:t>
      </w:r>
      <w:r>
        <w:rPr>
          <w:rFonts w:eastAsia="Times New Roman" w:cs="Arial"/>
          <w:u w:val="single"/>
        </w:rPr>
        <w:t xml:space="preserve"> if the</w:t>
      </w:r>
      <w:r w:rsidRPr="00D22174">
        <w:rPr>
          <w:rFonts w:eastAsia="Times New Roman" w:cs="Arial"/>
          <w:u w:val="single"/>
        </w:rPr>
        <w:t xml:space="preserve"> voter show</w:t>
      </w:r>
      <w:r>
        <w:rPr>
          <w:rFonts w:eastAsia="Times New Roman" w:cs="Arial"/>
          <w:u w:val="single"/>
        </w:rPr>
        <w:t>s</w:t>
      </w:r>
      <w:r w:rsidRPr="00D22174">
        <w:rPr>
          <w:rFonts w:eastAsia="Times New Roman" w:cs="Arial"/>
          <w:u w:val="single"/>
        </w:rPr>
        <w:t xml:space="preserve"> proof of new address and the change is completed in the state</w:t>
      </w:r>
      <w:r>
        <w:rPr>
          <w:rFonts w:eastAsia="Times New Roman" w:cs="Arial"/>
          <w:u w:val="single"/>
        </w:rPr>
        <w:t>-</w:t>
      </w:r>
      <w:r w:rsidRPr="00D22174">
        <w:rPr>
          <w:rFonts w:eastAsia="Times New Roman" w:cs="Arial"/>
          <w:u w:val="single"/>
        </w:rPr>
        <w:t>wide voter registration system by the county clerk prior to canvass.</w:t>
      </w:r>
    </w:p>
    <w:p w14:paraId="7A6DBB8C" w14:textId="77777777" w:rsidR="007A3106" w:rsidRPr="00D22174" w:rsidRDefault="007A3106" w:rsidP="007A3106">
      <w:pPr>
        <w:suppressLineNumbers/>
        <w:ind w:left="720" w:hanging="720"/>
        <w:jc w:val="both"/>
        <w:outlineLvl w:val="1"/>
        <w:rPr>
          <w:rFonts w:eastAsia="Calibri" w:cs="Times New Roman"/>
          <w:b/>
          <w:caps/>
          <w:u w:val="single"/>
        </w:rPr>
      </w:pPr>
      <w:r w:rsidRPr="00D22174">
        <w:rPr>
          <w:rFonts w:eastAsia="Calibri" w:cs="Times New Roman"/>
          <w:b/>
          <w:caps/>
        </w:rPr>
        <w:t xml:space="preserve">ARTICLE </w:t>
      </w:r>
      <w:r>
        <w:rPr>
          <w:rFonts w:eastAsia="Calibri" w:cs="Times New Roman"/>
          <w:b/>
          <w:caps/>
        </w:rPr>
        <w:t>2</w:t>
      </w:r>
      <w:r w:rsidRPr="00D22174">
        <w:rPr>
          <w:rFonts w:eastAsia="Calibri" w:cs="Times New Roman"/>
          <w:b/>
          <w:caps/>
        </w:rPr>
        <w:t xml:space="preserve">. </w:t>
      </w:r>
      <w:r>
        <w:rPr>
          <w:rFonts w:eastAsia="Calibri" w:cs="Times New Roman"/>
          <w:b/>
          <w:caps/>
        </w:rPr>
        <w:t>registration of voter</w:t>
      </w:r>
      <w:r w:rsidRPr="00D22174">
        <w:rPr>
          <w:rFonts w:eastAsia="Calibri" w:cs="Times New Roman"/>
          <w:b/>
          <w:caps/>
        </w:rPr>
        <w:t>S.</w:t>
      </w:r>
      <w:r w:rsidRPr="00D22174">
        <w:rPr>
          <w:rFonts w:eastAsia="Calibri" w:cs="Times New Roman"/>
          <w:b/>
          <w:caps/>
          <w:u w:val="single"/>
        </w:rPr>
        <w:t xml:space="preserve"> </w:t>
      </w:r>
    </w:p>
    <w:p w14:paraId="5EC0E185" w14:textId="77777777" w:rsidR="007A3106" w:rsidRPr="00D22174" w:rsidRDefault="007A3106" w:rsidP="007A3106">
      <w:pPr>
        <w:suppressLineNumbers/>
        <w:spacing w:after="220" w:line="240" w:lineRule="auto"/>
        <w:ind w:left="720" w:right="720"/>
        <w:jc w:val="both"/>
        <w:rPr>
          <w:rFonts w:eastAsia="Calibri" w:cs="Times New Roman"/>
          <w:sz w:val="20"/>
          <w:u w:val="single"/>
        </w:rPr>
        <w:sectPr w:rsidR="007A3106" w:rsidRPr="00D22174" w:rsidSect="007A3106">
          <w:footerReference w:type="default" r:id="rId15"/>
          <w:type w:val="continuous"/>
          <w:pgSz w:w="12240" w:h="15840" w:code="1"/>
          <w:pgMar w:top="1440" w:right="1440" w:bottom="1440" w:left="1440" w:header="720" w:footer="720" w:gutter="0"/>
          <w:lnNumType w:countBy="1" w:restart="continuous"/>
          <w:cols w:space="720"/>
          <w:docGrid w:linePitch="360"/>
        </w:sectPr>
      </w:pPr>
    </w:p>
    <w:p w14:paraId="2898884E" w14:textId="77777777" w:rsidR="007A3106" w:rsidRPr="00D22174" w:rsidRDefault="007A3106" w:rsidP="007A3106">
      <w:pPr>
        <w:suppressLineNumbers/>
        <w:ind w:left="720" w:hanging="720"/>
        <w:jc w:val="both"/>
        <w:outlineLvl w:val="3"/>
        <w:rPr>
          <w:rFonts w:cs="Arial"/>
        </w:rPr>
      </w:pPr>
      <w:r w:rsidRPr="00D22174">
        <w:rPr>
          <w:rFonts w:eastAsia="Calibri" w:cs="Times New Roman"/>
          <w:b/>
        </w:rPr>
        <w:t>§3-2-31. Rules pertaining to voting after registration or change of address within the county</w:t>
      </w:r>
      <w:r>
        <w:rPr>
          <w:rFonts w:eastAsia="Calibri" w:cs="Times New Roman"/>
          <w:b/>
        </w:rPr>
        <w:t>.</w:t>
      </w:r>
    </w:p>
    <w:p w14:paraId="7EB1DBC5" w14:textId="77777777" w:rsidR="007A3106" w:rsidRPr="00D22174" w:rsidRDefault="007A3106" w:rsidP="007A3106">
      <w:pPr>
        <w:ind w:firstLine="720"/>
        <w:jc w:val="both"/>
        <w:rPr>
          <w:rFonts w:cs="Arial"/>
        </w:rPr>
      </w:pPr>
      <w:r w:rsidRPr="00D22174">
        <w:rPr>
          <w:rFonts w:cs="Arial"/>
        </w:rPr>
        <w:t>(a) A voter who designates a political affiliation with a major party on a registration application filed no later than the close of voter registration before the primary may vote the ballot of that political party in the primary election. Political parties, through the official action of their state executive committees, shall be permitted to determine whether unaffiliated voters or voters of other parties shall be allowed to vote that party's primary election ballot upon request.</w:t>
      </w:r>
    </w:p>
    <w:p w14:paraId="084900B1" w14:textId="77777777" w:rsidR="007A3106" w:rsidRPr="00D22174" w:rsidRDefault="007A3106" w:rsidP="007A3106">
      <w:pPr>
        <w:ind w:firstLine="720"/>
        <w:jc w:val="both"/>
        <w:rPr>
          <w:rFonts w:cs="Arial"/>
        </w:rPr>
      </w:pPr>
      <w:r w:rsidRPr="00D22174">
        <w:rPr>
          <w:rFonts w:cs="Arial"/>
        </w:rPr>
        <w:t>(b) A voter whose registration record lists one residence address but the voter has since moved to another residence address within the precinct shall be permitted to update the registration at the polling place and vote without challenge for that reason.</w:t>
      </w:r>
    </w:p>
    <w:p w14:paraId="73AC3DF8" w14:textId="77777777" w:rsidR="007A3106" w:rsidRDefault="007A3106" w:rsidP="007A3106">
      <w:pPr>
        <w:ind w:firstLine="720"/>
        <w:jc w:val="both"/>
        <w:rPr>
          <w:rFonts w:cs="Arial"/>
          <w:u w:val="single"/>
        </w:rPr>
      </w:pPr>
      <w:r w:rsidRPr="00D22174">
        <w:rPr>
          <w:rFonts w:cs="Arial"/>
        </w:rPr>
        <w:t>(c) A voter whose registration record lists one residence address but the voter has since moved to another residence address in a different precinct in the same county shall be permitted to update the registration at the polling place serving the new precinct</w:t>
      </w:r>
      <w:r>
        <w:rPr>
          <w:rFonts w:cs="Arial"/>
        </w:rPr>
        <w:t>.</w:t>
      </w:r>
      <w:r w:rsidRPr="00D963E5">
        <w:rPr>
          <w:rFonts w:cs="Arial"/>
          <w:strike/>
        </w:rPr>
        <w:t xml:space="preserve"> and</w:t>
      </w:r>
      <w:r w:rsidRPr="00D22174">
        <w:rPr>
          <w:rFonts w:cs="Arial"/>
        </w:rPr>
        <w:t xml:space="preserve"> </w:t>
      </w:r>
      <w:r>
        <w:rPr>
          <w:rFonts w:cs="Arial"/>
          <w:u w:val="single"/>
        </w:rPr>
        <w:t>The voter</w:t>
      </w:r>
      <w:r>
        <w:rPr>
          <w:rFonts w:cs="Arial"/>
        </w:rPr>
        <w:t xml:space="preserve"> </w:t>
      </w:r>
      <w:r w:rsidRPr="00D22174">
        <w:rPr>
          <w:rFonts w:cs="Arial"/>
        </w:rPr>
        <w:t>shall be permitted to vote</w:t>
      </w:r>
      <w:r>
        <w:rPr>
          <w:rFonts w:cs="Arial"/>
        </w:rPr>
        <w:t xml:space="preserve"> </w:t>
      </w:r>
      <w:r>
        <w:rPr>
          <w:rFonts w:cs="Arial"/>
          <w:u w:val="single"/>
        </w:rPr>
        <w:t>as follows:</w:t>
      </w:r>
    </w:p>
    <w:p w14:paraId="31D251B9" w14:textId="77777777" w:rsidR="007A3106" w:rsidRDefault="007A3106" w:rsidP="007A3106">
      <w:pPr>
        <w:ind w:firstLine="720"/>
        <w:jc w:val="both"/>
        <w:rPr>
          <w:rFonts w:cs="Arial"/>
        </w:rPr>
      </w:pPr>
      <w:r w:rsidRPr="009B53FF">
        <w:rPr>
          <w:rFonts w:cs="Arial"/>
          <w:u w:val="single"/>
        </w:rPr>
        <w:t>(1)</w:t>
      </w:r>
      <w:r w:rsidRPr="00D22174">
        <w:rPr>
          <w:rFonts w:cs="Arial"/>
        </w:rPr>
        <w:t xml:space="preserve"> </w:t>
      </w:r>
      <w:r>
        <w:rPr>
          <w:rFonts w:cs="Arial"/>
        </w:rPr>
        <w:t>The voter may cast a</w:t>
      </w:r>
      <w:r w:rsidRPr="0063598B">
        <w:rPr>
          <w:rFonts w:cs="Arial"/>
        </w:rPr>
        <w:t xml:space="preserve"> challenged or provisional ballot</w:t>
      </w:r>
      <w:r w:rsidRPr="00D22174">
        <w:rPr>
          <w:rFonts w:cs="Arial"/>
        </w:rPr>
        <w:t xml:space="preserve"> at the new polling place</w:t>
      </w:r>
      <w:r>
        <w:rPr>
          <w:rFonts w:cs="Arial"/>
        </w:rPr>
        <w:t xml:space="preserve"> if</w:t>
      </w:r>
      <w:r w:rsidRPr="00D22174">
        <w:rPr>
          <w:rFonts w:cs="Arial"/>
        </w:rPr>
        <w:t xml:space="preserve"> the voter's registration is found on the registration records within the county during the canvass and no other challenge of eligibility was entered on election day, the challenge shall be removed and the ballot shall be counted</w:t>
      </w:r>
      <w:r>
        <w:rPr>
          <w:rFonts w:cs="Arial"/>
        </w:rPr>
        <w:t>;</w:t>
      </w:r>
    </w:p>
    <w:p w14:paraId="6C95FF25" w14:textId="77777777" w:rsidR="007A3106" w:rsidRPr="0089424E" w:rsidRDefault="007A3106" w:rsidP="007A3106">
      <w:pPr>
        <w:ind w:firstLine="720"/>
        <w:jc w:val="both"/>
        <w:rPr>
          <w:rFonts w:cs="Arial"/>
          <w:u w:val="single"/>
        </w:rPr>
      </w:pPr>
      <w:r w:rsidRPr="0089424E">
        <w:rPr>
          <w:rFonts w:cs="Arial"/>
          <w:u w:val="single"/>
        </w:rPr>
        <w:lastRenderedPageBreak/>
        <w:t>(2)</w:t>
      </w:r>
      <w:r>
        <w:rPr>
          <w:rFonts w:cs="Arial"/>
          <w:u w:val="single"/>
        </w:rPr>
        <w:t xml:space="preserve"> During the early in-person voting period, </w:t>
      </w:r>
      <w:r w:rsidRPr="00D22174">
        <w:rPr>
          <w:rFonts w:eastAsia="Times New Roman" w:cs="Arial"/>
          <w:u w:val="single"/>
        </w:rPr>
        <w:t xml:space="preserve">the voter </w:t>
      </w:r>
      <w:r>
        <w:rPr>
          <w:rFonts w:eastAsia="Times New Roman" w:cs="Arial"/>
          <w:u w:val="single"/>
        </w:rPr>
        <w:t xml:space="preserve">may </w:t>
      </w:r>
      <w:r w:rsidRPr="00D22174">
        <w:rPr>
          <w:rFonts w:eastAsia="Times New Roman" w:cs="Arial"/>
          <w:u w:val="single"/>
        </w:rPr>
        <w:t>vote in the precinct serving their new address without casting a provisional ballot</w:t>
      </w:r>
      <w:r>
        <w:rPr>
          <w:rFonts w:eastAsia="Times New Roman" w:cs="Arial"/>
          <w:u w:val="single"/>
        </w:rPr>
        <w:t xml:space="preserve"> if the</w:t>
      </w:r>
      <w:r w:rsidRPr="00D22174">
        <w:rPr>
          <w:rFonts w:eastAsia="Times New Roman" w:cs="Arial"/>
          <w:u w:val="single"/>
        </w:rPr>
        <w:t xml:space="preserve"> voter show</w:t>
      </w:r>
      <w:r>
        <w:rPr>
          <w:rFonts w:eastAsia="Times New Roman" w:cs="Arial"/>
          <w:u w:val="single"/>
        </w:rPr>
        <w:t>s</w:t>
      </w:r>
      <w:r w:rsidRPr="00D22174">
        <w:rPr>
          <w:rFonts w:eastAsia="Times New Roman" w:cs="Arial"/>
          <w:u w:val="single"/>
        </w:rPr>
        <w:t xml:space="preserve"> proof of new address and the change is completed in the state</w:t>
      </w:r>
      <w:r>
        <w:rPr>
          <w:rFonts w:eastAsia="Times New Roman" w:cs="Arial"/>
          <w:u w:val="single"/>
        </w:rPr>
        <w:t>-</w:t>
      </w:r>
      <w:r w:rsidRPr="00D22174">
        <w:rPr>
          <w:rFonts w:eastAsia="Times New Roman" w:cs="Arial"/>
          <w:u w:val="single"/>
        </w:rPr>
        <w:t>wide voter registration system by the county clerk prior to canvass.</w:t>
      </w:r>
    </w:p>
    <w:p w14:paraId="516A1F95" w14:textId="77777777" w:rsidR="007A3106" w:rsidRDefault="007A3106" w:rsidP="007A3106">
      <w:pPr>
        <w:ind w:firstLine="720"/>
        <w:jc w:val="both"/>
        <w:rPr>
          <w:rFonts w:cs="Arial"/>
        </w:rPr>
      </w:pPr>
      <w:r w:rsidRPr="00D22174">
        <w:rPr>
          <w:rFonts w:cs="Arial"/>
        </w:rPr>
        <w:t>(d) A voter whose registration record has been placed on an inactive status or transferred to an inactive file and who has not responded to a confirmation notice sent pursuant to the provisions of section</w:t>
      </w:r>
      <w:r w:rsidRPr="00DD7B64">
        <w:rPr>
          <w:rFonts w:cs="Arial"/>
          <w:strike/>
        </w:rPr>
        <w:t xml:space="preserve"> twenty-four, twenty-five or twenty-six</w:t>
      </w:r>
      <w:r w:rsidRPr="00D22174">
        <w:rPr>
          <w:rFonts w:cs="Arial"/>
        </w:rPr>
        <w:t xml:space="preserve"> </w:t>
      </w:r>
      <w:r w:rsidRPr="00B86B21">
        <w:rPr>
          <w:rFonts w:cs="Arial"/>
          <w:u w:val="single"/>
        </w:rPr>
        <w:t>24, 25, or 26</w:t>
      </w:r>
      <w:r>
        <w:rPr>
          <w:rFonts w:cs="Arial"/>
        </w:rPr>
        <w:t xml:space="preserve"> </w:t>
      </w:r>
      <w:r w:rsidRPr="00D22174">
        <w:rPr>
          <w:rFonts w:cs="Arial"/>
        </w:rPr>
        <w:t>of this article and who offers to vote at the polling place where he or she is registered to vote shall be required to affirm his or her present residence address under penalty of perjury, as provided in section</w:t>
      </w:r>
      <w:r w:rsidRPr="00B86B21">
        <w:rPr>
          <w:rFonts w:cs="Arial"/>
          <w:strike/>
        </w:rPr>
        <w:t xml:space="preserve"> thirty-six</w:t>
      </w:r>
      <w:r>
        <w:rPr>
          <w:rFonts w:cs="Arial"/>
        </w:rPr>
        <w:t xml:space="preserve"> </w:t>
      </w:r>
      <w:r>
        <w:rPr>
          <w:rFonts w:cs="Arial"/>
          <w:u w:val="single"/>
        </w:rPr>
        <w:t>36</w:t>
      </w:r>
      <w:r w:rsidRPr="00D22174">
        <w:rPr>
          <w:rFonts w:cs="Arial"/>
        </w:rPr>
        <w:t xml:space="preserve"> of this article.</w:t>
      </w:r>
    </w:p>
    <w:p w14:paraId="6F4A7BC1" w14:textId="77777777" w:rsidR="007A3106" w:rsidRPr="005C077D" w:rsidRDefault="007A3106" w:rsidP="007A3106">
      <w:pPr>
        <w:suppressLineNumbers/>
        <w:jc w:val="both"/>
        <w:rPr>
          <w:rFonts w:cs="Arial"/>
          <w:b/>
          <w:bCs/>
        </w:rPr>
      </w:pPr>
      <w:r w:rsidRPr="005C077D">
        <w:rPr>
          <w:rFonts w:cs="Arial"/>
          <w:b/>
          <w:bCs/>
        </w:rPr>
        <w:t xml:space="preserve">ARTICLE 3. VOTING BY ABSENTEES. </w:t>
      </w:r>
    </w:p>
    <w:p w14:paraId="177A9925" w14:textId="77777777" w:rsidR="007A3106" w:rsidRDefault="007A3106" w:rsidP="007A3106">
      <w:pPr>
        <w:suppressLineNumbers/>
        <w:jc w:val="both"/>
        <w:rPr>
          <w:rFonts w:cs="Arial"/>
          <w:b/>
          <w:bCs/>
        </w:rPr>
        <w:sectPr w:rsidR="007A3106" w:rsidSect="007A3106">
          <w:footerReference w:type="default" r:id="rId16"/>
          <w:type w:val="continuous"/>
          <w:pgSz w:w="12240" w:h="15840" w:code="1"/>
          <w:pgMar w:top="1440" w:right="1440" w:bottom="1440" w:left="1440" w:header="720" w:footer="720" w:gutter="0"/>
          <w:lnNumType w:countBy="1" w:restart="newSection"/>
          <w:cols w:space="720"/>
          <w:docGrid w:linePitch="360"/>
        </w:sectPr>
      </w:pPr>
      <w:r w:rsidRPr="005C077D">
        <w:rPr>
          <w:rFonts w:cs="Arial"/>
          <w:b/>
          <w:bCs/>
        </w:rPr>
        <w:t>§3-3-3. Early voting in perso</w:t>
      </w:r>
      <w:r>
        <w:rPr>
          <w:rFonts w:cs="Arial"/>
          <w:b/>
          <w:bCs/>
        </w:rPr>
        <w:t>n.</w:t>
      </w:r>
    </w:p>
    <w:p w14:paraId="5551E7FF" w14:textId="77777777" w:rsidR="007A3106" w:rsidRPr="005C077D" w:rsidRDefault="007A3106" w:rsidP="007A3106">
      <w:pPr>
        <w:ind w:firstLine="720"/>
        <w:jc w:val="both"/>
        <w:rPr>
          <w:rFonts w:cs="Arial"/>
        </w:rPr>
      </w:pPr>
      <w:r w:rsidRPr="005C077D">
        <w:rPr>
          <w:rFonts w:cs="Arial"/>
        </w:rPr>
        <w:t>(a) The voting period for early in-person voting is to be conducted during regular business hours beginning on the</w:t>
      </w:r>
      <w:r w:rsidRPr="00AD374D">
        <w:rPr>
          <w:rFonts w:cs="Arial"/>
          <w:strike/>
        </w:rPr>
        <w:t xml:space="preserve"> thirteenth</w:t>
      </w:r>
      <w:r w:rsidRPr="005C077D">
        <w:rPr>
          <w:rFonts w:cs="Arial"/>
        </w:rPr>
        <w:t xml:space="preserve"> </w:t>
      </w:r>
      <w:r>
        <w:rPr>
          <w:rFonts w:cs="Arial"/>
          <w:u w:val="single"/>
        </w:rPr>
        <w:t>13th</w:t>
      </w:r>
      <w:r>
        <w:rPr>
          <w:rFonts w:cs="Arial"/>
        </w:rPr>
        <w:t xml:space="preserve"> </w:t>
      </w:r>
      <w:r w:rsidRPr="005C077D">
        <w:rPr>
          <w:rFonts w:cs="Arial"/>
        </w:rPr>
        <w:t>day before the election and continuing through the third day before the election. Additionally, early in-person voting is to be available from 9:00 a.m. to 5:00 p.m. on Saturdays during the early voting period.</w:t>
      </w:r>
    </w:p>
    <w:p w14:paraId="423E0D62" w14:textId="77777777" w:rsidR="007A3106" w:rsidRPr="005C077D" w:rsidRDefault="007A3106" w:rsidP="007A3106">
      <w:pPr>
        <w:ind w:firstLine="720"/>
        <w:jc w:val="both"/>
        <w:rPr>
          <w:rFonts w:cs="Arial"/>
        </w:rPr>
      </w:pPr>
      <w:r w:rsidRPr="005C077D">
        <w:rPr>
          <w:rFonts w:cs="Arial"/>
        </w:rPr>
        <w:t>(b) Any person desiring to vote during the period of early in-person voting shall, upon entering the election room, clearly state his or her name and residence to the official or representative designated to supervise and conduct absentee voting. If that person is found to be duly registered as a voter in the precinct of his or her residence, he or she is required to sign his or her name in the space marked "signature of voter" on the pollbook. If the voter is unable to sign his or her name due to illiteracy or physical disability, the person assisting the voter and witnessing the mark of the voter shall sign his or her name in the space provided.</w:t>
      </w:r>
      <w:r w:rsidRPr="0040782B">
        <w:rPr>
          <w:rFonts w:cs="Arial"/>
          <w:strike/>
        </w:rPr>
        <w:t xml:space="preserve"> No ballot may</w:t>
      </w:r>
      <w:r w:rsidRPr="005C077D">
        <w:rPr>
          <w:rFonts w:cs="Arial"/>
        </w:rPr>
        <w:t xml:space="preserve"> </w:t>
      </w:r>
      <w:r>
        <w:rPr>
          <w:rFonts w:cs="Arial"/>
          <w:u w:val="single"/>
        </w:rPr>
        <w:t>A ballot may not</w:t>
      </w:r>
      <w:r>
        <w:rPr>
          <w:rFonts w:cs="Arial"/>
        </w:rPr>
        <w:t xml:space="preserve"> </w:t>
      </w:r>
      <w:r w:rsidRPr="005C077D">
        <w:rPr>
          <w:rFonts w:cs="Arial"/>
        </w:rPr>
        <w:t>be given to the person until he or she signs his or her name on the pollbook.</w:t>
      </w:r>
    </w:p>
    <w:p w14:paraId="61944A15" w14:textId="77777777" w:rsidR="007A3106" w:rsidRPr="005C077D" w:rsidRDefault="007A3106" w:rsidP="007A3106">
      <w:pPr>
        <w:ind w:firstLine="720"/>
        <w:jc w:val="both"/>
        <w:rPr>
          <w:rFonts w:cs="Arial"/>
        </w:rPr>
      </w:pPr>
      <w:r w:rsidRPr="005C077D">
        <w:rPr>
          <w:rFonts w:cs="Arial"/>
        </w:rPr>
        <w:lastRenderedPageBreak/>
        <w:t>(c) When the voter's signature or mark is properly on the pollbook, two qualified representatives of the official designated to supervise and conduct absentee voting shall sign their names in the places indicated on the back of the official ballot.</w:t>
      </w:r>
    </w:p>
    <w:p w14:paraId="10EAED89" w14:textId="77777777" w:rsidR="007A3106" w:rsidRPr="005C077D" w:rsidRDefault="007A3106" w:rsidP="007A3106">
      <w:pPr>
        <w:ind w:firstLine="720"/>
        <w:jc w:val="both"/>
        <w:rPr>
          <w:rFonts w:cs="Arial"/>
        </w:rPr>
      </w:pPr>
      <w:r w:rsidRPr="005C077D">
        <w:rPr>
          <w:rFonts w:cs="Arial"/>
        </w:rPr>
        <w:t>(d) If the official designated to supervise and conduct absentee voting determines that the voter is not properly registered in the precinct where he or she resides</w:t>
      </w:r>
      <w:r>
        <w:rPr>
          <w:rFonts w:cs="Arial"/>
        </w:rPr>
        <w:t>, t</w:t>
      </w:r>
      <w:r w:rsidRPr="005C077D">
        <w:rPr>
          <w:rFonts w:cs="Arial"/>
        </w:rPr>
        <w:t>he clerk or his or her representative shall</w:t>
      </w:r>
      <w:r>
        <w:rPr>
          <w:rFonts w:cs="Arial"/>
        </w:rPr>
        <w:t xml:space="preserve"> </w:t>
      </w:r>
      <w:r w:rsidRPr="007F7014">
        <w:rPr>
          <w:rFonts w:cs="Arial"/>
        </w:rPr>
        <w:t>c</w:t>
      </w:r>
      <w:r w:rsidRPr="005C077D">
        <w:rPr>
          <w:rFonts w:cs="Arial"/>
        </w:rPr>
        <w:t>hallenge the voter's absentee ballot as provided in this article</w:t>
      </w:r>
      <w:r>
        <w:rPr>
          <w:rFonts w:cs="Arial"/>
        </w:rPr>
        <w:t xml:space="preserve">: </w:t>
      </w:r>
      <w:r w:rsidRPr="00544744">
        <w:rPr>
          <w:rFonts w:cs="Arial"/>
          <w:i/>
          <w:iCs/>
          <w:u w:val="single"/>
        </w:rPr>
        <w:t>Provided</w:t>
      </w:r>
      <w:r>
        <w:rPr>
          <w:rFonts w:cs="Arial"/>
          <w:u w:val="single"/>
        </w:rPr>
        <w:t>, That t</w:t>
      </w:r>
      <w:r w:rsidRPr="00EF292A">
        <w:rPr>
          <w:rFonts w:cs="Arial"/>
          <w:u w:val="single"/>
        </w:rPr>
        <w:t>he clerk o</w:t>
      </w:r>
      <w:r>
        <w:rPr>
          <w:rFonts w:cs="Arial"/>
          <w:u w:val="single"/>
        </w:rPr>
        <w:t>r his or her representative may not challenge the voter’s absentee ballot i</w:t>
      </w:r>
      <w:r w:rsidRPr="00D6147F">
        <w:rPr>
          <w:rFonts w:cs="Arial"/>
          <w:u w:val="single"/>
        </w:rPr>
        <w:t>f the</w:t>
      </w:r>
      <w:r>
        <w:rPr>
          <w:rFonts w:cs="Arial"/>
          <w:u w:val="single"/>
        </w:rPr>
        <w:t xml:space="preserve"> </w:t>
      </w:r>
      <w:r w:rsidRPr="00E97AE9">
        <w:rPr>
          <w:rFonts w:cs="Arial"/>
          <w:u w:val="single"/>
        </w:rPr>
        <w:t>voter</w:t>
      </w:r>
      <w:r>
        <w:rPr>
          <w:rFonts w:cs="Arial"/>
          <w:u w:val="single"/>
        </w:rPr>
        <w:t xml:space="preserve"> has had an</w:t>
      </w:r>
      <w:r w:rsidRPr="00E97AE9">
        <w:rPr>
          <w:rFonts w:cs="Arial"/>
          <w:u w:val="single"/>
        </w:rPr>
        <w:t xml:space="preserve"> address change within the county</w:t>
      </w:r>
      <w:r>
        <w:rPr>
          <w:rFonts w:cs="Arial"/>
          <w:u w:val="single"/>
        </w:rPr>
        <w:t xml:space="preserve">, </w:t>
      </w:r>
      <w:r w:rsidRPr="00E97AE9">
        <w:rPr>
          <w:rFonts w:cs="Arial"/>
          <w:u w:val="single"/>
        </w:rPr>
        <w:t>shows proof of new address</w:t>
      </w:r>
      <w:r>
        <w:rPr>
          <w:rFonts w:cs="Arial"/>
          <w:u w:val="single"/>
        </w:rPr>
        <w:t xml:space="preserve">, </w:t>
      </w:r>
      <w:r w:rsidRPr="00E97AE9">
        <w:rPr>
          <w:rFonts w:cs="Arial"/>
          <w:u w:val="single"/>
        </w:rPr>
        <w:t xml:space="preserve">and the </w:t>
      </w:r>
      <w:r>
        <w:rPr>
          <w:rFonts w:cs="Arial"/>
          <w:u w:val="single"/>
        </w:rPr>
        <w:t xml:space="preserve">address </w:t>
      </w:r>
      <w:r w:rsidRPr="00E97AE9">
        <w:rPr>
          <w:rFonts w:cs="Arial"/>
          <w:u w:val="single"/>
        </w:rPr>
        <w:t>change is completed in the state-wide voter registration system by the county clerk prior to canvass</w:t>
      </w:r>
      <w:r>
        <w:rPr>
          <w:rFonts w:cs="Arial"/>
          <w:u w:val="single"/>
        </w:rPr>
        <w:t>.</w:t>
      </w:r>
    </w:p>
    <w:p w14:paraId="1FA75572" w14:textId="77777777" w:rsidR="007A3106" w:rsidRPr="005C077D" w:rsidRDefault="007A3106" w:rsidP="007A3106">
      <w:pPr>
        <w:ind w:firstLine="720"/>
        <w:jc w:val="both"/>
        <w:rPr>
          <w:rFonts w:cs="Arial"/>
        </w:rPr>
      </w:pPr>
      <w:r w:rsidRPr="005C077D">
        <w:rPr>
          <w:rFonts w:cs="Arial"/>
        </w:rPr>
        <w:t>(e) The official designated to supervise and conduct absentee voting shall provide each person voting an absentee ballot in person the following items to be printed as prescribed by the Secretary of State:</w:t>
      </w:r>
    </w:p>
    <w:p w14:paraId="7185C47D" w14:textId="77777777" w:rsidR="007A3106" w:rsidRPr="005C077D" w:rsidRDefault="007A3106" w:rsidP="007A3106">
      <w:pPr>
        <w:ind w:firstLine="720"/>
        <w:jc w:val="both"/>
        <w:rPr>
          <w:rFonts w:cs="Arial"/>
        </w:rPr>
      </w:pPr>
      <w:r w:rsidRPr="005C077D">
        <w:rPr>
          <w:rFonts w:cs="Arial"/>
        </w:rPr>
        <w:t>(1) In counties using paper ballots, one of each type of official absentee ballot the voter is eligible to vote, prepared according to law;</w:t>
      </w:r>
    </w:p>
    <w:p w14:paraId="33CFD397" w14:textId="77777777" w:rsidR="007A3106" w:rsidRPr="005C077D" w:rsidRDefault="007A3106" w:rsidP="007A3106">
      <w:pPr>
        <w:ind w:firstLine="720"/>
        <w:jc w:val="both"/>
        <w:rPr>
          <w:rFonts w:cs="Arial"/>
        </w:rPr>
      </w:pPr>
      <w:r w:rsidRPr="005C077D">
        <w:rPr>
          <w:rFonts w:cs="Arial"/>
        </w:rPr>
        <w:t>(2) In counties using punch card systems, one of each type of official absentee ballot the voter is eligible to vote, prepared according to law, and a gray secrecy envelope;</w:t>
      </w:r>
    </w:p>
    <w:p w14:paraId="46F51C26" w14:textId="77777777" w:rsidR="007A3106" w:rsidRPr="005C077D" w:rsidRDefault="007A3106" w:rsidP="007A3106">
      <w:pPr>
        <w:ind w:firstLine="720"/>
        <w:jc w:val="both"/>
        <w:rPr>
          <w:rFonts w:cs="Arial"/>
        </w:rPr>
      </w:pPr>
      <w:r w:rsidRPr="005C077D">
        <w:rPr>
          <w:rFonts w:cs="Arial"/>
        </w:rPr>
        <w:t>(3) In counties using optical scan systems, one of each type of official absentee ballot the voter is eligible to vote, prepared according to law, and a secrecy sleeve; or</w:t>
      </w:r>
    </w:p>
    <w:p w14:paraId="4445C4E8" w14:textId="77777777" w:rsidR="007A3106" w:rsidRPr="005C077D" w:rsidRDefault="007A3106" w:rsidP="007A3106">
      <w:pPr>
        <w:ind w:firstLine="720"/>
        <w:jc w:val="both"/>
        <w:rPr>
          <w:rFonts w:cs="Arial"/>
        </w:rPr>
      </w:pPr>
      <w:r w:rsidRPr="005C077D">
        <w:rPr>
          <w:rFonts w:cs="Arial"/>
        </w:rPr>
        <w:t>(4) For direct recording election systems, access to the voting equipment in the voting booth.</w:t>
      </w:r>
    </w:p>
    <w:p w14:paraId="439FCFB9" w14:textId="77777777" w:rsidR="007A3106" w:rsidRPr="005C077D" w:rsidRDefault="007A3106" w:rsidP="007A3106">
      <w:pPr>
        <w:ind w:firstLine="720"/>
        <w:jc w:val="both"/>
        <w:rPr>
          <w:rFonts w:cs="Arial"/>
        </w:rPr>
      </w:pPr>
      <w:r w:rsidRPr="005C077D">
        <w:rPr>
          <w:rFonts w:cs="Arial"/>
        </w:rPr>
        <w:t xml:space="preserve">(f) The voter shall enter the voting booth alone and there mark the ballot: </w:t>
      </w:r>
      <w:r w:rsidRPr="003C1318">
        <w:rPr>
          <w:rFonts w:cs="Arial"/>
          <w:i/>
          <w:iCs/>
        </w:rPr>
        <w:t>Provided,</w:t>
      </w:r>
      <w:r w:rsidRPr="005C077D">
        <w:rPr>
          <w:rFonts w:cs="Arial"/>
        </w:rPr>
        <w:t xml:space="preserve"> That the voter may have assistance in voting according to the provisions of section four of this article. After the voter has voted the ballot or ballots, the absentee voter shall: Place the ballot or ballots in the gray secrecy envelope and return the ballot or ballots to the official designated to supervise </w:t>
      </w:r>
      <w:r w:rsidRPr="005C077D">
        <w:rPr>
          <w:rFonts w:cs="Arial"/>
        </w:rPr>
        <w:lastRenderedPageBreak/>
        <w:t xml:space="preserve">and conduct the absentee voting: </w:t>
      </w:r>
      <w:r w:rsidRPr="00C5218C">
        <w:rPr>
          <w:rFonts w:cs="Arial"/>
          <w:i/>
          <w:iCs/>
        </w:rPr>
        <w:t xml:space="preserve">Provided, however, </w:t>
      </w:r>
      <w:r w:rsidRPr="005C077D">
        <w:rPr>
          <w:rFonts w:cs="Arial"/>
        </w:rPr>
        <w:t>That in direct recording election systems, once the voter has cast his or her ballot, the voter shall exit the polling place.</w:t>
      </w:r>
    </w:p>
    <w:p w14:paraId="64F0C512" w14:textId="77777777" w:rsidR="007A3106" w:rsidRPr="005C077D" w:rsidRDefault="007A3106" w:rsidP="007A3106">
      <w:pPr>
        <w:ind w:firstLine="720"/>
        <w:jc w:val="both"/>
        <w:rPr>
          <w:rFonts w:cs="Arial"/>
        </w:rPr>
      </w:pPr>
      <w:r w:rsidRPr="005C077D">
        <w:rPr>
          <w:rFonts w:cs="Arial"/>
        </w:rPr>
        <w:t>(g) Upon receipt of the voted ballot, representatives of the official designated to supervise and conduct the absentee voting shall:</w:t>
      </w:r>
    </w:p>
    <w:p w14:paraId="03C52DB7" w14:textId="77777777" w:rsidR="007A3106" w:rsidRPr="005C077D" w:rsidRDefault="007A3106" w:rsidP="007A3106">
      <w:pPr>
        <w:ind w:firstLine="720"/>
        <w:jc w:val="both"/>
        <w:rPr>
          <w:rFonts w:cs="Arial"/>
        </w:rPr>
      </w:pPr>
      <w:r w:rsidRPr="005C077D">
        <w:rPr>
          <w:rFonts w:cs="Arial"/>
        </w:rPr>
        <w:t>(1) Remove the ballot stub;</w:t>
      </w:r>
    </w:p>
    <w:p w14:paraId="3E7787B8" w14:textId="77777777" w:rsidR="007A3106" w:rsidRPr="005C077D" w:rsidRDefault="007A3106" w:rsidP="007A3106">
      <w:pPr>
        <w:ind w:firstLine="720"/>
        <w:jc w:val="both"/>
        <w:rPr>
          <w:rFonts w:cs="Arial"/>
        </w:rPr>
      </w:pPr>
      <w:r w:rsidRPr="005C077D">
        <w:rPr>
          <w:rFonts w:cs="Arial"/>
        </w:rPr>
        <w:t>(2) Place punch card ballots and paper ballots into one envelope which shall not have any marks except the precinct number and seal the envelope; and</w:t>
      </w:r>
    </w:p>
    <w:p w14:paraId="0A9E6734" w14:textId="77777777" w:rsidR="007A3106" w:rsidRDefault="007A3106" w:rsidP="007A3106">
      <w:pPr>
        <w:ind w:firstLine="720"/>
        <w:jc w:val="both"/>
        <w:rPr>
          <w:rFonts w:cs="Arial"/>
        </w:rPr>
      </w:pPr>
      <w:r w:rsidRPr="005C077D">
        <w:rPr>
          <w:rFonts w:cs="Arial"/>
        </w:rPr>
        <w:t>(3) Place ballots for all voting systems into a ballot box that is secured by two locks with a key to one lock kept by the president of the county commission and a key to the other lock kept by the county clerk</w:t>
      </w:r>
    </w:p>
    <w:p w14:paraId="706FF334" w14:textId="2FB86EE7" w:rsidR="006865E9" w:rsidRPr="0092128B" w:rsidRDefault="006865E9" w:rsidP="00221242">
      <w:pPr>
        <w:ind w:firstLine="720"/>
        <w:jc w:val="both"/>
        <w:rPr>
          <w:color w:val="auto"/>
        </w:rPr>
      </w:pPr>
    </w:p>
    <w:sectPr w:rsidR="006865E9" w:rsidRPr="0092128B" w:rsidSect="00DE3E48">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1485" w14:textId="77777777" w:rsidR="00504405" w:rsidRPr="00B844FE" w:rsidRDefault="00504405" w:rsidP="00B844FE">
      <w:r>
        <w:separator/>
      </w:r>
    </w:p>
  </w:endnote>
  <w:endnote w:type="continuationSeparator" w:id="0">
    <w:p w14:paraId="04A95386" w14:textId="77777777" w:rsidR="00504405" w:rsidRPr="00B844FE" w:rsidRDefault="00504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E2B2" w14:textId="77777777" w:rsidR="007A3106" w:rsidRDefault="007A3106" w:rsidP="001328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AAB855" w14:textId="77777777" w:rsidR="007A3106" w:rsidRDefault="007A3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3844" w14:textId="77777777" w:rsidR="007A3106" w:rsidRDefault="007A3106" w:rsidP="00F67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4C307E" w14:textId="77777777" w:rsidR="007A3106" w:rsidRDefault="007A310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3C0D" w14:textId="77777777" w:rsidR="007A3106" w:rsidRDefault="007A3106" w:rsidP="001328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1778DD" w14:textId="77777777" w:rsidR="007A3106" w:rsidRDefault="007A310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AE42" w14:textId="77777777" w:rsidR="007A3106" w:rsidRDefault="007A3106" w:rsidP="00F67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F6E1097" w14:textId="77777777" w:rsidR="007A3106" w:rsidRDefault="007A3106">
    <w:pPr>
      <w:pStyle w:val="Footer"/>
      <w:jc w:val="center"/>
    </w:pPr>
  </w:p>
  <w:p w14:paraId="5C7F38EF" w14:textId="77777777" w:rsidR="007A3106" w:rsidRDefault="007A310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24013"/>
      <w:docPartObj>
        <w:docPartGallery w:val="Page Numbers (Bottom of Page)"/>
        <w:docPartUnique/>
      </w:docPartObj>
    </w:sdtPr>
    <w:sdtEndPr>
      <w:rPr>
        <w:noProof/>
      </w:rPr>
    </w:sdtEndPr>
    <w:sdtContent>
      <w:p w14:paraId="46789C32" w14:textId="17B96666" w:rsidR="00583356" w:rsidRDefault="00583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0682" w14:textId="77777777" w:rsidR="00504405" w:rsidRPr="00B844FE" w:rsidRDefault="00504405" w:rsidP="00B844FE">
      <w:r>
        <w:separator/>
      </w:r>
    </w:p>
  </w:footnote>
  <w:footnote w:type="continuationSeparator" w:id="0">
    <w:p w14:paraId="0FFCC840" w14:textId="77777777" w:rsidR="00504405" w:rsidRPr="00B844FE" w:rsidRDefault="00504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2CD63A7B" w:rsidR="002A0269" w:rsidRPr="00B844FE" w:rsidRDefault="007A3106">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22124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7FDC" w14:textId="19B4A258" w:rsidR="00E831B3" w:rsidRPr="004D3ABE" w:rsidRDefault="0081050C" w:rsidP="00221242">
    <w:pPr>
      <w:pStyle w:val="HeaderStyle"/>
    </w:pPr>
    <w:r>
      <w:rPr>
        <w:sz w:val="22"/>
        <w:szCs w:val="22"/>
      </w:rPr>
      <w:t>E</w:t>
    </w:r>
    <w:r w:rsidR="00221242">
      <w:rPr>
        <w:sz w:val="22"/>
        <w:szCs w:val="22"/>
      </w:rPr>
      <w:t>ng</w:t>
    </w:r>
    <w:r w:rsidR="001A66B7" w:rsidRPr="00686E9A">
      <w:rPr>
        <w:sz w:val="22"/>
        <w:szCs w:val="22"/>
      </w:rPr>
      <w:t xml:space="preserve"> </w:t>
    </w:r>
    <w:r w:rsidR="00B05247">
      <w:rPr>
        <w:sz w:val="22"/>
        <w:szCs w:val="22"/>
      </w:rPr>
      <w:t>HB</w:t>
    </w:r>
    <w:r>
      <w:rPr>
        <w:sz w:val="22"/>
        <w:szCs w:val="22"/>
      </w:rPr>
      <w:t xml:space="preserve"> 2709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36BAC"/>
    <w:rsid w:val="000573A9"/>
    <w:rsid w:val="00085D22"/>
    <w:rsid w:val="00093AB0"/>
    <w:rsid w:val="000C0CC2"/>
    <w:rsid w:val="000C5C77"/>
    <w:rsid w:val="000E3912"/>
    <w:rsid w:val="0010070F"/>
    <w:rsid w:val="001416AB"/>
    <w:rsid w:val="0015112E"/>
    <w:rsid w:val="0015177D"/>
    <w:rsid w:val="001552E7"/>
    <w:rsid w:val="001566B4"/>
    <w:rsid w:val="00166E16"/>
    <w:rsid w:val="00173079"/>
    <w:rsid w:val="00176F8E"/>
    <w:rsid w:val="00192C5C"/>
    <w:rsid w:val="001A66B7"/>
    <w:rsid w:val="001C279E"/>
    <w:rsid w:val="001D459E"/>
    <w:rsid w:val="00211503"/>
    <w:rsid w:val="00221242"/>
    <w:rsid w:val="0022348D"/>
    <w:rsid w:val="0027011C"/>
    <w:rsid w:val="00274200"/>
    <w:rsid w:val="00275740"/>
    <w:rsid w:val="002A0269"/>
    <w:rsid w:val="002D6336"/>
    <w:rsid w:val="00303684"/>
    <w:rsid w:val="003143F5"/>
    <w:rsid w:val="00314854"/>
    <w:rsid w:val="00343CE5"/>
    <w:rsid w:val="00346AD9"/>
    <w:rsid w:val="00394191"/>
    <w:rsid w:val="003A43B6"/>
    <w:rsid w:val="003C51CD"/>
    <w:rsid w:val="003C6034"/>
    <w:rsid w:val="00400B5C"/>
    <w:rsid w:val="00431E3B"/>
    <w:rsid w:val="004337DB"/>
    <w:rsid w:val="004368E0"/>
    <w:rsid w:val="0044041E"/>
    <w:rsid w:val="004B24B3"/>
    <w:rsid w:val="004C13DD"/>
    <w:rsid w:val="004D3ABE"/>
    <w:rsid w:val="004E3441"/>
    <w:rsid w:val="00500579"/>
    <w:rsid w:val="00504405"/>
    <w:rsid w:val="00576A63"/>
    <w:rsid w:val="00583356"/>
    <w:rsid w:val="005A5366"/>
    <w:rsid w:val="005A560B"/>
    <w:rsid w:val="005B5BF2"/>
    <w:rsid w:val="005F3884"/>
    <w:rsid w:val="006070BD"/>
    <w:rsid w:val="006369EB"/>
    <w:rsid w:val="00637E73"/>
    <w:rsid w:val="006865E9"/>
    <w:rsid w:val="00686E9A"/>
    <w:rsid w:val="00691F3E"/>
    <w:rsid w:val="00694BFB"/>
    <w:rsid w:val="006A106B"/>
    <w:rsid w:val="006C523D"/>
    <w:rsid w:val="006D4036"/>
    <w:rsid w:val="00763BF7"/>
    <w:rsid w:val="007A3106"/>
    <w:rsid w:val="007A5259"/>
    <w:rsid w:val="007A7081"/>
    <w:rsid w:val="007C669C"/>
    <w:rsid w:val="007E2020"/>
    <w:rsid w:val="007F1CF5"/>
    <w:rsid w:val="008046BC"/>
    <w:rsid w:val="0081050C"/>
    <w:rsid w:val="00813667"/>
    <w:rsid w:val="00822EF0"/>
    <w:rsid w:val="00834EDE"/>
    <w:rsid w:val="00842E53"/>
    <w:rsid w:val="00851F8D"/>
    <w:rsid w:val="008736AA"/>
    <w:rsid w:val="008D275D"/>
    <w:rsid w:val="00906AAB"/>
    <w:rsid w:val="00911028"/>
    <w:rsid w:val="0092128B"/>
    <w:rsid w:val="00944133"/>
    <w:rsid w:val="00980327"/>
    <w:rsid w:val="00986478"/>
    <w:rsid w:val="009A1093"/>
    <w:rsid w:val="009B5557"/>
    <w:rsid w:val="009F1067"/>
    <w:rsid w:val="00A06030"/>
    <w:rsid w:val="00A31E01"/>
    <w:rsid w:val="00A527AD"/>
    <w:rsid w:val="00A6625F"/>
    <w:rsid w:val="00A718CF"/>
    <w:rsid w:val="00A76335"/>
    <w:rsid w:val="00AE48A0"/>
    <w:rsid w:val="00AE61BE"/>
    <w:rsid w:val="00B05247"/>
    <w:rsid w:val="00B16F25"/>
    <w:rsid w:val="00B24422"/>
    <w:rsid w:val="00B66B81"/>
    <w:rsid w:val="00B71E6F"/>
    <w:rsid w:val="00B80C20"/>
    <w:rsid w:val="00B844FE"/>
    <w:rsid w:val="00B86B4F"/>
    <w:rsid w:val="00BA1F84"/>
    <w:rsid w:val="00BA27E1"/>
    <w:rsid w:val="00BC562B"/>
    <w:rsid w:val="00BD23C5"/>
    <w:rsid w:val="00C12307"/>
    <w:rsid w:val="00C33014"/>
    <w:rsid w:val="00C33434"/>
    <w:rsid w:val="00C34869"/>
    <w:rsid w:val="00C42A52"/>
    <w:rsid w:val="00C42EB6"/>
    <w:rsid w:val="00C561BC"/>
    <w:rsid w:val="00C701E0"/>
    <w:rsid w:val="00C85096"/>
    <w:rsid w:val="00C875C9"/>
    <w:rsid w:val="00C907AD"/>
    <w:rsid w:val="00CA08DC"/>
    <w:rsid w:val="00CB20EF"/>
    <w:rsid w:val="00CC1F3B"/>
    <w:rsid w:val="00CD12CB"/>
    <w:rsid w:val="00CD36CF"/>
    <w:rsid w:val="00CD3DCD"/>
    <w:rsid w:val="00CF1DCA"/>
    <w:rsid w:val="00D0528D"/>
    <w:rsid w:val="00D144FA"/>
    <w:rsid w:val="00D548BD"/>
    <w:rsid w:val="00D579FC"/>
    <w:rsid w:val="00D74CA0"/>
    <w:rsid w:val="00D81C16"/>
    <w:rsid w:val="00DE3E48"/>
    <w:rsid w:val="00DE526B"/>
    <w:rsid w:val="00DF199D"/>
    <w:rsid w:val="00E01542"/>
    <w:rsid w:val="00E07EEA"/>
    <w:rsid w:val="00E365F1"/>
    <w:rsid w:val="00E62F48"/>
    <w:rsid w:val="00E80AD6"/>
    <w:rsid w:val="00E831B3"/>
    <w:rsid w:val="00E95FBC"/>
    <w:rsid w:val="00EC064B"/>
    <w:rsid w:val="00EC3600"/>
    <w:rsid w:val="00EC5E63"/>
    <w:rsid w:val="00EE70CB"/>
    <w:rsid w:val="00F41CA2"/>
    <w:rsid w:val="00F443C0"/>
    <w:rsid w:val="00F62EFB"/>
    <w:rsid w:val="00F71AB8"/>
    <w:rsid w:val="00F939A4"/>
    <w:rsid w:val="00F94C0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 w:type="character" w:styleId="PageNumber">
    <w:name w:val="page number"/>
    <w:basedOn w:val="DefaultParagraphFont"/>
    <w:uiPriority w:val="99"/>
    <w:semiHidden/>
    <w:unhideWhenUsed/>
    <w:locked/>
    <w:rsid w:val="007A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ED7CDA">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81A64"/>
    <w:rsid w:val="0016484D"/>
    <w:rsid w:val="00176F8E"/>
    <w:rsid w:val="00211503"/>
    <w:rsid w:val="00343CE5"/>
    <w:rsid w:val="00346AD9"/>
    <w:rsid w:val="00431E3B"/>
    <w:rsid w:val="005A560B"/>
    <w:rsid w:val="005F3884"/>
    <w:rsid w:val="005F4672"/>
    <w:rsid w:val="006070BD"/>
    <w:rsid w:val="007C669C"/>
    <w:rsid w:val="008046BC"/>
    <w:rsid w:val="00851F8D"/>
    <w:rsid w:val="00AC43BF"/>
    <w:rsid w:val="00BA27E1"/>
    <w:rsid w:val="00C875C9"/>
    <w:rsid w:val="00DE33D2"/>
    <w:rsid w:val="00E07EEA"/>
    <w:rsid w:val="00EC3600"/>
    <w:rsid w:val="00E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sid w:val="00ED7CDA"/>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3</cp:revision>
  <cp:lastPrinted>2025-03-05T18:44:00Z</cp:lastPrinted>
  <dcterms:created xsi:type="dcterms:W3CDTF">2025-03-05T18:44:00Z</dcterms:created>
  <dcterms:modified xsi:type="dcterms:W3CDTF">2025-04-07T19:23:00Z</dcterms:modified>
</cp:coreProperties>
</file>