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D6B91" w14:textId="77777777" w:rsidR="00FE067E" w:rsidRPr="00317D76" w:rsidRDefault="003C6034" w:rsidP="00CC1F3B">
      <w:pPr>
        <w:pStyle w:val="TitlePageOrigin"/>
        <w:rPr>
          <w:color w:val="auto"/>
        </w:rPr>
      </w:pPr>
      <w:r w:rsidRPr="00317D76">
        <w:rPr>
          <w:caps w:val="0"/>
          <w:color w:val="auto"/>
        </w:rPr>
        <w:t>WEST VIRGINIA LEGISLATURE</w:t>
      </w:r>
    </w:p>
    <w:p w14:paraId="174440CB" w14:textId="77777777" w:rsidR="00CD36CF" w:rsidRPr="00317D76" w:rsidRDefault="00CD36CF" w:rsidP="00CC1F3B">
      <w:pPr>
        <w:pStyle w:val="TitlePageSession"/>
        <w:rPr>
          <w:color w:val="auto"/>
        </w:rPr>
      </w:pPr>
      <w:r w:rsidRPr="00317D76">
        <w:rPr>
          <w:color w:val="auto"/>
        </w:rPr>
        <w:t>20</w:t>
      </w:r>
      <w:r w:rsidR="00EC5E63" w:rsidRPr="00317D76">
        <w:rPr>
          <w:color w:val="auto"/>
        </w:rPr>
        <w:t>2</w:t>
      </w:r>
      <w:r w:rsidR="00211F02" w:rsidRPr="00317D76">
        <w:rPr>
          <w:color w:val="auto"/>
        </w:rPr>
        <w:t>5</w:t>
      </w:r>
      <w:r w:rsidRPr="00317D76">
        <w:rPr>
          <w:color w:val="auto"/>
        </w:rPr>
        <w:t xml:space="preserve"> </w:t>
      </w:r>
      <w:r w:rsidR="003C6034" w:rsidRPr="00317D76">
        <w:rPr>
          <w:caps w:val="0"/>
          <w:color w:val="auto"/>
        </w:rPr>
        <w:t>REGULAR SESSION</w:t>
      </w:r>
    </w:p>
    <w:p w14:paraId="3076582E" w14:textId="77777777" w:rsidR="00CD36CF" w:rsidRPr="00317D76" w:rsidRDefault="00F841F6" w:rsidP="00CC1F3B">
      <w:pPr>
        <w:pStyle w:val="TitlePageBillPrefix"/>
        <w:rPr>
          <w:color w:val="auto"/>
        </w:rPr>
      </w:pPr>
      <w:sdt>
        <w:sdtPr>
          <w:rPr>
            <w:color w:val="auto"/>
          </w:rPr>
          <w:tag w:val="IntroDate"/>
          <w:id w:val="-1236936958"/>
          <w:placeholder>
            <w:docPart w:val="E5D4ED7200D144AD9E792CFD10965C3A"/>
          </w:placeholder>
          <w:text/>
        </w:sdtPr>
        <w:sdtEndPr/>
        <w:sdtContent>
          <w:r w:rsidR="00AE48A0" w:rsidRPr="00317D76">
            <w:rPr>
              <w:color w:val="auto"/>
            </w:rPr>
            <w:t>Introduced</w:t>
          </w:r>
        </w:sdtContent>
      </w:sdt>
    </w:p>
    <w:p w14:paraId="4721AB89" w14:textId="04057B6F" w:rsidR="00CD36CF" w:rsidRPr="00317D76" w:rsidRDefault="00F841F6" w:rsidP="00CC1F3B">
      <w:pPr>
        <w:pStyle w:val="BillNumber"/>
        <w:rPr>
          <w:color w:val="auto"/>
        </w:rPr>
      </w:pPr>
      <w:sdt>
        <w:sdtPr>
          <w:rPr>
            <w:color w:val="auto"/>
          </w:rPr>
          <w:tag w:val="Chamber"/>
          <w:id w:val="893011969"/>
          <w:lock w:val="sdtLocked"/>
          <w:placeholder>
            <w:docPart w:val="7F0DED9128F14EE89E0F2B0091575B42"/>
          </w:placeholder>
          <w:dropDownList>
            <w:listItem w:displayText="House" w:value="House"/>
            <w:listItem w:displayText="Senate" w:value="Senate"/>
          </w:dropDownList>
        </w:sdtPr>
        <w:sdtEndPr/>
        <w:sdtContent>
          <w:r w:rsidR="00C33434" w:rsidRPr="00317D76">
            <w:rPr>
              <w:color w:val="auto"/>
            </w:rPr>
            <w:t>House</w:t>
          </w:r>
        </w:sdtContent>
      </w:sdt>
      <w:r w:rsidR="00303684" w:rsidRPr="00317D76">
        <w:rPr>
          <w:color w:val="auto"/>
        </w:rPr>
        <w:t xml:space="preserve"> </w:t>
      </w:r>
      <w:r w:rsidR="00CD36CF" w:rsidRPr="00317D76">
        <w:rPr>
          <w:color w:val="auto"/>
        </w:rPr>
        <w:t xml:space="preserve">Bill </w:t>
      </w:r>
      <w:sdt>
        <w:sdtPr>
          <w:rPr>
            <w:color w:val="auto"/>
          </w:rPr>
          <w:tag w:val="BNum"/>
          <w:id w:val="1645317809"/>
          <w:lock w:val="sdtLocked"/>
          <w:placeholder>
            <w:docPart w:val="92A42145876744A69360046D0E53F774"/>
          </w:placeholder>
          <w:text/>
        </w:sdtPr>
        <w:sdtEndPr/>
        <w:sdtContent>
          <w:r>
            <w:rPr>
              <w:color w:val="auto"/>
            </w:rPr>
            <w:t>2756</w:t>
          </w:r>
        </w:sdtContent>
      </w:sdt>
    </w:p>
    <w:p w14:paraId="71BE83E7" w14:textId="5ED87331" w:rsidR="00CD36CF" w:rsidRPr="00317D76" w:rsidRDefault="00CD36CF" w:rsidP="00CC1F3B">
      <w:pPr>
        <w:pStyle w:val="Sponsors"/>
        <w:rPr>
          <w:color w:val="auto"/>
        </w:rPr>
      </w:pPr>
      <w:r w:rsidRPr="00317D76">
        <w:rPr>
          <w:color w:val="auto"/>
        </w:rPr>
        <w:t xml:space="preserve">By </w:t>
      </w:r>
      <w:sdt>
        <w:sdtPr>
          <w:rPr>
            <w:color w:val="auto"/>
          </w:rPr>
          <w:tag w:val="Sponsors"/>
          <w:id w:val="1589585889"/>
          <w:placeholder>
            <w:docPart w:val="D01745E1323A467ABA338F95D9EDB64C"/>
          </w:placeholder>
          <w:text w:multiLine="1"/>
        </w:sdtPr>
        <w:sdtEndPr/>
        <w:sdtContent>
          <w:r w:rsidR="003C13E1" w:rsidRPr="00317D76">
            <w:rPr>
              <w:color w:val="auto"/>
            </w:rPr>
            <w:t>Delegate</w:t>
          </w:r>
          <w:r w:rsidR="00723F3A">
            <w:rPr>
              <w:color w:val="auto"/>
            </w:rPr>
            <w:t>s</w:t>
          </w:r>
          <w:r w:rsidR="003C13E1" w:rsidRPr="00317D76">
            <w:rPr>
              <w:color w:val="auto"/>
            </w:rPr>
            <w:t xml:space="preserve"> Ridenour</w:t>
          </w:r>
          <w:r w:rsidR="00723F3A">
            <w:rPr>
              <w:color w:val="auto"/>
            </w:rPr>
            <w:t>, Butler, Dillon, Kump, Roop, Jennings, Gearheart, Kimble, Petitto, Maynor, and Flanigan</w:t>
          </w:r>
        </w:sdtContent>
      </w:sdt>
    </w:p>
    <w:p w14:paraId="34D72CA8" w14:textId="490F5853" w:rsidR="00E831B3" w:rsidRPr="00317D76" w:rsidRDefault="00CD36CF" w:rsidP="00CC1F3B">
      <w:pPr>
        <w:pStyle w:val="References"/>
        <w:rPr>
          <w:color w:val="auto"/>
        </w:rPr>
      </w:pPr>
      <w:r w:rsidRPr="00317D76">
        <w:rPr>
          <w:color w:val="auto"/>
        </w:rPr>
        <w:t>[</w:t>
      </w:r>
      <w:sdt>
        <w:sdtPr>
          <w:rPr>
            <w:color w:val="auto"/>
          </w:rPr>
          <w:tag w:val="References"/>
          <w:id w:val="-1043047873"/>
          <w:placeholder>
            <w:docPart w:val="E88D677F839F4F3C9D753616F8180F17"/>
          </w:placeholder>
          <w:text w:multiLine="1"/>
        </w:sdtPr>
        <w:sdtEndPr/>
        <w:sdtContent>
          <w:r w:rsidR="00F841F6">
            <w:rPr>
              <w:color w:val="auto"/>
            </w:rPr>
            <w:t>Introduced February 21, 2025; referred to the Committee on the Judiciary</w:t>
          </w:r>
        </w:sdtContent>
      </w:sdt>
      <w:r w:rsidRPr="00317D76">
        <w:rPr>
          <w:color w:val="auto"/>
        </w:rPr>
        <w:t>]</w:t>
      </w:r>
    </w:p>
    <w:p w14:paraId="3DD8E6B3" w14:textId="419407E2" w:rsidR="00303684" w:rsidRPr="00317D76" w:rsidRDefault="0000526A" w:rsidP="00CC1F3B">
      <w:pPr>
        <w:pStyle w:val="TitleSection"/>
        <w:rPr>
          <w:color w:val="auto"/>
        </w:rPr>
      </w:pPr>
      <w:r w:rsidRPr="00317D76">
        <w:rPr>
          <w:color w:val="auto"/>
        </w:rPr>
        <w:lastRenderedPageBreak/>
        <w:t>A BILL</w:t>
      </w:r>
      <w:r w:rsidR="00605267" w:rsidRPr="00317D76">
        <w:rPr>
          <w:color w:val="auto"/>
        </w:rPr>
        <w:t xml:space="preserve"> </w:t>
      </w:r>
      <w:r w:rsidR="00176FA7" w:rsidRPr="00317D76">
        <w:rPr>
          <w:color w:val="auto"/>
        </w:rPr>
        <w:t>to amend the Code of West Virginia, 1931, as amended, by adding a new article designated §6-15-1, §6-15-2, §6-15-3, §6-15-4, §6-15-5, §6-15-6, §6-15-7, §6-15-8, §6-15-9, §6-15-10, and §6-15-11, r</w:t>
      </w:r>
      <w:r w:rsidR="00605267" w:rsidRPr="00317D76">
        <w:rPr>
          <w:color w:val="auto"/>
        </w:rPr>
        <w:t xml:space="preserve">elating to legal actions concerning the exercise of a person's constitutional rights; </w:t>
      </w:r>
      <w:bookmarkStart w:id="0" w:name="_Hlk189407766"/>
      <w:r w:rsidR="00605267" w:rsidRPr="00317D76">
        <w:rPr>
          <w:color w:val="auto"/>
        </w:rPr>
        <w:t xml:space="preserve">providing definitions; </w:t>
      </w:r>
      <w:r w:rsidR="00176FA7" w:rsidRPr="00317D76">
        <w:rPr>
          <w:color w:val="auto"/>
        </w:rPr>
        <w:t xml:space="preserve">creating a short title and legislative purpose; </w:t>
      </w:r>
      <w:r w:rsidR="00AC0522" w:rsidRPr="00317D76">
        <w:rPr>
          <w:color w:val="auto"/>
        </w:rPr>
        <w:t xml:space="preserve">providing the scope of the cause of action; providing expedited relief; establishing when a stay may be entered; </w:t>
      </w:r>
      <w:r w:rsidR="00605267" w:rsidRPr="00317D76">
        <w:rPr>
          <w:color w:val="auto"/>
        </w:rPr>
        <w:t xml:space="preserve">establishing procedures for </w:t>
      </w:r>
      <w:r w:rsidR="00AC0522" w:rsidRPr="00317D76">
        <w:rPr>
          <w:color w:val="auto"/>
        </w:rPr>
        <w:t xml:space="preserve">hearings, proof, and for </w:t>
      </w:r>
      <w:r w:rsidR="00605267" w:rsidRPr="00317D76">
        <w:rPr>
          <w:color w:val="auto"/>
        </w:rPr>
        <w:t>dismiss</w:t>
      </w:r>
      <w:r w:rsidR="00AC0522" w:rsidRPr="00317D76">
        <w:rPr>
          <w:color w:val="auto"/>
        </w:rPr>
        <w:t>als</w:t>
      </w:r>
      <w:r w:rsidR="00605267" w:rsidRPr="00317D76">
        <w:rPr>
          <w:color w:val="auto"/>
        </w:rPr>
        <w:t>;</w:t>
      </w:r>
      <w:r w:rsidR="00AC0522" w:rsidRPr="00317D76">
        <w:rPr>
          <w:color w:val="auto"/>
        </w:rPr>
        <w:t xml:space="preserve"> providing a time frame for rulings;</w:t>
      </w:r>
      <w:r w:rsidR="00605267" w:rsidRPr="00317D76">
        <w:rPr>
          <w:color w:val="auto"/>
        </w:rPr>
        <w:t xml:space="preserve"> allow</w:t>
      </w:r>
      <w:r w:rsidR="00AC0522" w:rsidRPr="00317D76">
        <w:rPr>
          <w:color w:val="auto"/>
        </w:rPr>
        <w:t>ing</w:t>
      </w:r>
      <w:r w:rsidR="00605267" w:rsidRPr="00317D76">
        <w:rPr>
          <w:color w:val="auto"/>
        </w:rPr>
        <w:t xml:space="preserve"> for an immediate appeal as a matter of right; </w:t>
      </w:r>
      <w:r w:rsidR="00AC0522" w:rsidRPr="00317D76">
        <w:rPr>
          <w:color w:val="auto"/>
        </w:rPr>
        <w:t xml:space="preserve">and </w:t>
      </w:r>
      <w:r w:rsidR="005C3B56" w:rsidRPr="00317D76">
        <w:rPr>
          <w:color w:val="auto"/>
        </w:rPr>
        <w:t>allow</w:t>
      </w:r>
      <w:r w:rsidR="00AC0522" w:rsidRPr="00317D76">
        <w:rPr>
          <w:color w:val="auto"/>
        </w:rPr>
        <w:t>ing</w:t>
      </w:r>
      <w:r w:rsidR="005C3B56" w:rsidRPr="00317D76">
        <w:rPr>
          <w:color w:val="auto"/>
        </w:rPr>
        <w:t xml:space="preserve"> for costs</w:t>
      </w:r>
      <w:r w:rsidR="00AC0522" w:rsidRPr="00317D76">
        <w:rPr>
          <w:color w:val="auto"/>
        </w:rPr>
        <w:t xml:space="preserve"> attorney fees, and expenses.</w:t>
      </w:r>
    </w:p>
    <w:bookmarkEnd w:id="0"/>
    <w:p w14:paraId="4517274F" w14:textId="77777777" w:rsidR="00303684" w:rsidRPr="00317D76" w:rsidRDefault="00303684" w:rsidP="00CC1F3B">
      <w:pPr>
        <w:pStyle w:val="EnactingClause"/>
        <w:rPr>
          <w:color w:val="auto"/>
        </w:rPr>
      </w:pPr>
      <w:r w:rsidRPr="00317D76">
        <w:rPr>
          <w:color w:val="auto"/>
        </w:rPr>
        <w:t>Be it enacted by the Legislature of West Virginia:</w:t>
      </w:r>
    </w:p>
    <w:p w14:paraId="0E191B33" w14:textId="0E2CD6AF" w:rsidR="005C3B56" w:rsidRPr="00317D76" w:rsidRDefault="00F73C03" w:rsidP="00CC1F3B">
      <w:pPr>
        <w:pStyle w:val="EnactingClause"/>
        <w:rPr>
          <w:i w:val="0"/>
          <w:iCs/>
          <w:color w:val="auto"/>
        </w:rPr>
      </w:pPr>
      <w:r w:rsidRPr="00317D76">
        <w:rPr>
          <w:b/>
          <w:bCs/>
          <w:i w:val="0"/>
          <w:iCs/>
          <w:color w:val="auto"/>
          <w:sz w:val="24"/>
          <w:szCs w:val="24"/>
          <w:u w:val="single"/>
        </w:rPr>
        <w:t>ARTICLE 15. UNIFORM PUBLIC EXPRESSION PROTECTION ACT.</w:t>
      </w:r>
    </w:p>
    <w:p w14:paraId="4C9FF6BD" w14:textId="6150A5E5" w:rsidR="002A7074" w:rsidRPr="00317D76" w:rsidRDefault="00F73C03" w:rsidP="00CC1F3B">
      <w:pPr>
        <w:pStyle w:val="EnactingClause"/>
        <w:rPr>
          <w:b/>
          <w:bCs/>
          <w:i w:val="0"/>
          <w:iCs/>
          <w:color w:val="auto"/>
          <w:u w:val="single"/>
        </w:rPr>
      </w:pPr>
      <w:bookmarkStart w:id="1" w:name="_Hlk189402556"/>
      <w:r w:rsidRPr="00317D76">
        <w:rPr>
          <w:b/>
          <w:bCs/>
          <w:i w:val="0"/>
          <w:iCs/>
          <w:color w:val="auto"/>
          <w:u w:val="single"/>
        </w:rPr>
        <w:t>§6-15-1</w:t>
      </w:r>
      <w:bookmarkEnd w:id="1"/>
      <w:r w:rsidRPr="00317D76">
        <w:rPr>
          <w:b/>
          <w:bCs/>
          <w:i w:val="0"/>
          <w:iCs/>
          <w:color w:val="auto"/>
          <w:u w:val="single"/>
        </w:rPr>
        <w:t xml:space="preserve">. </w:t>
      </w:r>
      <w:r w:rsidR="002A7074" w:rsidRPr="00317D76">
        <w:rPr>
          <w:b/>
          <w:bCs/>
          <w:i w:val="0"/>
          <w:iCs/>
          <w:color w:val="auto"/>
          <w:u w:val="single"/>
        </w:rPr>
        <w:t>Short title; legislative intent.</w:t>
      </w:r>
    </w:p>
    <w:p w14:paraId="28291CBA" w14:textId="77777777" w:rsidR="000216C9" w:rsidRPr="00317D76" w:rsidRDefault="000216C9" w:rsidP="000216C9">
      <w:pPr>
        <w:pStyle w:val="EnactingClause"/>
        <w:suppressLineNumbers w:val="0"/>
        <w:ind w:firstLine="720"/>
        <w:rPr>
          <w:i w:val="0"/>
          <w:iCs/>
          <w:color w:val="auto"/>
          <w:u w:val="single"/>
        </w:rPr>
        <w:sectPr w:rsidR="000216C9" w:rsidRPr="00317D76" w:rsidSect="00C45AF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9227BBD" w14:textId="2B91B119" w:rsidR="002A7074" w:rsidRPr="00317D76" w:rsidRDefault="002A7074" w:rsidP="000216C9">
      <w:pPr>
        <w:pStyle w:val="EnactingClause"/>
        <w:suppressLineNumbers w:val="0"/>
        <w:ind w:firstLine="720"/>
        <w:rPr>
          <w:i w:val="0"/>
          <w:iCs/>
          <w:color w:val="auto"/>
          <w:u w:val="single"/>
        </w:rPr>
      </w:pPr>
      <w:r w:rsidRPr="00317D76">
        <w:rPr>
          <w:i w:val="0"/>
          <w:iCs/>
          <w:color w:val="auto"/>
          <w:u w:val="single"/>
        </w:rPr>
        <w:t xml:space="preserve">The short title by which this article may be referred to is the </w:t>
      </w:r>
      <w:r w:rsidR="003F26CC" w:rsidRPr="00317D76">
        <w:rPr>
          <w:i w:val="0"/>
          <w:iCs/>
          <w:color w:val="auto"/>
          <w:u w:val="single"/>
        </w:rPr>
        <w:t>"</w:t>
      </w:r>
      <w:r w:rsidRPr="00317D76">
        <w:rPr>
          <w:i w:val="0"/>
          <w:iCs/>
          <w:color w:val="auto"/>
          <w:u w:val="single"/>
        </w:rPr>
        <w:t xml:space="preserve">Uniform Public Expression Protection Act" and </w:t>
      </w:r>
      <w:r w:rsidR="003F26CC" w:rsidRPr="00317D76">
        <w:rPr>
          <w:i w:val="0"/>
          <w:iCs/>
          <w:color w:val="auto"/>
          <w:u w:val="single"/>
        </w:rPr>
        <w:t xml:space="preserve">it </w:t>
      </w:r>
      <w:r w:rsidRPr="00317D76">
        <w:rPr>
          <w:i w:val="0"/>
          <w:iCs/>
          <w:color w:val="auto"/>
          <w:u w:val="single"/>
        </w:rPr>
        <w:t>is the express intent of the Legislature that this Act be broadly construed and applied to protect the exercise of the right of freedom of speech and of the press, the right to assemble and petition, and the right of association, as guaranteed by the United States Constitution and the Constitution of West Virginia.</w:t>
      </w:r>
    </w:p>
    <w:p w14:paraId="244BEA14" w14:textId="3C0772C9" w:rsidR="002A7074" w:rsidRPr="00317D76" w:rsidRDefault="002A7074" w:rsidP="00CC1F3B">
      <w:pPr>
        <w:pStyle w:val="EnactingClause"/>
        <w:rPr>
          <w:b/>
          <w:bCs/>
          <w:i w:val="0"/>
          <w:iCs/>
          <w:color w:val="auto"/>
          <w:u w:val="single"/>
        </w:rPr>
        <w:sectPr w:rsidR="002A7074" w:rsidRPr="00317D76" w:rsidSect="00C45AFE">
          <w:type w:val="continuous"/>
          <w:pgSz w:w="12240" w:h="15840" w:code="1"/>
          <w:pgMar w:top="1440" w:right="1440" w:bottom="1440" w:left="1440" w:header="720" w:footer="720" w:gutter="0"/>
          <w:lnNumType w:countBy="1" w:restart="newSection"/>
          <w:pgNumType w:start="0"/>
          <w:cols w:space="720"/>
          <w:titlePg/>
          <w:docGrid w:linePitch="360"/>
        </w:sectPr>
      </w:pPr>
      <w:r w:rsidRPr="00317D76">
        <w:rPr>
          <w:b/>
          <w:bCs/>
          <w:i w:val="0"/>
          <w:iCs/>
          <w:color w:val="auto"/>
          <w:u w:val="single"/>
        </w:rPr>
        <w:t>§6-15-2. Definitions.</w:t>
      </w:r>
    </w:p>
    <w:p w14:paraId="2F27A1FC" w14:textId="32F0FB41" w:rsidR="00862DDB" w:rsidRPr="00317D76" w:rsidRDefault="002A7074" w:rsidP="00317D76">
      <w:pPr>
        <w:pStyle w:val="SectionBody"/>
        <w:rPr>
          <w:color w:val="auto"/>
          <w:u w:val="single"/>
        </w:rPr>
      </w:pPr>
      <w:r w:rsidRPr="00317D76">
        <w:rPr>
          <w:color w:val="auto"/>
          <w:u w:val="single"/>
        </w:rPr>
        <w:t xml:space="preserve">For purposes of this article: </w:t>
      </w:r>
      <w:r w:rsidR="00862DDB" w:rsidRPr="00317D76">
        <w:rPr>
          <w:color w:val="auto"/>
          <w:u w:val="single"/>
        </w:rPr>
        <w:t xml:space="preserve"> </w:t>
      </w:r>
    </w:p>
    <w:p w14:paraId="3E17E481" w14:textId="572405DB" w:rsidR="00C716B4" w:rsidRPr="00317D76" w:rsidRDefault="00317D76" w:rsidP="00317D76">
      <w:pPr>
        <w:pStyle w:val="SectionBody"/>
        <w:ind w:left="720" w:firstLine="0"/>
        <w:rPr>
          <w:color w:val="auto"/>
          <w:u w:val="single"/>
        </w:rPr>
      </w:pPr>
      <w:r w:rsidRPr="00317D76">
        <w:rPr>
          <w:color w:val="auto"/>
          <w:u w:val="single"/>
        </w:rPr>
        <w:t xml:space="preserve">(1) </w:t>
      </w:r>
      <w:r w:rsidR="00862DDB" w:rsidRPr="00317D76">
        <w:rPr>
          <w:color w:val="auto"/>
          <w:u w:val="single"/>
        </w:rPr>
        <w:t>"Cause of action" does not include</w:t>
      </w:r>
      <w:r w:rsidR="00C716B4" w:rsidRPr="00317D76">
        <w:rPr>
          <w:color w:val="auto"/>
          <w:u w:val="single"/>
        </w:rPr>
        <w:t>:</w:t>
      </w:r>
    </w:p>
    <w:p w14:paraId="422E6259" w14:textId="766FB961" w:rsidR="00C716B4" w:rsidRPr="00317D76" w:rsidRDefault="00C716B4" w:rsidP="00317D76">
      <w:pPr>
        <w:pStyle w:val="SectionBody"/>
        <w:rPr>
          <w:color w:val="auto"/>
          <w:u w:val="single"/>
        </w:rPr>
      </w:pPr>
      <w:r w:rsidRPr="00317D76">
        <w:rPr>
          <w:color w:val="auto"/>
          <w:u w:val="single"/>
        </w:rPr>
        <w:t>A</w:t>
      </w:r>
      <w:r w:rsidR="00862DDB" w:rsidRPr="00317D76">
        <w:rPr>
          <w:color w:val="auto"/>
          <w:u w:val="single"/>
        </w:rPr>
        <w:t xml:space="preserve"> procedural action taken or motion made in an action that does not amend or add a claim for legal, equitable, or declaratory relief; or </w:t>
      </w:r>
    </w:p>
    <w:p w14:paraId="44CA6183" w14:textId="414409D1" w:rsidR="00862DDB" w:rsidRPr="00317D76" w:rsidRDefault="00C716B4" w:rsidP="00317D76">
      <w:pPr>
        <w:pStyle w:val="SectionBody"/>
        <w:rPr>
          <w:color w:val="auto"/>
          <w:u w:val="single"/>
        </w:rPr>
      </w:pPr>
      <w:r w:rsidRPr="00317D76">
        <w:rPr>
          <w:color w:val="auto"/>
          <w:u w:val="single"/>
        </w:rPr>
        <w:t>P</w:t>
      </w:r>
      <w:r w:rsidR="00862DDB" w:rsidRPr="00317D76">
        <w:rPr>
          <w:color w:val="auto"/>
          <w:u w:val="single"/>
        </w:rPr>
        <w:t xml:space="preserve">ost-judgment enforcement actions; </w:t>
      </w:r>
    </w:p>
    <w:p w14:paraId="230BBD87" w14:textId="65C66109" w:rsidR="00862DDB" w:rsidRPr="00317D76" w:rsidRDefault="00862DDB" w:rsidP="00317D76">
      <w:pPr>
        <w:pStyle w:val="SectionBody"/>
        <w:rPr>
          <w:color w:val="auto"/>
          <w:u w:val="single"/>
        </w:rPr>
      </w:pPr>
      <w:r w:rsidRPr="00317D76">
        <w:rPr>
          <w:color w:val="auto"/>
          <w:u w:val="single"/>
        </w:rPr>
        <w:t>(2)</w:t>
      </w:r>
      <w:r w:rsidR="00C716B4" w:rsidRPr="00317D76">
        <w:rPr>
          <w:color w:val="auto"/>
          <w:u w:val="single"/>
        </w:rPr>
        <w:t xml:space="preserve"> </w:t>
      </w:r>
      <w:r w:rsidRPr="00317D76">
        <w:rPr>
          <w:color w:val="auto"/>
          <w:u w:val="single"/>
        </w:rPr>
        <w:t xml:space="preserve">"Goods or services" does not include the creation, dissemination, exhibition, or advertisement or similar promotion of a dramatic, literary, musical, political, journalistic, or artistic work; </w:t>
      </w:r>
    </w:p>
    <w:p w14:paraId="14729CD7" w14:textId="118BE2D2" w:rsidR="00862DDB" w:rsidRPr="00317D76" w:rsidRDefault="00862DDB" w:rsidP="00317D76">
      <w:pPr>
        <w:pStyle w:val="SectionBody"/>
        <w:rPr>
          <w:color w:val="auto"/>
          <w:u w:val="single"/>
        </w:rPr>
      </w:pPr>
      <w:r w:rsidRPr="00317D76">
        <w:rPr>
          <w:color w:val="auto"/>
          <w:u w:val="single"/>
        </w:rPr>
        <w:t>(3)</w:t>
      </w:r>
      <w:r w:rsidR="00C716B4" w:rsidRPr="00317D76">
        <w:rPr>
          <w:color w:val="auto"/>
          <w:u w:val="single"/>
        </w:rPr>
        <w:t xml:space="preserve"> </w:t>
      </w:r>
      <w:r w:rsidRPr="00317D76">
        <w:rPr>
          <w:color w:val="auto"/>
          <w:u w:val="single"/>
        </w:rPr>
        <w:t xml:space="preserve">"Governmental unit" means a public corporation, government, or government </w:t>
      </w:r>
      <w:r w:rsidRPr="00317D76">
        <w:rPr>
          <w:color w:val="auto"/>
          <w:u w:val="single"/>
        </w:rPr>
        <w:lastRenderedPageBreak/>
        <w:t xml:space="preserve">subdivision, agency, or instrumentality; </w:t>
      </w:r>
    </w:p>
    <w:p w14:paraId="0BF7B1CF" w14:textId="100E18A8" w:rsidR="00862DDB" w:rsidRPr="00317D76" w:rsidRDefault="00862DDB" w:rsidP="00317D76">
      <w:pPr>
        <w:pStyle w:val="SectionBody"/>
        <w:rPr>
          <w:color w:val="auto"/>
          <w:u w:val="single"/>
        </w:rPr>
      </w:pPr>
      <w:r w:rsidRPr="00317D76">
        <w:rPr>
          <w:color w:val="auto"/>
          <w:u w:val="single"/>
        </w:rPr>
        <w:t>(4)</w:t>
      </w:r>
      <w:r w:rsidR="00C716B4" w:rsidRPr="00317D76">
        <w:rPr>
          <w:color w:val="auto"/>
          <w:u w:val="single"/>
        </w:rPr>
        <w:t xml:space="preserve"> </w:t>
      </w:r>
      <w:r w:rsidRPr="00317D76">
        <w:rPr>
          <w:color w:val="auto"/>
          <w:u w:val="single"/>
        </w:rPr>
        <w:t xml:space="preserve">"Matter of public concern" means a statement or activity regarding: </w:t>
      </w:r>
    </w:p>
    <w:p w14:paraId="386D138A" w14:textId="2CFBA28B" w:rsidR="00862DDB" w:rsidRPr="00317D76" w:rsidRDefault="00862DDB" w:rsidP="00317D76">
      <w:pPr>
        <w:pStyle w:val="SectionBody"/>
        <w:rPr>
          <w:color w:val="auto"/>
          <w:u w:val="single"/>
        </w:rPr>
      </w:pPr>
      <w:r w:rsidRPr="00317D76">
        <w:rPr>
          <w:color w:val="auto"/>
          <w:u w:val="single"/>
        </w:rPr>
        <w:t>(</w:t>
      </w:r>
      <w:r w:rsidR="00C716B4" w:rsidRPr="00317D76">
        <w:rPr>
          <w:color w:val="auto"/>
          <w:u w:val="single"/>
        </w:rPr>
        <w:t>A</w:t>
      </w:r>
      <w:r w:rsidRPr="00317D76">
        <w:rPr>
          <w:color w:val="auto"/>
          <w:u w:val="single"/>
        </w:rPr>
        <w:t>)</w:t>
      </w:r>
      <w:r w:rsidR="00AC0522" w:rsidRPr="00317D76">
        <w:rPr>
          <w:color w:val="auto"/>
          <w:u w:val="single"/>
        </w:rPr>
        <w:t xml:space="preserve"> </w:t>
      </w:r>
      <w:r w:rsidRPr="00317D76">
        <w:rPr>
          <w:color w:val="auto"/>
          <w:u w:val="single"/>
        </w:rPr>
        <w:t xml:space="preserve">A public official, public figure, or other person who has drawn substantial public attention due to the person's official acts, fame, notoriety, or celebrity; </w:t>
      </w:r>
    </w:p>
    <w:p w14:paraId="4B935798" w14:textId="0CE5E75E" w:rsidR="00862DDB" w:rsidRPr="00317D76" w:rsidRDefault="00862DDB" w:rsidP="00317D76">
      <w:pPr>
        <w:pStyle w:val="SectionBody"/>
        <w:rPr>
          <w:color w:val="auto"/>
          <w:u w:val="single"/>
        </w:rPr>
      </w:pPr>
      <w:r w:rsidRPr="00317D76">
        <w:rPr>
          <w:color w:val="auto"/>
          <w:u w:val="single"/>
        </w:rPr>
        <w:t>(</w:t>
      </w:r>
      <w:r w:rsidR="00C716B4" w:rsidRPr="00317D76">
        <w:rPr>
          <w:color w:val="auto"/>
          <w:u w:val="single"/>
        </w:rPr>
        <w:t>B</w:t>
      </w:r>
      <w:r w:rsidRPr="00317D76">
        <w:rPr>
          <w:color w:val="auto"/>
          <w:u w:val="single"/>
        </w:rPr>
        <w:t>)</w:t>
      </w:r>
      <w:r w:rsidR="00AC0522" w:rsidRPr="00317D76">
        <w:rPr>
          <w:color w:val="auto"/>
          <w:u w:val="single"/>
        </w:rPr>
        <w:t xml:space="preserve"> </w:t>
      </w:r>
      <w:r w:rsidRPr="00317D76">
        <w:rPr>
          <w:color w:val="auto"/>
          <w:u w:val="single"/>
        </w:rPr>
        <w:t xml:space="preserve">A matter of political, social, or other interest to the community; or </w:t>
      </w:r>
    </w:p>
    <w:p w14:paraId="6E94407A" w14:textId="59A619CB" w:rsidR="00862DDB" w:rsidRPr="00317D76" w:rsidRDefault="00862DDB" w:rsidP="00317D76">
      <w:pPr>
        <w:pStyle w:val="SectionBody"/>
        <w:rPr>
          <w:color w:val="auto"/>
          <w:u w:val="single"/>
        </w:rPr>
      </w:pPr>
      <w:r w:rsidRPr="00317D76">
        <w:rPr>
          <w:color w:val="auto"/>
          <w:u w:val="single"/>
        </w:rPr>
        <w:t>(</w:t>
      </w:r>
      <w:r w:rsidR="00C716B4" w:rsidRPr="00317D76">
        <w:rPr>
          <w:color w:val="auto"/>
          <w:u w:val="single"/>
        </w:rPr>
        <w:t>C</w:t>
      </w:r>
      <w:r w:rsidRPr="00317D76">
        <w:rPr>
          <w:color w:val="auto"/>
          <w:u w:val="single"/>
        </w:rPr>
        <w:t>)</w:t>
      </w:r>
      <w:r w:rsidR="0033759C" w:rsidRPr="00317D76">
        <w:rPr>
          <w:color w:val="auto"/>
          <w:u w:val="single"/>
        </w:rPr>
        <w:t xml:space="preserve"> </w:t>
      </w:r>
      <w:r w:rsidRPr="00317D76">
        <w:rPr>
          <w:color w:val="auto"/>
          <w:u w:val="single"/>
        </w:rPr>
        <w:t xml:space="preserve">A subject of concern to the public; and </w:t>
      </w:r>
    </w:p>
    <w:p w14:paraId="487A757E" w14:textId="5031C60C" w:rsidR="00862DDB" w:rsidRPr="00317D76" w:rsidRDefault="00862DDB" w:rsidP="00317D76">
      <w:pPr>
        <w:pStyle w:val="SectionBody"/>
        <w:rPr>
          <w:color w:val="auto"/>
          <w:u w:val="single"/>
        </w:rPr>
      </w:pPr>
      <w:r w:rsidRPr="00317D76">
        <w:rPr>
          <w:color w:val="auto"/>
          <w:u w:val="single"/>
        </w:rPr>
        <w:t>(5)</w:t>
      </w:r>
      <w:r w:rsidR="0033759C" w:rsidRPr="00317D76">
        <w:rPr>
          <w:color w:val="auto"/>
          <w:u w:val="single"/>
        </w:rPr>
        <w:t xml:space="preserve"> </w:t>
      </w:r>
      <w:r w:rsidRPr="00317D76">
        <w:rPr>
          <w:color w:val="auto"/>
          <w:u w:val="single"/>
        </w:rPr>
        <w:t xml:space="preserve">"Person" means an individual, estate, trust, partnership, business or nonprofit entity, governmental unit, or other legal entity. </w:t>
      </w:r>
    </w:p>
    <w:p w14:paraId="6A1F9E93" w14:textId="22C61A8F" w:rsidR="00C716B4" w:rsidRPr="00317D76" w:rsidRDefault="00C716B4" w:rsidP="000216C9">
      <w:pPr>
        <w:pStyle w:val="SectionBody"/>
        <w:suppressLineNumbers/>
        <w:ind w:firstLine="0"/>
        <w:rPr>
          <w:b/>
          <w:bCs/>
          <w:color w:val="auto"/>
          <w:u w:val="single"/>
        </w:rPr>
      </w:pPr>
      <w:r w:rsidRPr="00317D76">
        <w:rPr>
          <w:b/>
          <w:bCs/>
          <w:color w:val="auto"/>
          <w:u w:val="single"/>
        </w:rPr>
        <w:t>§6-15-3. Scope.</w:t>
      </w:r>
    </w:p>
    <w:p w14:paraId="5C915E5F" w14:textId="77777777" w:rsidR="000216C9" w:rsidRPr="00317D76" w:rsidRDefault="000216C9" w:rsidP="00862DDB">
      <w:pPr>
        <w:pStyle w:val="SectionBody"/>
        <w:rPr>
          <w:color w:val="auto"/>
          <w:u w:val="single"/>
        </w:rPr>
        <w:sectPr w:rsidR="000216C9" w:rsidRPr="00317D76" w:rsidSect="008C3A48">
          <w:type w:val="continuous"/>
          <w:pgSz w:w="12240" w:h="15840" w:code="1"/>
          <w:pgMar w:top="1440" w:right="1440" w:bottom="1440" w:left="1440" w:header="720" w:footer="720" w:gutter="0"/>
          <w:lnNumType w:countBy="1" w:restart="newSection"/>
          <w:pgNumType w:start="1"/>
          <w:cols w:space="720"/>
          <w:titlePg/>
          <w:docGrid w:linePitch="360"/>
        </w:sectPr>
      </w:pPr>
    </w:p>
    <w:p w14:paraId="44F47BBA" w14:textId="461C04B4" w:rsidR="00862DDB" w:rsidRPr="00317D76" w:rsidRDefault="001B37F5" w:rsidP="00862DDB">
      <w:pPr>
        <w:pStyle w:val="SectionBody"/>
        <w:rPr>
          <w:color w:val="auto"/>
          <w:u w:val="single"/>
        </w:rPr>
      </w:pPr>
      <w:r w:rsidRPr="00317D76">
        <w:rPr>
          <w:color w:val="auto"/>
          <w:u w:val="single"/>
        </w:rPr>
        <w:t xml:space="preserve">(a) </w:t>
      </w:r>
      <w:r w:rsidR="00862DDB" w:rsidRPr="00317D76">
        <w:rPr>
          <w:color w:val="auto"/>
          <w:u w:val="single"/>
        </w:rPr>
        <w:t>Except as otherwise provided in subsection (</w:t>
      </w:r>
      <w:r w:rsidRPr="00317D76">
        <w:rPr>
          <w:color w:val="auto"/>
          <w:u w:val="single"/>
        </w:rPr>
        <w:t>b</w:t>
      </w:r>
      <w:r w:rsidR="00862DDB" w:rsidRPr="00317D76">
        <w:rPr>
          <w:color w:val="auto"/>
          <w:u w:val="single"/>
        </w:rPr>
        <w:t xml:space="preserve">), this Act </w:t>
      </w:r>
      <w:r w:rsidRPr="00317D76">
        <w:rPr>
          <w:color w:val="auto"/>
          <w:u w:val="single"/>
        </w:rPr>
        <w:t xml:space="preserve">shall </w:t>
      </w:r>
      <w:r w:rsidR="00862DDB" w:rsidRPr="00317D76">
        <w:rPr>
          <w:color w:val="auto"/>
          <w:u w:val="single"/>
        </w:rPr>
        <w:t xml:space="preserve">apply to a cause of action asserted against a person based on the person's: </w:t>
      </w:r>
    </w:p>
    <w:p w14:paraId="723B6C9A" w14:textId="02BAF0A6" w:rsidR="00862DDB" w:rsidRPr="00317D76" w:rsidRDefault="00862DDB" w:rsidP="00862DDB">
      <w:pPr>
        <w:pStyle w:val="SectionBody"/>
        <w:rPr>
          <w:color w:val="auto"/>
          <w:u w:val="single"/>
        </w:rPr>
      </w:pPr>
      <w:r w:rsidRPr="00317D76">
        <w:rPr>
          <w:color w:val="auto"/>
          <w:u w:val="single"/>
        </w:rPr>
        <w:t>(</w:t>
      </w:r>
      <w:r w:rsidR="001B37F5" w:rsidRPr="00317D76">
        <w:rPr>
          <w:color w:val="auto"/>
          <w:u w:val="single"/>
        </w:rPr>
        <w:t>1</w:t>
      </w:r>
      <w:r w:rsidRPr="00317D76">
        <w:rPr>
          <w:color w:val="auto"/>
          <w:u w:val="single"/>
        </w:rPr>
        <w:t>)</w:t>
      </w:r>
      <w:r w:rsidR="0033759C" w:rsidRPr="00317D76">
        <w:rPr>
          <w:color w:val="auto"/>
          <w:u w:val="single"/>
        </w:rPr>
        <w:t xml:space="preserve"> C</w:t>
      </w:r>
      <w:r w:rsidRPr="00317D76">
        <w:rPr>
          <w:color w:val="auto"/>
          <w:u w:val="single"/>
        </w:rPr>
        <w:t xml:space="preserve">ommunication in a legislative, executive, judicial, administrative, or other governmental proceeding; </w:t>
      </w:r>
    </w:p>
    <w:p w14:paraId="6CC24E92" w14:textId="154CFD28" w:rsidR="00862DDB" w:rsidRPr="00317D76" w:rsidRDefault="00862DDB" w:rsidP="00862DDB">
      <w:pPr>
        <w:pStyle w:val="SectionBody"/>
        <w:rPr>
          <w:color w:val="auto"/>
          <w:u w:val="single"/>
        </w:rPr>
      </w:pPr>
      <w:r w:rsidRPr="00317D76">
        <w:rPr>
          <w:color w:val="auto"/>
          <w:u w:val="single"/>
        </w:rPr>
        <w:t>(</w:t>
      </w:r>
      <w:r w:rsidR="001B37F5" w:rsidRPr="00317D76">
        <w:rPr>
          <w:color w:val="auto"/>
          <w:u w:val="single"/>
        </w:rPr>
        <w:t>2</w:t>
      </w:r>
      <w:r w:rsidRPr="00317D76">
        <w:rPr>
          <w:color w:val="auto"/>
          <w:u w:val="single"/>
        </w:rPr>
        <w:t>)</w:t>
      </w:r>
      <w:r w:rsidR="0033759C" w:rsidRPr="00317D76">
        <w:rPr>
          <w:color w:val="auto"/>
          <w:u w:val="single"/>
        </w:rPr>
        <w:t xml:space="preserve"> </w:t>
      </w:r>
      <w:r w:rsidRPr="00317D76">
        <w:rPr>
          <w:color w:val="auto"/>
          <w:u w:val="single"/>
        </w:rPr>
        <w:t xml:space="preserve">Communication on an issue under consideration or review in a legislative, executive, judicial, administrative, or other governmental proceeding; or </w:t>
      </w:r>
    </w:p>
    <w:p w14:paraId="754D3657" w14:textId="0292969A" w:rsidR="00862DDB" w:rsidRPr="00317D76" w:rsidRDefault="00862DDB" w:rsidP="00862DDB">
      <w:pPr>
        <w:pStyle w:val="SectionBody"/>
        <w:rPr>
          <w:color w:val="auto"/>
          <w:u w:val="single"/>
        </w:rPr>
      </w:pPr>
      <w:r w:rsidRPr="00317D76">
        <w:rPr>
          <w:color w:val="auto"/>
          <w:u w:val="single"/>
        </w:rPr>
        <w:t>(</w:t>
      </w:r>
      <w:r w:rsidR="001B37F5" w:rsidRPr="00317D76">
        <w:rPr>
          <w:color w:val="auto"/>
          <w:u w:val="single"/>
        </w:rPr>
        <w:t>3</w:t>
      </w:r>
      <w:r w:rsidRPr="00317D76">
        <w:rPr>
          <w:color w:val="auto"/>
          <w:u w:val="single"/>
        </w:rPr>
        <w:t>)</w:t>
      </w:r>
      <w:r w:rsidR="0033759C" w:rsidRPr="00317D76">
        <w:rPr>
          <w:color w:val="auto"/>
          <w:u w:val="single"/>
        </w:rPr>
        <w:t xml:space="preserve"> </w:t>
      </w:r>
      <w:r w:rsidRPr="00317D76">
        <w:rPr>
          <w:color w:val="auto"/>
          <w:u w:val="single"/>
        </w:rPr>
        <w:t xml:space="preserve">Exercise of the right of freedom of speech or of the press, the right to assemble or petition, or the right of association, as guaranteed by the United States Constitution or </w:t>
      </w:r>
      <w:r w:rsidR="001B37F5" w:rsidRPr="00317D76">
        <w:rPr>
          <w:color w:val="auto"/>
          <w:u w:val="single"/>
        </w:rPr>
        <w:t>West Virginia</w:t>
      </w:r>
      <w:r w:rsidRPr="00317D76">
        <w:rPr>
          <w:color w:val="auto"/>
          <w:u w:val="single"/>
        </w:rPr>
        <w:t xml:space="preserve"> Constitution, on a matter of public concern. </w:t>
      </w:r>
    </w:p>
    <w:p w14:paraId="33359BD0" w14:textId="0E1EAEA9" w:rsidR="00862DDB" w:rsidRPr="00317D76" w:rsidRDefault="00862DDB" w:rsidP="00862DDB">
      <w:pPr>
        <w:pStyle w:val="SectionBody"/>
        <w:rPr>
          <w:color w:val="auto"/>
          <w:u w:val="single"/>
        </w:rPr>
      </w:pPr>
      <w:r w:rsidRPr="00317D76">
        <w:rPr>
          <w:color w:val="auto"/>
          <w:u w:val="single"/>
        </w:rPr>
        <w:t>(</w:t>
      </w:r>
      <w:r w:rsidR="001B37F5" w:rsidRPr="00317D76">
        <w:rPr>
          <w:color w:val="auto"/>
          <w:u w:val="single"/>
        </w:rPr>
        <w:t>b</w:t>
      </w:r>
      <w:r w:rsidRPr="00317D76">
        <w:rPr>
          <w:color w:val="auto"/>
          <w:u w:val="single"/>
        </w:rPr>
        <w:t xml:space="preserve">) Except as provided in </w:t>
      </w:r>
      <w:r w:rsidR="00D82AA8" w:rsidRPr="00317D76">
        <w:rPr>
          <w:color w:val="auto"/>
          <w:u w:val="single"/>
        </w:rPr>
        <w:t xml:space="preserve">subsection </w:t>
      </w:r>
      <w:r w:rsidRPr="00317D76">
        <w:rPr>
          <w:color w:val="auto"/>
          <w:u w:val="single"/>
        </w:rPr>
        <w:t>(</w:t>
      </w:r>
      <w:r w:rsidR="00D82AA8" w:rsidRPr="00317D76">
        <w:rPr>
          <w:color w:val="auto"/>
          <w:u w:val="single"/>
        </w:rPr>
        <w:t>c</w:t>
      </w:r>
      <w:r w:rsidRPr="00317D76">
        <w:rPr>
          <w:color w:val="auto"/>
          <w:u w:val="single"/>
        </w:rPr>
        <w:t xml:space="preserve">), this Act shall not apply to a cause of action asserted: </w:t>
      </w:r>
    </w:p>
    <w:p w14:paraId="6E60FBFA" w14:textId="12EA8483" w:rsidR="00862DDB" w:rsidRPr="00317D76" w:rsidRDefault="007400C6" w:rsidP="00862DDB">
      <w:pPr>
        <w:pStyle w:val="SectionBody"/>
        <w:rPr>
          <w:color w:val="auto"/>
          <w:u w:val="single"/>
        </w:rPr>
      </w:pPr>
      <w:r w:rsidRPr="00317D76">
        <w:rPr>
          <w:color w:val="auto"/>
          <w:u w:val="single"/>
        </w:rPr>
        <w:t>(</w:t>
      </w:r>
      <w:r w:rsidR="00862DDB" w:rsidRPr="00317D76">
        <w:rPr>
          <w:color w:val="auto"/>
          <w:u w:val="single"/>
        </w:rPr>
        <w:t>1</w:t>
      </w:r>
      <w:r w:rsidRPr="00317D76">
        <w:rPr>
          <w:color w:val="auto"/>
          <w:u w:val="single"/>
        </w:rPr>
        <w:t>)</w:t>
      </w:r>
      <w:r w:rsidR="00D82AA8" w:rsidRPr="00317D76">
        <w:rPr>
          <w:color w:val="auto"/>
          <w:u w:val="single"/>
        </w:rPr>
        <w:t xml:space="preserve"> </w:t>
      </w:r>
      <w:r w:rsidR="00862DDB" w:rsidRPr="00317D76">
        <w:rPr>
          <w:color w:val="auto"/>
          <w:u w:val="single"/>
        </w:rPr>
        <w:t xml:space="preserve">Against a governmental unit or an employee or agent of a governmental unit acting or purporting to act in an official capacity; </w:t>
      </w:r>
    </w:p>
    <w:p w14:paraId="19AFA61A" w14:textId="7F305BD3" w:rsidR="00862DDB" w:rsidRPr="00317D76" w:rsidRDefault="007400C6" w:rsidP="00862DDB">
      <w:pPr>
        <w:pStyle w:val="SectionBody"/>
        <w:rPr>
          <w:color w:val="auto"/>
          <w:u w:val="single"/>
        </w:rPr>
      </w:pPr>
      <w:r w:rsidRPr="00317D76">
        <w:rPr>
          <w:color w:val="auto"/>
          <w:u w:val="single"/>
        </w:rPr>
        <w:t>(</w:t>
      </w:r>
      <w:r w:rsidR="00862DDB" w:rsidRPr="00317D76">
        <w:rPr>
          <w:color w:val="auto"/>
          <w:u w:val="single"/>
        </w:rPr>
        <w:t>2</w:t>
      </w:r>
      <w:r w:rsidRPr="00317D76">
        <w:rPr>
          <w:color w:val="auto"/>
          <w:u w:val="single"/>
        </w:rPr>
        <w:t>)</w:t>
      </w:r>
      <w:r w:rsidR="00D82AA8" w:rsidRPr="00317D76">
        <w:rPr>
          <w:color w:val="auto"/>
          <w:u w:val="single"/>
        </w:rPr>
        <w:t xml:space="preserve"> </w:t>
      </w:r>
      <w:r w:rsidR="00862DDB" w:rsidRPr="00317D76">
        <w:rPr>
          <w:color w:val="auto"/>
          <w:u w:val="single"/>
        </w:rPr>
        <w:t xml:space="preserve">By a governmental unit or an employee or agent of a governmental unit acting in an official capacity to enforce a law to protect against an imminent threat to public health or safety; </w:t>
      </w:r>
    </w:p>
    <w:p w14:paraId="0283E5BA" w14:textId="15E6B047" w:rsidR="00862DDB" w:rsidRPr="00317D76" w:rsidRDefault="007400C6" w:rsidP="00862DDB">
      <w:pPr>
        <w:pStyle w:val="SectionBody"/>
        <w:rPr>
          <w:color w:val="auto"/>
          <w:u w:val="single"/>
        </w:rPr>
      </w:pPr>
      <w:r w:rsidRPr="00317D76">
        <w:rPr>
          <w:color w:val="auto"/>
          <w:u w:val="single"/>
        </w:rPr>
        <w:t>(</w:t>
      </w:r>
      <w:r w:rsidR="00862DDB" w:rsidRPr="00317D76">
        <w:rPr>
          <w:color w:val="auto"/>
          <w:u w:val="single"/>
        </w:rPr>
        <w:t>3</w:t>
      </w:r>
      <w:r w:rsidRPr="00317D76">
        <w:rPr>
          <w:color w:val="auto"/>
          <w:u w:val="single"/>
        </w:rPr>
        <w:t>)</w:t>
      </w:r>
      <w:r w:rsidR="00D82AA8" w:rsidRPr="00317D76">
        <w:rPr>
          <w:color w:val="auto"/>
          <w:u w:val="single"/>
        </w:rPr>
        <w:t xml:space="preserve"> </w:t>
      </w:r>
      <w:r w:rsidR="00862DDB" w:rsidRPr="00317D76">
        <w:rPr>
          <w:color w:val="auto"/>
          <w:u w:val="single"/>
        </w:rPr>
        <w:t xml:space="preserve">Against a person primarily engaged in the business of selling or leasing goods or services if the cause of action arises out of a communication or lack of communication related to </w:t>
      </w:r>
      <w:r w:rsidR="00862DDB" w:rsidRPr="00317D76">
        <w:rPr>
          <w:color w:val="auto"/>
          <w:u w:val="single"/>
        </w:rPr>
        <w:lastRenderedPageBreak/>
        <w:t xml:space="preserve">the person's sale or lease of the goods or services; </w:t>
      </w:r>
    </w:p>
    <w:p w14:paraId="1910BF7A" w14:textId="156DE1A0" w:rsidR="00862DDB" w:rsidRPr="00317D76" w:rsidRDefault="007400C6" w:rsidP="00862DDB">
      <w:pPr>
        <w:pStyle w:val="SectionBody"/>
        <w:rPr>
          <w:color w:val="auto"/>
          <w:u w:val="single"/>
        </w:rPr>
      </w:pPr>
      <w:r w:rsidRPr="00317D76">
        <w:rPr>
          <w:color w:val="auto"/>
          <w:u w:val="single"/>
        </w:rPr>
        <w:t>(</w:t>
      </w:r>
      <w:r w:rsidR="00862DDB" w:rsidRPr="00317D76">
        <w:rPr>
          <w:color w:val="auto"/>
          <w:u w:val="single"/>
        </w:rPr>
        <w:t>4</w:t>
      </w:r>
      <w:r w:rsidRPr="00317D76">
        <w:rPr>
          <w:color w:val="auto"/>
          <w:u w:val="single"/>
        </w:rPr>
        <w:t>)</w:t>
      </w:r>
      <w:r w:rsidR="00D82AA8" w:rsidRPr="00317D76">
        <w:rPr>
          <w:color w:val="auto"/>
          <w:u w:val="single"/>
        </w:rPr>
        <w:t xml:space="preserve"> </w:t>
      </w:r>
      <w:r w:rsidR="00862DDB" w:rsidRPr="00317D76">
        <w:rPr>
          <w:color w:val="auto"/>
          <w:u w:val="single"/>
        </w:rPr>
        <w:t xml:space="preserve">Against a person named in a civil suit brought to establish or declare real property possessory rights, use of real property, recovery of real property, quiet title to real property, or other claims relating to real property; </w:t>
      </w:r>
    </w:p>
    <w:p w14:paraId="328E79EC" w14:textId="0F33F1D7" w:rsidR="00862DDB" w:rsidRPr="00317D76" w:rsidRDefault="007400C6" w:rsidP="00862DDB">
      <w:pPr>
        <w:pStyle w:val="SectionBody"/>
        <w:rPr>
          <w:color w:val="auto"/>
          <w:u w:val="single"/>
        </w:rPr>
      </w:pPr>
      <w:r w:rsidRPr="00317D76">
        <w:rPr>
          <w:color w:val="auto"/>
          <w:u w:val="single"/>
        </w:rPr>
        <w:t>(</w:t>
      </w:r>
      <w:r w:rsidR="00862DDB" w:rsidRPr="00317D76">
        <w:rPr>
          <w:color w:val="auto"/>
          <w:u w:val="single"/>
        </w:rPr>
        <w:t>5</w:t>
      </w:r>
      <w:r w:rsidRPr="00317D76">
        <w:rPr>
          <w:color w:val="auto"/>
          <w:u w:val="single"/>
        </w:rPr>
        <w:t>)</w:t>
      </w:r>
      <w:r w:rsidR="00D82AA8" w:rsidRPr="00317D76">
        <w:rPr>
          <w:color w:val="auto"/>
          <w:u w:val="single"/>
        </w:rPr>
        <w:t xml:space="preserve"> </w:t>
      </w:r>
      <w:r w:rsidR="00862DDB" w:rsidRPr="00317D76">
        <w:rPr>
          <w:color w:val="auto"/>
          <w:u w:val="single"/>
        </w:rPr>
        <w:t xml:space="preserve">Seeking recovery for bodily injury, wrongful death, or survival, or to statements made regarding that legal action; </w:t>
      </w:r>
    </w:p>
    <w:p w14:paraId="2782DB6C" w14:textId="7369D8E2" w:rsidR="00862DDB" w:rsidRPr="00317D76" w:rsidRDefault="007400C6" w:rsidP="00862DDB">
      <w:pPr>
        <w:pStyle w:val="SectionBody"/>
        <w:rPr>
          <w:color w:val="auto"/>
          <w:u w:val="single"/>
        </w:rPr>
      </w:pPr>
      <w:r w:rsidRPr="00317D76">
        <w:rPr>
          <w:color w:val="auto"/>
          <w:u w:val="single"/>
        </w:rPr>
        <w:t>(</w:t>
      </w:r>
      <w:r w:rsidR="00862DDB" w:rsidRPr="00317D76">
        <w:rPr>
          <w:color w:val="auto"/>
          <w:u w:val="single"/>
        </w:rPr>
        <w:t>6</w:t>
      </w:r>
      <w:r w:rsidRPr="00317D76">
        <w:rPr>
          <w:color w:val="auto"/>
          <w:u w:val="single"/>
        </w:rPr>
        <w:t>)</w:t>
      </w:r>
      <w:r w:rsidR="00D82AA8" w:rsidRPr="00317D76">
        <w:rPr>
          <w:color w:val="auto"/>
          <w:u w:val="single"/>
        </w:rPr>
        <w:t xml:space="preserve"> </w:t>
      </w:r>
      <w:r w:rsidR="00862DDB" w:rsidRPr="00317D76">
        <w:rPr>
          <w:color w:val="auto"/>
          <w:u w:val="single"/>
        </w:rPr>
        <w:t>Under the</w:t>
      </w:r>
      <w:r w:rsidR="00D82AA8" w:rsidRPr="00317D76">
        <w:rPr>
          <w:color w:val="auto"/>
          <w:u w:val="single"/>
        </w:rPr>
        <w:t xml:space="preserve"> West Virginia</w:t>
      </w:r>
      <w:r w:rsidR="00862DDB" w:rsidRPr="00317D76">
        <w:rPr>
          <w:color w:val="auto"/>
          <w:u w:val="single"/>
        </w:rPr>
        <w:t xml:space="preserve"> Insurance Code or arising out of an insurance contract; </w:t>
      </w:r>
    </w:p>
    <w:p w14:paraId="62288112" w14:textId="523AE17C" w:rsidR="00862DDB" w:rsidRPr="00317D76" w:rsidRDefault="007400C6" w:rsidP="00862DDB">
      <w:pPr>
        <w:pStyle w:val="SectionBody"/>
        <w:rPr>
          <w:color w:val="auto"/>
          <w:u w:val="single"/>
        </w:rPr>
      </w:pPr>
      <w:r w:rsidRPr="00317D76">
        <w:rPr>
          <w:color w:val="auto"/>
          <w:u w:val="single"/>
        </w:rPr>
        <w:t>(</w:t>
      </w:r>
      <w:r w:rsidR="00D82AA8" w:rsidRPr="00317D76">
        <w:rPr>
          <w:color w:val="auto"/>
          <w:u w:val="single"/>
        </w:rPr>
        <w:t>7</w:t>
      </w:r>
      <w:r w:rsidRPr="00317D76">
        <w:rPr>
          <w:color w:val="auto"/>
          <w:u w:val="single"/>
        </w:rPr>
        <w:t>)</w:t>
      </w:r>
      <w:r w:rsidR="00862DDB" w:rsidRPr="00317D76">
        <w:rPr>
          <w:color w:val="auto"/>
          <w:u w:val="single"/>
        </w:rPr>
        <w:t xml:space="preserve"> Based on a common law fraud claim; </w:t>
      </w:r>
    </w:p>
    <w:p w14:paraId="46EC6A47" w14:textId="22839B2E" w:rsidR="00862DDB" w:rsidRPr="00317D76" w:rsidRDefault="007400C6" w:rsidP="00862DDB">
      <w:pPr>
        <w:pStyle w:val="SectionBody"/>
        <w:rPr>
          <w:color w:val="auto"/>
          <w:u w:val="single"/>
        </w:rPr>
      </w:pPr>
      <w:r w:rsidRPr="00317D76">
        <w:rPr>
          <w:color w:val="auto"/>
          <w:u w:val="single"/>
        </w:rPr>
        <w:t>(</w:t>
      </w:r>
      <w:r w:rsidR="00862DDB" w:rsidRPr="00317D76">
        <w:rPr>
          <w:color w:val="auto"/>
          <w:u w:val="single"/>
        </w:rPr>
        <w:t>8</w:t>
      </w:r>
      <w:r w:rsidRPr="00317D76">
        <w:rPr>
          <w:color w:val="auto"/>
          <w:u w:val="single"/>
        </w:rPr>
        <w:t>)</w:t>
      </w:r>
      <w:r w:rsidR="00862DDB" w:rsidRPr="00317D76">
        <w:rPr>
          <w:color w:val="auto"/>
          <w:u w:val="single"/>
        </w:rPr>
        <w:t xml:space="preserve"> Under </w:t>
      </w:r>
      <w:r w:rsidR="00910EE9" w:rsidRPr="00317D76">
        <w:rPr>
          <w:color w:val="auto"/>
          <w:u w:val="single"/>
        </w:rPr>
        <w:t>W</w:t>
      </w:r>
      <w:r w:rsidR="00670139" w:rsidRPr="00317D76">
        <w:rPr>
          <w:color w:val="auto"/>
          <w:u w:val="single"/>
        </w:rPr>
        <w:t xml:space="preserve">est </w:t>
      </w:r>
      <w:r w:rsidR="00910EE9" w:rsidRPr="00317D76">
        <w:rPr>
          <w:color w:val="auto"/>
          <w:u w:val="single"/>
        </w:rPr>
        <w:t>V</w:t>
      </w:r>
      <w:r w:rsidR="00670139" w:rsidRPr="00317D76">
        <w:rPr>
          <w:color w:val="auto"/>
          <w:u w:val="single"/>
        </w:rPr>
        <w:t>irginia</w:t>
      </w:r>
      <w:r w:rsidR="00910EE9" w:rsidRPr="00317D76">
        <w:rPr>
          <w:color w:val="auto"/>
          <w:u w:val="single"/>
        </w:rPr>
        <w:t xml:space="preserve"> Code Chapter 48</w:t>
      </w:r>
      <w:r w:rsidR="00862DDB" w:rsidRPr="00317D76">
        <w:rPr>
          <w:color w:val="auto"/>
          <w:u w:val="single"/>
        </w:rPr>
        <w:t xml:space="preserve">; </w:t>
      </w:r>
    </w:p>
    <w:p w14:paraId="69E95630" w14:textId="62FE3D8E" w:rsidR="00862DDB" w:rsidRPr="00317D76" w:rsidRDefault="007400C6" w:rsidP="00862DDB">
      <w:pPr>
        <w:pStyle w:val="SectionBody"/>
        <w:rPr>
          <w:color w:val="auto"/>
          <w:u w:val="single"/>
        </w:rPr>
      </w:pPr>
      <w:r w:rsidRPr="00317D76">
        <w:rPr>
          <w:color w:val="auto"/>
          <w:u w:val="single"/>
        </w:rPr>
        <w:t>(</w:t>
      </w:r>
      <w:r w:rsidR="00862DDB" w:rsidRPr="00317D76">
        <w:rPr>
          <w:color w:val="auto"/>
          <w:u w:val="single"/>
        </w:rPr>
        <w:t>9</w:t>
      </w:r>
      <w:r w:rsidRPr="00317D76">
        <w:rPr>
          <w:color w:val="auto"/>
          <w:u w:val="single"/>
        </w:rPr>
        <w:t>)</w:t>
      </w:r>
      <w:r w:rsidR="00670139" w:rsidRPr="00317D76">
        <w:rPr>
          <w:color w:val="auto"/>
          <w:u w:val="single"/>
        </w:rPr>
        <w:t xml:space="preserve"> </w:t>
      </w:r>
      <w:r w:rsidR="00862DDB" w:rsidRPr="00317D76">
        <w:rPr>
          <w:color w:val="auto"/>
          <w:u w:val="single"/>
        </w:rPr>
        <w:t>Under</w:t>
      </w:r>
      <w:r w:rsidR="00670139" w:rsidRPr="00317D76">
        <w:rPr>
          <w:color w:val="auto"/>
          <w:u w:val="single"/>
        </w:rPr>
        <w:t xml:space="preserve"> West Virginia Code Chapter 23, West Virginia Code Chapter 21, West Virginia Code Chapter 5, Article 11, </w:t>
      </w:r>
      <w:r w:rsidR="00862DDB" w:rsidRPr="00317D76">
        <w:rPr>
          <w:color w:val="auto"/>
          <w:u w:val="single"/>
        </w:rPr>
        <w:t xml:space="preserve">including claims of negligent supervision, retention, or infliction of emotional distress; wrongful discharge in violation of public policy; whistleblowing; or enforcement of employee rights under civil service, collective bargaining, or handbooks and policies; or </w:t>
      </w:r>
    </w:p>
    <w:p w14:paraId="023274C7" w14:textId="26F8AD56" w:rsidR="00862DDB" w:rsidRPr="00317D76" w:rsidRDefault="007400C6" w:rsidP="00862DDB">
      <w:pPr>
        <w:pStyle w:val="SectionBody"/>
        <w:rPr>
          <w:color w:val="auto"/>
          <w:u w:val="single"/>
        </w:rPr>
      </w:pPr>
      <w:r w:rsidRPr="00317D76">
        <w:rPr>
          <w:color w:val="auto"/>
          <w:u w:val="single"/>
        </w:rPr>
        <w:t>(</w:t>
      </w:r>
      <w:r w:rsidR="00862DDB" w:rsidRPr="00317D76">
        <w:rPr>
          <w:color w:val="auto"/>
          <w:u w:val="single"/>
        </w:rPr>
        <w:t>10</w:t>
      </w:r>
      <w:r w:rsidRPr="00317D76">
        <w:rPr>
          <w:color w:val="auto"/>
          <w:u w:val="single"/>
        </w:rPr>
        <w:t>)</w:t>
      </w:r>
      <w:r w:rsidR="00670139" w:rsidRPr="00317D76">
        <w:rPr>
          <w:color w:val="auto"/>
          <w:u w:val="single"/>
        </w:rPr>
        <w:t xml:space="preserve"> </w:t>
      </w:r>
      <w:r w:rsidR="00862DDB" w:rsidRPr="00317D76">
        <w:rPr>
          <w:color w:val="auto"/>
          <w:u w:val="single"/>
        </w:rPr>
        <w:t xml:space="preserve">Under the </w:t>
      </w:r>
      <w:r w:rsidR="00D82AA8" w:rsidRPr="00317D76">
        <w:rPr>
          <w:color w:val="auto"/>
          <w:u w:val="single"/>
        </w:rPr>
        <w:t xml:space="preserve">West Virginia </w:t>
      </w:r>
      <w:r w:rsidR="00862DDB" w:rsidRPr="00317D76">
        <w:rPr>
          <w:color w:val="auto"/>
          <w:u w:val="single"/>
        </w:rPr>
        <w:t>Consumer</w:t>
      </w:r>
      <w:r w:rsidR="00D82AA8" w:rsidRPr="00317D76">
        <w:rPr>
          <w:color w:val="auto"/>
          <w:u w:val="single"/>
        </w:rPr>
        <w:t xml:space="preserve"> Credit</w:t>
      </w:r>
      <w:r w:rsidR="00862DDB" w:rsidRPr="00317D76">
        <w:rPr>
          <w:color w:val="auto"/>
          <w:u w:val="single"/>
        </w:rPr>
        <w:t xml:space="preserve"> Protection Act</w:t>
      </w:r>
      <w:r w:rsidR="00D82AA8" w:rsidRPr="00317D76">
        <w:rPr>
          <w:color w:val="auto"/>
          <w:u w:val="single"/>
        </w:rPr>
        <w:t>.</w:t>
      </w:r>
      <w:r w:rsidR="00862DDB" w:rsidRPr="00317D76">
        <w:rPr>
          <w:color w:val="auto"/>
          <w:u w:val="single"/>
        </w:rPr>
        <w:t xml:space="preserve"> </w:t>
      </w:r>
    </w:p>
    <w:p w14:paraId="64B6B3CF" w14:textId="3A5BCC87" w:rsidR="00862DDB" w:rsidRPr="00317D76" w:rsidRDefault="00862DDB" w:rsidP="00862DDB">
      <w:pPr>
        <w:pStyle w:val="SectionBody"/>
        <w:rPr>
          <w:color w:val="auto"/>
          <w:u w:val="single"/>
        </w:rPr>
      </w:pPr>
      <w:r w:rsidRPr="00317D76">
        <w:rPr>
          <w:color w:val="auto"/>
          <w:u w:val="single"/>
        </w:rPr>
        <w:t>(</w:t>
      </w:r>
      <w:r w:rsidR="00670139" w:rsidRPr="00317D76">
        <w:rPr>
          <w:color w:val="auto"/>
          <w:u w:val="single"/>
        </w:rPr>
        <w:t>c</w:t>
      </w:r>
      <w:r w:rsidRPr="00317D76">
        <w:rPr>
          <w:color w:val="auto"/>
          <w:u w:val="single"/>
        </w:rPr>
        <w:t xml:space="preserve">) </w:t>
      </w:r>
      <w:r w:rsidR="00670139" w:rsidRPr="00317D76">
        <w:rPr>
          <w:color w:val="auto"/>
          <w:u w:val="single"/>
        </w:rPr>
        <w:t>T</w:t>
      </w:r>
      <w:r w:rsidRPr="00317D76">
        <w:rPr>
          <w:color w:val="auto"/>
          <w:u w:val="single"/>
        </w:rPr>
        <w:t>his Act</w:t>
      </w:r>
      <w:r w:rsidR="00670139" w:rsidRPr="00317D76">
        <w:rPr>
          <w:color w:val="auto"/>
          <w:u w:val="single"/>
        </w:rPr>
        <w:t xml:space="preserve"> shall</w:t>
      </w:r>
      <w:r w:rsidRPr="00317D76">
        <w:rPr>
          <w:color w:val="auto"/>
          <w:u w:val="single"/>
        </w:rPr>
        <w:t xml:space="preserve"> apply to a cause of action asserted under </w:t>
      </w:r>
      <w:r w:rsidR="007400C6" w:rsidRPr="00317D76">
        <w:rPr>
          <w:color w:val="auto"/>
          <w:u w:val="single"/>
        </w:rPr>
        <w:t>subsection</w:t>
      </w:r>
      <w:r w:rsidR="00AC0522" w:rsidRPr="00317D76">
        <w:rPr>
          <w:color w:val="auto"/>
          <w:u w:val="single"/>
        </w:rPr>
        <w:t xml:space="preserve"> </w:t>
      </w:r>
      <w:r w:rsidR="007400C6" w:rsidRPr="00317D76">
        <w:rPr>
          <w:color w:val="auto"/>
          <w:u w:val="single"/>
        </w:rPr>
        <w:t>(a)(1) o</w:t>
      </w:r>
      <w:r w:rsidR="00AC0522" w:rsidRPr="00317D76">
        <w:rPr>
          <w:color w:val="auto"/>
          <w:u w:val="single"/>
        </w:rPr>
        <w:t>f this section</w:t>
      </w:r>
      <w:r w:rsidRPr="00317D76">
        <w:rPr>
          <w:color w:val="auto"/>
          <w:u w:val="single"/>
        </w:rPr>
        <w:t xml:space="preserve"> when the cause of action is: </w:t>
      </w:r>
    </w:p>
    <w:p w14:paraId="6923E7EA" w14:textId="14154A2E" w:rsidR="00862DDB" w:rsidRPr="00317D76" w:rsidRDefault="00670139" w:rsidP="00862DDB">
      <w:pPr>
        <w:pStyle w:val="SectionBody"/>
        <w:rPr>
          <w:color w:val="auto"/>
          <w:u w:val="single"/>
        </w:rPr>
      </w:pPr>
      <w:r w:rsidRPr="00317D76">
        <w:rPr>
          <w:color w:val="auto"/>
          <w:u w:val="single"/>
        </w:rPr>
        <w:t>(</w:t>
      </w:r>
      <w:r w:rsidR="00862DDB" w:rsidRPr="00317D76">
        <w:rPr>
          <w:color w:val="auto"/>
          <w:u w:val="single"/>
        </w:rPr>
        <w:t>1</w:t>
      </w:r>
      <w:r w:rsidRPr="00317D76">
        <w:rPr>
          <w:color w:val="auto"/>
          <w:u w:val="single"/>
        </w:rPr>
        <w:t xml:space="preserve">) </w:t>
      </w:r>
      <w:r w:rsidR="00862DDB" w:rsidRPr="00317D76">
        <w:rPr>
          <w:color w:val="auto"/>
          <w:u w:val="single"/>
        </w:rPr>
        <w:t xml:space="preserve">An action against a person arising from any act of that person, whether public or private, related to the gathering, receiving, posting, or processing of information for communication to the public, whether or not the information is actually communicated to the  public, for the creation, dissemination, exhibition, or advertisement or other similar promotion of a dramatic, literary, musical, political, journalistic, or otherwise artistic work, including audio-visual work regardless of the means of distribution, a motion picture, a television or radio program, or an article published in a newspaper, Web site, magazine, or other platform, no matter the method or extent of distribution; or </w:t>
      </w:r>
    </w:p>
    <w:p w14:paraId="7C6953AC" w14:textId="26BE6453" w:rsidR="00862DDB" w:rsidRPr="00317D76" w:rsidRDefault="009A7989" w:rsidP="00862DDB">
      <w:pPr>
        <w:pStyle w:val="SectionBody"/>
        <w:rPr>
          <w:color w:val="auto"/>
          <w:u w:val="single"/>
        </w:rPr>
      </w:pPr>
      <w:r w:rsidRPr="00317D76">
        <w:rPr>
          <w:color w:val="auto"/>
          <w:u w:val="single"/>
        </w:rPr>
        <w:t>(</w:t>
      </w:r>
      <w:r w:rsidR="00862DDB" w:rsidRPr="00317D76">
        <w:rPr>
          <w:color w:val="auto"/>
          <w:u w:val="single"/>
        </w:rPr>
        <w:t>2</w:t>
      </w:r>
      <w:r w:rsidRPr="00317D76">
        <w:rPr>
          <w:color w:val="auto"/>
          <w:u w:val="single"/>
        </w:rPr>
        <w:t>)</w:t>
      </w:r>
      <w:r w:rsidR="00862DDB" w:rsidRPr="00317D76">
        <w:rPr>
          <w:color w:val="auto"/>
          <w:u w:val="single"/>
        </w:rPr>
        <w:t xml:space="preserve"> An action against a person related to the communication, gathering, receiving, posting, or processing of consumer opinions or commentary, evaluation of consumer complaints, or reviews or ratings of businesses. </w:t>
      </w:r>
    </w:p>
    <w:p w14:paraId="6FBBEECF" w14:textId="1089E704" w:rsidR="00862DDB" w:rsidRPr="00317D76" w:rsidRDefault="009A7989" w:rsidP="000216C9">
      <w:pPr>
        <w:pStyle w:val="SectionBody"/>
        <w:suppressLineNumbers/>
        <w:ind w:firstLine="0"/>
        <w:rPr>
          <w:b/>
          <w:bCs/>
          <w:color w:val="auto"/>
          <w:u w:val="single"/>
        </w:rPr>
      </w:pPr>
      <w:bookmarkStart w:id="2" w:name="_Hlk189399568"/>
      <w:r w:rsidRPr="00317D76">
        <w:rPr>
          <w:b/>
          <w:bCs/>
          <w:color w:val="auto"/>
          <w:u w:val="single"/>
        </w:rPr>
        <w:t xml:space="preserve">§6-15-4. </w:t>
      </w:r>
      <w:bookmarkEnd w:id="2"/>
      <w:r w:rsidRPr="00317D76">
        <w:rPr>
          <w:b/>
          <w:bCs/>
          <w:color w:val="auto"/>
          <w:u w:val="single"/>
        </w:rPr>
        <w:t>Special motion for expedited relief.</w:t>
      </w:r>
      <w:r w:rsidR="00862DDB" w:rsidRPr="00317D76">
        <w:rPr>
          <w:b/>
          <w:bCs/>
          <w:color w:val="auto"/>
          <w:u w:val="single"/>
        </w:rPr>
        <w:t xml:space="preserve"> </w:t>
      </w:r>
    </w:p>
    <w:p w14:paraId="60C711A3" w14:textId="77777777" w:rsidR="000216C9" w:rsidRPr="00317D76" w:rsidRDefault="000216C9" w:rsidP="00862DDB">
      <w:pPr>
        <w:pStyle w:val="SectionBody"/>
        <w:rPr>
          <w:color w:val="auto"/>
          <w:u w:val="single"/>
        </w:rPr>
        <w:sectPr w:rsidR="000216C9" w:rsidRPr="00317D76" w:rsidSect="00C45AFE">
          <w:type w:val="continuous"/>
          <w:pgSz w:w="12240" w:h="15840" w:code="1"/>
          <w:pgMar w:top="1440" w:right="1440" w:bottom="1440" w:left="1440" w:header="720" w:footer="720" w:gutter="0"/>
          <w:lnNumType w:countBy="1" w:restart="newSection"/>
          <w:cols w:space="720"/>
          <w:titlePg/>
          <w:docGrid w:linePitch="360"/>
        </w:sectPr>
      </w:pPr>
    </w:p>
    <w:p w14:paraId="17C57FC0" w14:textId="6C4B0098" w:rsidR="00862DDB" w:rsidRPr="00317D76" w:rsidRDefault="00A34EC6" w:rsidP="00862DDB">
      <w:pPr>
        <w:pStyle w:val="SectionBody"/>
        <w:rPr>
          <w:color w:val="auto"/>
          <w:u w:val="single"/>
        </w:rPr>
      </w:pPr>
      <w:r w:rsidRPr="00317D76">
        <w:rPr>
          <w:color w:val="auto"/>
          <w:u w:val="single"/>
        </w:rPr>
        <w:t>The party may file a special motion for expedited relief to dismiss the cause of action in whole or in part n</w:t>
      </w:r>
      <w:r w:rsidR="00862DDB" w:rsidRPr="00317D76">
        <w:rPr>
          <w:color w:val="auto"/>
          <w:u w:val="single"/>
        </w:rPr>
        <w:t xml:space="preserve">o later than 60 days after </w:t>
      </w:r>
      <w:r w:rsidRPr="00317D76">
        <w:rPr>
          <w:color w:val="auto"/>
          <w:u w:val="single"/>
        </w:rPr>
        <w:t>the</w:t>
      </w:r>
      <w:r w:rsidR="00862DDB" w:rsidRPr="00317D76">
        <w:rPr>
          <w:color w:val="auto"/>
          <w:u w:val="single"/>
        </w:rPr>
        <w:t xml:space="preserve"> party is served with a complaint, crossclaim, counterclaim, third-party claim, or other pleading that asserts a cause of action to which this </w:t>
      </w:r>
      <w:r w:rsidR="00A4558A" w:rsidRPr="00317D76">
        <w:rPr>
          <w:color w:val="auto"/>
          <w:u w:val="single"/>
        </w:rPr>
        <w:t>code</w:t>
      </w:r>
      <w:r w:rsidR="00862DDB" w:rsidRPr="00317D76">
        <w:rPr>
          <w:color w:val="auto"/>
          <w:u w:val="single"/>
        </w:rPr>
        <w:t xml:space="preserve"> appl</w:t>
      </w:r>
      <w:r w:rsidRPr="00317D76">
        <w:rPr>
          <w:color w:val="auto"/>
          <w:u w:val="single"/>
        </w:rPr>
        <w:t>ies</w:t>
      </w:r>
      <w:r w:rsidR="00862DDB" w:rsidRPr="00317D76">
        <w:rPr>
          <w:color w:val="auto"/>
          <w:u w:val="single"/>
        </w:rPr>
        <w:t xml:space="preserve">, or at a later time on a showing of good cause. </w:t>
      </w:r>
    </w:p>
    <w:p w14:paraId="0EC2A8AB" w14:textId="044E7575" w:rsidR="00862DDB" w:rsidRPr="00317D76" w:rsidRDefault="00A34EC6" w:rsidP="000216C9">
      <w:pPr>
        <w:pStyle w:val="SectionBody"/>
        <w:suppressLineNumbers/>
        <w:ind w:firstLine="0"/>
        <w:rPr>
          <w:b/>
          <w:bCs/>
          <w:color w:val="auto"/>
          <w:u w:val="single"/>
        </w:rPr>
      </w:pPr>
      <w:r w:rsidRPr="00317D76">
        <w:rPr>
          <w:b/>
          <w:bCs/>
          <w:color w:val="auto"/>
          <w:u w:val="single"/>
        </w:rPr>
        <w:t>§6-15-</w:t>
      </w:r>
      <w:r w:rsidR="003E397A" w:rsidRPr="00317D76">
        <w:rPr>
          <w:b/>
          <w:bCs/>
          <w:color w:val="auto"/>
          <w:u w:val="single"/>
        </w:rPr>
        <w:t>5</w:t>
      </w:r>
      <w:r w:rsidRPr="00317D76">
        <w:rPr>
          <w:b/>
          <w:bCs/>
          <w:color w:val="auto"/>
          <w:u w:val="single"/>
        </w:rPr>
        <w:t>. Stay.</w:t>
      </w:r>
    </w:p>
    <w:p w14:paraId="75AEE53A" w14:textId="77777777" w:rsidR="000216C9" w:rsidRPr="00317D76" w:rsidRDefault="000216C9" w:rsidP="00862DDB">
      <w:pPr>
        <w:pStyle w:val="SectionBody"/>
        <w:rPr>
          <w:color w:val="auto"/>
          <w:u w:val="single"/>
        </w:rPr>
        <w:sectPr w:rsidR="000216C9" w:rsidRPr="00317D76" w:rsidSect="00C45AFE">
          <w:type w:val="continuous"/>
          <w:pgSz w:w="12240" w:h="15840" w:code="1"/>
          <w:pgMar w:top="1440" w:right="1440" w:bottom="1440" w:left="1440" w:header="720" w:footer="720" w:gutter="0"/>
          <w:lnNumType w:countBy="1" w:restart="newSection"/>
          <w:cols w:space="720"/>
          <w:titlePg/>
          <w:docGrid w:linePitch="360"/>
        </w:sectPr>
      </w:pPr>
    </w:p>
    <w:p w14:paraId="5CCD5946" w14:textId="15B60F6E" w:rsidR="00862DDB" w:rsidRPr="00317D76" w:rsidRDefault="00862DDB" w:rsidP="00862DDB">
      <w:pPr>
        <w:pStyle w:val="SectionBody"/>
        <w:rPr>
          <w:color w:val="auto"/>
          <w:u w:val="single"/>
        </w:rPr>
      </w:pPr>
      <w:r w:rsidRPr="00317D76">
        <w:rPr>
          <w:color w:val="auto"/>
          <w:u w:val="single"/>
        </w:rPr>
        <w:t>(</w:t>
      </w:r>
      <w:r w:rsidR="00A34EC6" w:rsidRPr="00317D76">
        <w:rPr>
          <w:color w:val="auto"/>
          <w:u w:val="single"/>
        </w:rPr>
        <w:t>a</w:t>
      </w:r>
      <w:r w:rsidRPr="00317D76">
        <w:rPr>
          <w:color w:val="auto"/>
          <w:u w:val="single"/>
        </w:rPr>
        <w:t>)</w:t>
      </w:r>
      <w:r w:rsidR="00A4558A" w:rsidRPr="00317D76">
        <w:rPr>
          <w:color w:val="auto"/>
          <w:u w:val="single"/>
        </w:rPr>
        <w:t xml:space="preserve"> </w:t>
      </w:r>
      <w:r w:rsidRPr="00317D76">
        <w:rPr>
          <w:color w:val="auto"/>
          <w:u w:val="single"/>
        </w:rPr>
        <w:t>Except as otherwise provided in subsections (</w:t>
      </w:r>
      <w:r w:rsidR="00A4558A" w:rsidRPr="00317D76">
        <w:rPr>
          <w:color w:val="auto"/>
          <w:u w:val="single"/>
        </w:rPr>
        <w:t>d</w:t>
      </w:r>
      <w:r w:rsidRPr="00317D76">
        <w:rPr>
          <w:color w:val="auto"/>
          <w:u w:val="single"/>
        </w:rPr>
        <w:t>) to (</w:t>
      </w:r>
      <w:r w:rsidR="00A4558A" w:rsidRPr="00317D76">
        <w:rPr>
          <w:color w:val="auto"/>
          <w:u w:val="single"/>
        </w:rPr>
        <w:t>g</w:t>
      </w:r>
      <w:r w:rsidRPr="00317D76">
        <w:rPr>
          <w:color w:val="auto"/>
          <w:u w:val="single"/>
        </w:rPr>
        <w:t xml:space="preserve">) of this section, on the filing of a motion under </w:t>
      </w:r>
      <w:r w:rsidR="00A4558A" w:rsidRPr="00317D76">
        <w:rPr>
          <w:color w:val="auto"/>
          <w:u w:val="single"/>
        </w:rPr>
        <w:t>§6-15-</w:t>
      </w:r>
      <w:r w:rsidR="003E397A" w:rsidRPr="00317D76">
        <w:rPr>
          <w:color w:val="auto"/>
          <w:u w:val="single"/>
        </w:rPr>
        <w:t>4</w:t>
      </w:r>
      <w:r w:rsidRPr="00317D76">
        <w:rPr>
          <w:color w:val="auto"/>
          <w:u w:val="single"/>
        </w:rPr>
        <w:t xml:space="preserve">: </w:t>
      </w:r>
    </w:p>
    <w:p w14:paraId="4CE6B243" w14:textId="0F22C736" w:rsidR="00862DDB" w:rsidRPr="00317D76" w:rsidRDefault="00862DDB" w:rsidP="00862DDB">
      <w:pPr>
        <w:pStyle w:val="SectionBody"/>
        <w:rPr>
          <w:color w:val="auto"/>
          <w:u w:val="single"/>
        </w:rPr>
      </w:pPr>
      <w:r w:rsidRPr="00317D76">
        <w:rPr>
          <w:color w:val="auto"/>
          <w:u w:val="single"/>
        </w:rPr>
        <w:t>(</w:t>
      </w:r>
      <w:r w:rsidR="00A4558A" w:rsidRPr="00317D76">
        <w:rPr>
          <w:color w:val="auto"/>
          <w:u w:val="single"/>
        </w:rPr>
        <w:t>1</w:t>
      </w:r>
      <w:r w:rsidRPr="00317D76">
        <w:rPr>
          <w:color w:val="auto"/>
          <w:u w:val="single"/>
        </w:rPr>
        <w:t>)</w:t>
      </w:r>
      <w:r w:rsidR="00A4558A" w:rsidRPr="00317D76">
        <w:rPr>
          <w:color w:val="auto"/>
          <w:u w:val="single"/>
        </w:rPr>
        <w:t xml:space="preserve"> </w:t>
      </w:r>
      <w:r w:rsidRPr="00317D76">
        <w:rPr>
          <w:color w:val="auto"/>
          <w:u w:val="single"/>
        </w:rPr>
        <w:t xml:space="preserve">All other proceedings between the moving party and responding party, including discovery and any pending hearing or motion, shall be stayed; and </w:t>
      </w:r>
    </w:p>
    <w:p w14:paraId="49519A64" w14:textId="3F57151C" w:rsidR="00862DDB" w:rsidRPr="00317D76" w:rsidRDefault="00862DDB" w:rsidP="00862DDB">
      <w:pPr>
        <w:pStyle w:val="SectionBody"/>
        <w:rPr>
          <w:color w:val="auto"/>
          <w:u w:val="single"/>
        </w:rPr>
      </w:pPr>
      <w:r w:rsidRPr="00317D76">
        <w:rPr>
          <w:color w:val="auto"/>
          <w:u w:val="single"/>
        </w:rPr>
        <w:t>(</w:t>
      </w:r>
      <w:r w:rsidR="00A4558A" w:rsidRPr="00317D76">
        <w:rPr>
          <w:color w:val="auto"/>
          <w:u w:val="single"/>
        </w:rPr>
        <w:t>2</w:t>
      </w:r>
      <w:r w:rsidRPr="00317D76">
        <w:rPr>
          <w:color w:val="auto"/>
          <w:u w:val="single"/>
        </w:rPr>
        <w:t>)</w:t>
      </w:r>
      <w:r w:rsidR="00A4558A" w:rsidRPr="00317D76">
        <w:rPr>
          <w:color w:val="auto"/>
          <w:u w:val="single"/>
        </w:rPr>
        <w:t xml:space="preserve"> </w:t>
      </w:r>
      <w:r w:rsidRPr="00317D76">
        <w:rPr>
          <w:color w:val="auto"/>
          <w:u w:val="single"/>
        </w:rPr>
        <w:t xml:space="preserve">On motion by the moving party, the court may stay a hearing or motion involving another party, or discovery by another party, if the hearing or ruling on the motion would adjudicate, or the discovery would relate to, an issue material to the motion. </w:t>
      </w:r>
    </w:p>
    <w:p w14:paraId="5A9CD74D" w14:textId="62023791" w:rsidR="00862DDB" w:rsidRPr="00317D76" w:rsidRDefault="00862DDB" w:rsidP="00862DDB">
      <w:pPr>
        <w:pStyle w:val="SectionBody"/>
        <w:rPr>
          <w:color w:val="auto"/>
          <w:u w:val="single"/>
        </w:rPr>
      </w:pPr>
      <w:r w:rsidRPr="00317D76">
        <w:rPr>
          <w:color w:val="auto"/>
          <w:u w:val="single"/>
        </w:rPr>
        <w:t>(</w:t>
      </w:r>
      <w:r w:rsidR="00A4558A" w:rsidRPr="00317D76">
        <w:rPr>
          <w:color w:val="auto"/>
          <w:u w:val="single"/>
        </w:rPr>
        <w:t>b</w:t>
      </w:r>
      <w:r w:rsidRPr="00317D76">
        <w:rPr>
          <w:color w:val="auto"/>
          <w:u w:val="single"/>
        </w:rPr>
        <w:t>)</w:t>
      </w:r>
      <w:r w:rsidR="00A4558A" w:rsidRPr="00317D76">
        <w:rPr>
          <w:color w:val="auto"/>
          <w:u w:val="single"/>
        </w:rPr>
        <w:t xml:space="preserve"> </w:t>
      </w:r>
      <w:r w:rsidRPr="00317D76">
        <w:rPr>
          <w:color w:val="auto"/>
          <w:u w:val="single"/>
        </w:rPr>
        <w:t>A stay under subsection (</w:t>
      </w:r>
      <w:r w:rsidR="00A4558A" w:rsidRPr="00317D76">
        <w:rPr>
          <w:color w:val="auto"/>
          <w:u w:val="single"/>
        </w:rPr>
        <w:t>a</w:t>
      </w:r>
      <w:r w:rsidRPr="00317D76">
        <w:rPr>
          <w:color w:val="auto"/>
          <w:u w:val="single"/>
        </w:rPr>
        <w:t xml:space="preserve">) of this section shall remain in effect until entry of an order ruling on the motion under </w:t>
      </w:r>
      <w:r w:rsidR="00A4558A" w:rsidRPr="00317D76">
        <w:rPr>
          <w:color w:val="auto"/>
          <w:u w:val="single"/>
        </w:rPr>
        <w:t xml:space="preserve">§6-15-4 </w:t>
      </w:r>
      <w:r w:rsidRPr="00317D76">
        <w:rPr>
          <w:color w:val="auto"/>
          <w:u w:val="single"/>
        </w:rPr>
        <w:t xml:space="preserve">and expiration of the time under </w:t>
      </w:r>
      <w:r w:rsidR="00A4558A" w:rsidRPr="00317D76">
        <w:rPr>
          <w:color w:val="auto"/>
          <w:u w:val="single"/>
        </w:rPr>
        <w:t xml:space="preserve">§6-15-10 </w:t>
      </w:r>
      <w:r w:rsidRPr="00317D76">
        <w:rPr>
          <w:color w:val="auto"/>
          <w:u w:val="single"/>
        </w:rPr>
        <w:t xml:space="preserve">for the moving party to appeal the order. </w:t>
      </w:r>
    </w:p>
    <w:p w14:paraId="4DFC912B" w14:textId="69E4B716" w:rsidR="00862DDB" w:rsidRPr="00317D76" w:rsidRDefault="00862DDB" w:rsidP="00862DDB">
      <w:pPr>
        <w:pStyle w:val="SectionBody"/>
        <w:rPr>
          <w:color w:val="auto"/>
          <w:u w:val="single"/>
        </w:rPr>
      </w:pPr>
      <w:r w:rsidRPr="00317D76">
        <w:rPr>
          <w:color w:val="auto"/>
          <w:u w:val="single"/>
        </w:rPr>
        <w:t>(</w:t>
      </w:r>
      <w:r w:rsidR="00A4558A" w:rsidRPr="00317D76">
        <w:rPr>
          <w:color w:val="auto"/>
          <w:u w:val="single"/>
        </w:rPr>
        <w:t>c</w:t>
      </w:r>
      <w:r w:rsidRPr="00317D76">
        <w:rPr>
          <w:color w:val="auto"/>
          <w:u w:val="single"/>
        </w:rPr>
        <w:t>)</w:t>
      </w:r>
      <w:r w:rsidR="00A4558A" w:rsidRPr="00317D76">
        <w:rPr>
          <w:color w:val="auto"/>
          <w:u w:val="single"/>
        </w:rPr>
        <w:t xml:space="preserve"> </w:t>
      </w:r>
      <w:r w:rsidRPr="00317D76">
        <w:rPr>
          <w:color w:val="auto"/>
          <w:u w:val="single"/>
        </w:rPr>
        <w:t>Except as otherwise provided in subsections (</w:t>
      </w:r>
      <w:r w:rsidR="00A4558A" w:rsidRPr="00317D76">
        <w:rPr>
          <w:color w:val="auto"/>
          <w:u w:val="single"/>
        </w:rPr>
        <w:t>e</w:t>
      </w:r>
      <w:r w:rsidRPr="00317D76">
        <w:rPr>
          <w:color w:val="auto"/>
          <w:u w:val="single"/>
        </w:rPr>
        <w:t>), (</w:t>
      </w:r>
      <w:r w:rsidR="00A4558A" w:rsidRPr="00317D76">
        <w:rPr>
          <w:color w:val="auto"/>
          <w:u w:val="single"/>
        </w:rPr>
        <w:t>f</w:t>
      </w:r>
      <w:r w:rsidRPr="00317D76">
        <w:rPr>
          <w:color w:val="auto"/>
          <w:u w:val="single"/>
        </w:rPr>
        <w:t>), and (</w:t>
      </w:r>
      <w:r w:rsidR="00A4558A" w:rsidRPr="00317D76">
        <w:rPr>
          <w:color w:val="auto"/>
          <w:u w:val="single"/>
        </w:rPr>
        <w:t>g</w:t>
      </w:r>
      <w:r w:rsidRPr="00317D76">
        <w:rPr>
          <w:color w:val="auto"/>
          <w:u w:val="single"/>
        </w:rPr>
        <w:t xml:space="preserve">) of this section, if a party appeals from an order ruling on a motion under </w:t>
      </w:r>
      <w:r w:rsidR="00A4558A" w:rsidRPr="00317D76">
        <w:rPr>
          <w:color w:val="auto"/>
          <w:u w:val="single"/>
        </w:rPr>
        <w:t>§6-15-4</w:t>
      </w:r>
      <w:r w:rsidRPr="00317D76">
        <w:rPr>
          <w:color w:val="auto"/>
          <w:u w:val="single"/>
        </w:rPr>
        <w:t xml:space="preserve">, all proceedings between all parties in the action shall be stayed. The stay shall remain in effect until the conclusion of the appeal. </w:t>
      </w:r>
    </w:p>
    <w:p w14:paraId="6D5A038C" w14:textId="78B7FFFD" w:rsidR="00862DDB" w:rsidRPr="00317D76" w:rsidRDefault="00862DDB" w:rsidP="00862DDB">
      <w:pPr>
        <w:pStyle w:val="SectionBody"/>
        <w:rPr>
          <w:color w:val="auto"/>
          <w:u w:val="single"/>
        </w:rPr>
      </w:pPr>
      <w:r w:rsidRPr="00317D76">
        <w:rPr>
          <w:color w:val="auto"/>
          <w:u w:val="single"/>
        </w:rPr>
        <w:t>(</w:t>
      </w:r>
      <w:r w:rsidR="00A4558A" w:rsidRPr="00317D76">
        <w:rPr>
          <w:color w:val="auto"/>
          <w:u w:val="single"/>
        </w:rPr>
        <w:t>d</w:t>
      </w:r>
      <w:r w:rsidRPr="00317D76">
        <w:rPr>
          <w:color w:val="auto"/>
          <w:u w:val="single"/>
        </w:rPr>
        <w:t>)</w:t>
      </w:r>
      <w:r w:rsidR="00487BE9" w:rsidRPr="00317D76">
        <w:rPr>
          <w:color w:val="auto"/>
          <w:u w:val="single"/>
        </w:rPr>
        <w:t xml:space="preserve"> </w:t>
      </w:r>
      <w:r w:rsidRPr="00317D76">
        <w:rPr>
          <w:color w:val="auto"/>
          <w:u w:val="single"/>
        </w:rPr>
        <w:t>During a stay under subsection (</w:t>
      </w:r>
      <w:r w:rsidR="00A4558A" w:rsidRPr="00317D76">
        <w:rPr>
          <w:color w:val="auto"/>
          <w:u w:val="single"/>
        </w:rPr>
        <w:t>a</w:t>
      </w:r>
      <w:r w:rsidRPr="00317D76">
        <w:rPr>
          <w:color w:val="auto"/>
          <w:u w:val="single"/>
        </w:rPr>
        <w:t xml:space="preserve">) of this section, the court shall allow limited discovery if a party shows that specific information is necessary to establish whether a party has satisfied or failed to satisfy a burden under </w:t>
      </w:r>
      <w:r w:rsidR="00A4558A" w:rsidRPr="00317D76">
        <w:rPr>
          <w:color w:val="auto"/>
          <w:u w:val="single"/>
        </w:rPr>
        <w:t xml:space="preserve">§6-15-8(a) </w:t>
      </w:r>
      <w:r w:rsidRPr="00317D76">
        <w:rPr>
          <w:color w:val="auto"/>
          <w:u w:val="single"/>
        </w:rPr>
        <w:t xml:space="preserve">and the information is not reasonably available unless discovery is allowed, including but not limited to situations where a witness may be unavailable or records may have been destroyed. </w:t>
      </w:r>
    </w:p>
    <w:p w14:paraId="31470566" w14:textId="55D4B704" w:rsidR="00862DDB" w:rsidRPr="00317D76" w:rsidRDefault="00862DDB" w:rsidP="00862DDB">
      <w:pPr>
        <w:pStyle w:val="SectionBody"/>
        <w:rPr>
          <w:color w:val="auto"/>
          <w:u w:val="single"/>
        </w:rPr>
      </w:pPr>
      <w:r w:rsidRPr="00317D76">
        <w:rPr>
          <w:color w:val="auto"/>
          <w:u w:val="single"/>
        </w:rPr>
        <w:t>(</w:t>
      </w:r>
      <w:r w:rsidR="00A4558A" w:rsidRPr="00317D76">
        <w:rPr>
          <w:color w:val="auto"/>
          <w:u w:val="single"/>
        </w:rPr>
        <w:t>e</w:t>
      </w:r>
      <w:r w:rsidRPr="00317D76">
        <w:rPr>
          <w:color w:val="auto"/>
          <w:u w:val="single"/>
        </w:rPr>
        <w:t>)</w:t>
      </w:r>
      <w:r w:rsidR="00487BE9" w:rsidRPr="00317D76">
        <w:rPr>
          <w:color w:val="auto"/>
          <w:u w:val="single"/>
        </w:rPr>
        <w:t xml:space="preserve"> </w:t>
      </w:r>
      <w:r w:rsidRPr="00317D76">
        <w:rPr>
          <w:color w:val="auto"/>
          <w:u w:val="single"/>
        </w:rPr>
        <w:t xml:space="preserve">A motion under </w:t>
      </w:r>
      <w:r w:rsidR="00487BE9" w:rsidRPr="00317D76">
        <w:rPr>
          <w:color w:val="auto"/>
          <w:u w:val="single"/>
        </w:rPr>
        <w:t xml:space="preserve">§6-15-11 </w:t>
      </w:r>
      <w:r w:rsidRPr="00317D76">
        <w:rPr>
          <w:color w:val="auto"/>
          <w:u w:val="single"/>
        </w:rPr>
        <w:t>for costs, attorney's fees, and expenses shall not be subject</w:t>
      </w:r>
      <w:r w:rsidRPr="00317D76">
        <w:rPr>
          <w:color w:val="auto"/>
        </w:rPr>
        <w:t xml:space="preserve"> </w:t>
      </w:r>
      <w:r w:rsidRPr="00317D76">
        <w:rPr>
          <w:color w:val="auto"/>
          <w:u w:val="single"/>
        </w:rPr>
        <w:t xml:space="preserve">to a stay under this section. </w:t>
      </w:r>
    </w:p>
    <w:p w14:paraId="0CA6F77E" w14:textId="52B1A9A1" w:rsidR="00862DDB" w:rsidRPr="00317D76" w:rsidRDefault="00487BE9" w:rsidP="00862DDB">
      <w:pPr>
        <w:pStyle w:val="SectionBody"/>
        <w:rPr>
          <w:color w:val="auto"/>
          <w:u w:val="single"/>
        </w:rPr>
      </w:pPr>
      <w:r w:rsidRPr="00317D76">
        <w:rPr>
          <w:color w:val="auto"/>
          <w:u w:val="single"/>
        </w:rPr>
        <w:t>(</w:t>
      </w:r>
      <w:r w:rsidR="00A4558A" w:rsidRPr="00317D76">
        <w:rPr>
          <w:color w:val="auto"/>
          <w:u w:val="single"/>
        </w:rPr>
        <w:t>f</w:t>
      </w:r>
      <w:r w:rsidR="00862DDB" w:rsidRPr="00317D76">
        <w:rPr>
          <w:color w:val="auto"/>
          <w:u w:val="single"/>
        </w:rPr>
        <w:t>)</w:t>
      </w:r>
      <w:r w:rsidRPr="00317D76">
        <w:rPr>
          <w:color w:val="auto"/>
          <w:u w:val="single"/>
        </w:rPr>
        <w:t xml:space="preserve"> </w:t>
      </w:r>
      <w:r w:rsidR="00862DDB" w:rsidRPr="00317D76">
        <w:rPr>
          <w:color w:val="auto"/>
          <w:u w:val="single"/>
        </w:rPr>
        <w:t xml:space="preserve">A stay under this section shall not affect a party's ability to voluntarily dismiss a cause of action or part of a cause of action or a motion to sever a cause of action. </w:t>
      </w:r>
    </w:p>
    <w:p w14:paraId="7C7163A7" w14:textId="1ABFB6C3" w:rsidR="00862DDB" w:rsidRPr="00317D76" w:rsidRDefault="00862DDB" w:rsidP="00862DDB">
      <w:pPr>
        <w:pStyle w:val="SectionBody"/>
        <w:rPr>
          <w:color w:val="auto"/>
          <w:u w:val="single"/>
        </w:rPr>
      </w:pPr>
      <w:r w:rsidRPr="00317D76">
        <w:rPr>
          <w:color w:val="auto"/>
          <w:u w:val="single"/>
        </w:rPr>
        <w:t>(</w:t>
      </w:r>
      <w:r w:rsidR="00A4558A" w:rsidRPr="00317D76">
        <w:rPr>
          <w:color w:val="auto"/>
          <w:u w:val="single"/>
        </w:rPr>
        <w:t>g</w:t>
      </w:r>
      <w:r w:rsidRPr="00317D76">
        <w:rPr>
          <w:color w:val="auto"/>
          <w:u w:val="single"/>
        </w:rPr>
        <w:t>)</w:t>
      </w:r>
      <w:r w:rsidR="00487BE9" w:rsidRPr="00317D76">
        <w:rPr>
          <w:color w:val="auto"/>
          <w:u w:val="single"/>
        </w:rPr>
        <w:t xml:space="preserve"> </w:t>
      </w:r>
      <w:r w:rsidRPr="00317D76">
        <w:rPr>
          <w:color w:val="auto"/>
          <w:u w:val="single"/>
        </w:rPr>
        <w:t xml:space="preserve">During a stay under this section, the court for good cause may hear and rule on: </w:t>
      </w:r>
    </w:p>
    <w:p w14:paraId="2508F76E" w14:textId="5BA79261" w:rsidR="00862DDB" w:rsidRPr="00317D76" w:rsidRDefault="00862DDB" w:rsidP="00862DDB">
      <w:pPr>
        <w:pStyle w:val="SectionBody"/>
        <w:rPr>
          <w:color w:val="auto"/>
          <w:u w:val="single"/>
        </w:rPr>
      </w:pPr>
      <w:r w:rsidRPr="00317D76">
        <w:rPr>
          <w:color w:val="auto"/>
          <w:u w:val="single"/>
        </w:rPr>
        <w:t>(</w:t>
      </w:r>
      <w:r w:rsidR="00A4558A" w:rsidRPr="00317D76">
        <w:rPr>
          <w:color w:val="auto"/>
          <w:u w:val="single"/>
        </w:rPr>
        <w:t>i</w:t>
      </w:r>
      <w:r w:rsidRPr="00317D76">
        <w:rPr>
          <w:color w:val="auto"/>
          <w:u w:val="single"/>
        </w:rPr>
        <w:t>)</w:t>
      </w:r>
      <w:r w:rsidR="003F26CC" w:rsidRPr="00317D76">
        <w:rPr>
          <w:color w:val="auto"/>
          <w:u w:val="single"/>
        </w:rPr>
        <w:t xml:space="preserve"> </w:t>
      </w:r>
      <w:r w:rsidRPr="00317D76">
        <w:rPr>
          <w:color w:val="auto"/>
          <w:u w:val="single"/>
        </w:rPr>
        <w:t xml:space="preserve">A motion unrelated to the motion under </w:t>
      </w:r>
      <w:r w:rsidR="00487BE9" w:rsidRPr="00317D76">
        <w:rPr>
          <w:color w:val="auto"/>
          <w:u w:val="single"/>
        </w:rPr>
        <w:t>§6-15-4</w:t>
      </w:r>
      <w:r w:rsidRPr="00317D76">
        <w:rPr>
          <w:color w:val="auto"/>
          <w:u w:val="single"/>
        </w:rPr>
        <w:t xml:space="preserve">; and </w:t>
      </w:r>
    </w:p>
    <w:p w14:paraId="6408F0E1" w14:textId="223598F2" w:rsidR="00862DDB" w:rsidRPr="00317D76" w:rsidRDefault="00862DDB" w:rsidP="00862DDB">
      <w:pPr>
        <w:pStyle w:val="SectionBody"/>
        <w:rPr>
          <w:color w:val="auto"/>
          <w:u w:val="single"/>
        </w:rPr>
      </w:pPr>
      <w:r w:rsidRPr="00317D76">
        <w:rPr>
          <w:color w:val="auto"/>
          <w:u w:val="single"/>
        </w:rPr>
        <w:t>(</w:t>
      </w:r>
      <w:r w:rsidR="00A4558A" w:rsidRPr="00317D76">
        <w:rPr>
          <w:color w:val="auto"/>
          <w:u w:val="single"/>
        </w:rPr>
        <w:t>ii</w:t>
      </w:r>
      <w:r w:rsidRPr="00317D76">
        <w:rPr>
          <w:color w:val="auto"/>
          <w:u w:val="single"/>
        </w:rPr>
        <w:t>)</w:t>
      </w:r>
      <w:r w:rsidR="003F26CC" w:rsidRPr="00317D76">
        <w:rPr>
          <w:color w:val="auto"/>
          <w:u w:val="single"/>
        </w:rPr>
        <w:t xml:space="preserve"> </w:t>
      </w:r>
      <w:r w:rsidRPr="00317D76">
        <w:rPr>
          <w:color w:val="auto"/>
          <w:u w:val="single"/>
        </w:rPr>
        <w:t xml:space="preserve">A motion seeking a special or preliminary injunction to protect against an imminent threat to public health or safety. </w:t>
      </w:r>
    </w:p>
    <w:p w14:paraId="438D8F41" w14:textId="1A97979D" w:rsidR="00487BE9" w:rsidRPr="00317D76" w:rsidRDefault="00487BE9" w:rsidP="000216C9">
      <w:pPr>
        <w:pStyle w:val="SectionBody"/>
        <w:suppressLineNumbers/>
        <w:ind w:firstLine="0"/>
        <w:rPr>
          <w:b/>
          <w:bCs/>
          <w:color w:val="auto"/>
          <w:u w:val="single"/>
        </w:rPr>
      </w:pPr>
      <w:r w:rsidRPr="00317D76">
        <w:rPr>
          <w:b/>
          <w:bCs/>
          <w:color w:val="auto"/>
          <w:u w:val="single"/>
        </w:rPr>
        <w:t>§6-15-6. Hearing.</w:t>
      </w:r>
    </w:p>
    <w:p w14:paraId="0C511A17" w14:textId="77777777" w:rsidR="000216C9" w:rsidRPr="00317D76" w:rsidRDefault="000216C9" w:rsidP="00862DDB">
      <w:pPr>
        <w:pStyle w:val="SectionBody"/>
        <w:rPr>
          <w:color w:val="auto"/>
          <w:u w:val="single"/>
        </w:rPr>
        <w:sectPr w:rsidR="000216C9" w:rsidRPr="00317D76" w:rsidSect="00C45AFE">
          <w:type w:val="continuous"/>
          <w:pgSz w:w="12240" w:h="15840" w:code="1"/>
          <w:pgMar w:top="1440" w:right="1440" w:bottom="1440" w:left="1440" w:header="720" w:footer="720" w:gutter="0"/>
          <w:lnNumType w:countBy="1" w:restart="newSection"/>
          <w:cols w:space="720"/>
          <w:titlePg/>
          <w:docGrid w:linePitch="360"/>
        </w:sectPr>
      </w:pPr>
    </w:p>
    <w:p w14:paraId="1B20E169" w14:textId="1EC2FE6A" w:rsidR="00862DDB" w:rsidRPr="00317D76" w:rsidRDefault="00862DDB" w:rsidP="00862DDB">
      <w:pPr>
        <w:pStyle w:val="SectionBody"/>
        <w:rPr>
          <w:color w:val="auto"/>
          <w:u w:val="single"/>
        </w:rPr>
      </w:pPr>
      <w:r w:rsidRPr="00317D76">
        <w:rPr>
          <w:color w:val="auto"/>
          <w:u w:val="single"/>
        </w:rPr>
        <w:t>(</w:t>
      </w:r>
      <w:r w:rsidR="00487BE9" w:rsidRPr="00317D76">
        <w:rPr>
          <w:color w:val="auto"/>
          <w:u w:val="single"/>
        </w:rPr>
        <w:t>a</w:t>
      </w:r>
      <w:r w:rsidRPr="00317D76">
        <w:rPr>
          <w:color w:val="auto"/>
          <w:u w:val="single"/>
        </w:rPr>
        <w:t>)</w:t>
      </w:r>
      <w:r w:rsidR="00487BE9" w:rsidRPr="00317D76">
        <w:rPr>
          <w:color w:val="auto"/>
          <w:u w:val="single"/>
        </w:rPr>
        <w:t xml:space="preserve"> </w:t>
      </w:r>
      <w:r w:rsidRPr="00317D76">
        <w:rPr>
          <w:color w:val="auto"/>
          <w:u w:val="single"/>
        </w:rPr>
        <w:t xml:space="preserve">The court shall hear a motion under </w:t>
      </w:r>
      <w:r w:rsidR="00487BE9" w:rsidRPr="00317D76">
        <w:rPr>
          <w:color w:val="auto"/>
          <w:u w:val="single"/>
        </w:rPr>
        <w:t>§6-15-4</w:t>
      </w:r>
      <w:r w:rsidRPr="00317D76">
        <w:rPr>
          <w:color w:val="auto"/>
          <w:u w:val="single"/>
        </w:rPr>
        <w:t xml:space="preserve"> no later than 60 days after filing of the motion, unless the court orders a later hearing: </w:t>
      </w:r>
    </w:p>
    <w:p w14:paraId="09ECA0AF" w14:textId="1CBF0E3E" w:rsidR="00487BE9" w:rsidRPr="00317D76" w:rsidRDefault="00862DDB" w:rsidP="00862DDB">
      <w:pPr>
        <w:pStyle w:val="SectionBody"/>
        <w:rPr>
          <w:color w:val="auto"/>
          <w:u w:val="single"/>
        </w:rPr>
      </w:pPr>
      <w:r w:rsidRPr="00317D76">
        <w:rPr>
          <w:color w:val="auto"/>
          <w:u w:val="single"/>
        </w:rPr>
        <w:t>(</w:t>
      </w:r>
      <w:r w:rsidR="00487BE9" w:rsidRPr="00317D76">
        <w:rPr>
          <w:color w:val="auto"/>
          <w:u w:val="single"/>
        </w:rPr>
        <w:t>1</w:t>
      </w:r>
      <w:r w:rsidRPr="00317D76">
        <w:rPr>
          <w:color w:val="auto"/>
          <w:u w:val="single"/>
        </w:rPr>
        <w:t>)</w:t>
      </w:r>
      <w:r w:rsidR="00487BE9" w:rsidRPr="00317D76">
        <w:rPr>
          <w:color w:val="auto"/>
          <w:u w:val="single"/>
        </w:rPr>
        <w:t xml:space="preserve"> </w:t>
      </w:r>
      <w:r w:rsidRPr="00317D76">
        <w:rPr>
          <w:color w:val="auto"/>
          <w:u w:val="single"/>
        </w:rPr>
        <w:t xml:space="preserve">To allow limited discovery under </w:t>
      </w:r>
      <w:r w:rsidR="00487BE9" w:rsidRPr="00317D76">
        <w:rPr>
          <w:color w:val="auto"/>
          <w:u w:val="single"/>
        </w:rPr>
        <w:t>§6-15-5</w:t>
      </w:r>
      <w:r w:rsidRPr="00317D76">
        <w:rPr>
          <w:color w:val="auto"/>
          <w:u w:val="single"/>
        </w:rPr>
        <w:t xml:space="preserve">; or </w:t>
      </w:r>
    </w:p>
    <w:p w14:paraId="57744139" w14:textId="7325500C" w:rsidR="00862DDB" w:rsidRPr="00317D76" w:rsidRDefault="00862DDB" w:rsidP="00862DDB">
      <w:pPr>
        <w:pStyle w:val="SectionBody"/>
        <w:rPr>
          <w:color w:val="auto"/>
          <w:u w:val="single"/>
        </w:rPr>
      </w:pPr>
      <w:r w:rsidRPr="00317D76">
        <w:rPr>
          <w:color w:val="auto"/>
          <w:u w:val="single"/>
        </w:rPr>
        <w:t>(</w:t>
      </w:r>
      <w:r w:rsidR="00487BE9" w:rsidRPr="00317D76">
        <w:rPr>
          <w:color w:val="auto"/>
          <w:u w:val="single"/>
        </w:rPr>
        <w:t>2</w:t>
      </w:r>
      <w:r w:rsidRPr="00317D76">
        <w:rPr>
          <w:color w:val="auto"/>
          <w:u w:val="single"/>
        </w:rPr>
        <w:t>)</w:t>
      </w:r>
      <w:r w:rsidR="00487BE9" w:rsidRPr="00317D76">
        <w:rPr>
          <w:color w:val="auto"/>
          <w:u w:val="single"/>
        </w:rPr>
        <w:t xml:space="preserve">  </w:t>
      </w:r>
      <w:r w:rsidRPr="00317D76">
        <w:rPr>
          <w:color w:val="auto"/>
          <w:u w:val="single"/>
        </w:rPr>
        <w:t xml:space="preserve">For good cause shown. </w:t>
      </w:r>
    </w:p>
    <w:p w14:paraId="21F71DDF" w14:textId="74A16FE2" w:rsidR="00862DDB" w:rsidRPr="00317D76" w:rsidRDefault="00862DDB" w:rsidP="00862DDB">
      <w:pPr>
        <w:pStyle w:val="SectionBody"/>
        <w:rPr>
          <w:color w:val="auto"/>
          <w:u w:val="single"/>
        </w:rPr>
      </w:pPr>
      <w:r w:rsidRPr="00317D76">
        <w:rPr>
          <w:color w:val="auto"/>
          <w:u w:val="single"/>
        </w:rPr>
        <w:t>(</w:t>
      </w:r>
      <w:r w:rsidR="00487BE9" w:rsidRPr="00317D76">
        <w:rPr>
          <w:color w:val="auto"/>
          <w:u w:val="single"/>
        </w:rPr>
        <w:t>b</w:t>
      </w:r>
      <w:r w:rsidRPr="00317D76">
        <w:rPr>
          <w:color w:val="auto"/>
          <w:u w:val="single"/>
        </w:rPr>
        <w:t>)</w:t>
      </w:r>
      <w:r w:rsidR="00487BE9" w:rsidRPr="00317D76">
        <w:rPr>
          <w:color w:val="auto"/>
          <w:u w:val="single"/>
        </w:rPr>
        <w:t xml:space="preserve"> </w:t>
      </w:r>
      <w:r w:rsidRPr="00317D76">
        <w:rPr>
          <w:color w:val="auto"/>
          <w:u w:val="single"/>
        </w:rPr>
        <w:t>If the court orders a later hearing under sub</w:t>
      </w:r>
      <w:r w:rsidR="003E397A" w:rsidRPr="00317D76">
        <w:rPr>
          <w:color w:val="auto"/>
          <w:u w:val="single"/>
        </w:rPr>
        <w:t>division</w:t>
      </w:r>
      <w:r w:rsidRPr="00317D76">
        <w:rPr>
          <w:color w:val="auto"/>
          <w:u w:val="single"/>
        </w:rPr>
        <w:t xml:space="preserve"> (</w:t>
      </w:r>
      <w:r w:rsidR="00487BE9" w:rsidRPr="00317D76">
        <w:rPr>
          <w:color w:val="auto"/>
          <w:u w:val="single"/>
        </w:rPr>
        <w:t>a</w:t>
      </w:r>
      <w:r w:rsidRPr="00317D76">
        <w:rPr>
          <w:color w:val="auto"/>
          <w:u w:val="single"/>
        </w:rPr>
        <w:t>)(</w:t>
      </w:r>
      <w:r w:rsidR="00487BE9" w:rsidRPr="00317D76">
        <w:rPr>
          <w:color w:val="auto"/>
          <w:u w:val="single"/>
        </w:rPr>
        <w:t>1</w:t>
      </w:r>
      <w:r w:rsidRPr="00317D76">
        <w:rPr>
          <w:color w:val="auto"/>
          <w:u w:val="single"/>
        </w:rPr>
        <w:t xml:space="preserve">) of this section, the court shall hear the motion under </w:t>
      </w:r>
      <w:r w:rsidR="00487BE9" w:rsidRPr="00317D76">
        <w:rPr>
          <w:color w:val="auto"/>
          <w:u w:val="single"/>
        </w:rPr>
        <w:t>§6-15-4</w:t>
      </w:r>
      <w:r w:rsidRPr="00317D76">
        <w:rPr>
          <w:color w:val="auto"/>
          <w:u w:val="single"/>
        </w:rPr>
        <w:t xml:space="preserve"> no later than 60 days after the court order allowing limited discovery, unless the court orders a later hearing under sub</w:t>
      </w:r>
      <w:r w:rsidR="003E397A" w:rsidRPr="00317D76">
        <w:rPr>
          <w:color w:val="auto"/>
          <w:u w:val="single"/>
        </w:rPr>
        <w:t>division</w:t>
      </w:r>
      <w:r w:rsidRPr="00317D76">
        <w:rPr>
          <w:color w:val="auto"/>
          <w:u w:val="single"/>
        </w:rPr>
        <w:t xml:space="preserve"> (</w:t>
      </w:r>
      <w:r w:rsidR="00487BE9" w:rsidRPr="00317D76">
        <w:rPr>
          <w:color w:val="auto"/>
          <w:u w:val="single"/>
        </w:rPr>
        <w:t>a</w:t>
      </w:r>
      <w:r w:rsidRPr="00317D76">
        <w:rPr>
          <w:color w:val="auto"/>
          <w:u w:val="single"/>
        </w:rPr>
        <w:t>)(</w:t>
      </w:r>
      <w:r w:rsidR="00487BE9" w:rsidRPr="00317D76">
        <w:rPr>
          <w:color w:val="auto"/>
          <w:u w:val="single"/>
        </w:rPr>
        <w:t>2</w:t>
      </w:r>
      <w:r w:rsidRPr="00317D76">
        <w:rPr>
          <w:color w:val="auto"/>
          <w:u w:val="single"/>
        </w:rPr>
        <w:t xml:space="preserve">) of this section, in which case the hearing shall be scheduled in an expedited manner. </w:t>
      </w:r>
    </w:p>
    <w:p w14:paraId="2DB2F69D" w14:textId="5A1CC877" w:rsidR="00F62989" w:rsidRPr="00317D76" w:rsidRDefault="00F62989" w:rsidP="000216C9">
      <w:pPr>
        <w:pStyle w:val="SectionBody"/>
        <w:suppressLineNumbers/>
        <w:ind w:firstLine="0"/>
        <w:rPr>
          <w:b/>
          <w:bCs/>
          <w:color w:val="auto"/>
          <w:u w:val="single"/>
        </w:rPr>
      </w:pPr>
      <w:r w:rsidRPr="00317D76">
        <w:rPr>
          <w:b/>
          <w:bCs/>
          <w:color w:val="auto"/>
          <w:u w:val="single"/>
        </w:rPr>
        <w:t xml:space="preserve">§6-15-7. Proof. </w:t>
      </w:r>
    </w:p>
    <w:p w14:paraId="321B00CC" w14:textId="77777777" w:rsidR="000216C9" w:rsidRPr="00317D76" w:rsidRDefault="000216C9" w:rsidP="00862DDB">
      <w:pPr>
        <w:pStyle w:val="SectionBody"/>
        <w:rPr>
          <w:color w:val="auto"/>
          <w:u w:val="single"/>
        </w:rPr>
        <w:sectPr w:rsidR="000216C9" w:rsidRPr="00317D76" w:rsidSect="00C45AFE">
          <w:type w:val="continuous"/>
          <w:pgSz w:w="12240" w:h="15840" w:code="1"/>
          <w:pgMar w:top="1440" w:right="1440" w:bottom="1440" w:left="1440" w:header="720" w:footer="720" w:gutter="0"/>
          <w:lnNumType w:countBy="1" w:restart="newSection"/>
          <w:cols w:space="720"/>
          <w:titlePg/>
          <w:docGrid w:linePitch="360"/>
        </w:sectPr>
      </w:pPr>
    </w:p>
    <w:p w14:paraId="14557A78" w14:textId="168DC35F" w:rsidR="00862DDB" w:rsidRPr="00317D76" w:rsidRDefault="00862DDB" w:rsidP="00862DDB">
      <w:pPr>
        <w:pStyle w:val="SectionBody"/>
        <w:rPr>
          <w:color w:val="auto"/>
          <w:u w:val="single"/>
        </w:rPr>
      </w:pPr>
      <w:r w:rsidRPr="00317D76">
        <w:rPr>
          <w:color w:val="auto"/>
          <w:u w:val="single"/>
        </w:rPr>
        <w:t xml:space="preserve">In ruling on a motion under </w:t>
      </w:r>
      <w:r w:rsidR="00F62989" w:rsidRPr="00317D76">
        <w:rPr>
          <w:color w:val="auto"/>
          <w:u w:val="single"/>
        </w:rPr>
        <w:t>§6-15-4</w:t>
      </w:r>
      <w:r w:rsidRPr="00317D76">
        <w:rPr>
          <w:color w:val="auto"/>
          <w:u w:val="single"/>
        </w:rPr>
        <w:t xml:space="preserve">, the court shall consider the pleadings, the motion, any reply or response to the motion, and any evidence that could be considered in ruling on a motion for summary judgment. </w:t>
      </w:r>
    </w:p>
    <w:p w14:paraId="7323D084" w14:textId="738E697A" w:rsidR="00F62989" w:rsidRPr="00317D76" w:rsidRDefault="00F62989" w:rsidP="000216C9">
      <w:pPr>
        <w:pStyle w:val="SectionBody"/>
        <w:suppressLineNumbers/>
        <w:ind w:firstLine="0"/>
        <w:rPr>
          <w:b/>
          <w:bCs/>
          <w:color w:val="auto"/>
          <w:u w:val="single"/>
        </w:rPr>
      </w:pPr>
      <w:r w:rsidRPr="00317D76">
        <w:rPr>
          <w:b/>
          <w:bCs/>
          <w:color w:val="auto"/>
          <w:u w:val="single"/>
        </w:rPr>
        <w:t xml:space="preserve">§6-15-8. Dismissal of cause of action in whole or in part. </w:t>
      </w:r>
    </w:p>
    <w:p w14:paraId="4BCDD56E" w14:textId="77777777" w:rsidR="000216C9" w:rsidRPr="00317D76" w:rsidRDefault="000216C9" w:rsidP="00862DDB">
      <w:pPr>
        <w:pStyle w:val="SectionBody"/>
        <w:rPr>
          <w:color w:val="auto"/>
          <w:u w:val="single"/>
        </w:rPr>
        <w:sectPr w:rsidR="000216C9" w:rsidRPr="00317D76" w:rsidSect="00C45AFE">
          <w:type w:val="continuous"/>
          <w:pgSz w:w="12240" w:h="15840" w:code="1"/>
          <w:pgMar w:top="1440" w:right="1440" w:bottom="1440" w:left="1440" w:header="720" w:footer="720" w:gutter="0"/>
          <w:lnNumType w:countBy="1" w:restart="newSection"/>
          <w:cols w:space="720"/>
          <w:titlePg/>
          <w:docGrid w:linePitch="360"/>
        </w:sectPr>
      </w:pPr>
    </w:p>
    <w:p w14:paraId="1D99E77A" w14:textId="6B4C25A1" w:rsidR="00862DDB" w:rsidRPr="00317D76" w:rsidRDefault="00862DDB" w:rsidP="00862DDB">
      <w:pPr>
        <w:pStyle w:val="SectionBody"/>
        <w:rPr>
          <w:color w:val="auto"/>
          <w:u w:val="single"/>
        </w:rPr>
      </w:pPr>
      <w:r w:rsidRPr="00317D76">
        <w:rPr>
          <w:color w:val="auto"/>
          <w:u w:val="single"/>
        </w:rPr>
        <w:t>(</w:t>
      </w:r>
      <w:r w:rsidR="00083DA3" w:rsidRPr="00317D76">
        <w:rPr>
          <w:color w:val="auto"/>
          <w:u w:val="single"/>
        </w:rPr>
        <w:t>a</w:t>
      </w:r>
      <w:r w:rsidRPr="00317D76">
        <w:rPr>
          <w:color w:val="auto"/>
          <w:u w:val="single"/>
        </w:rPr>
        <w:t>)</w:t>
      </w:r>
      <w:r w:rsidR="00083DA3" w:rsidRPr="00317D76">
        <w:rPr>
          <w:color w:val="auto"/>
          <w:u w:val="single"/>
        </w:rPr>
        <w:t xml:space="preserve"> </w:t>
      </w:r>
      <w:r w:rsidRPr="00317D76">
        <w:rPr>
          <w:color w:val="auto"/>
          <w:u w:val="single"/>
        </w:rPr>
        <w:t xml:space="preserve">In ruling on a motion under </w:t>
      </w:r>
      <w:r w:rsidR="00083DA3" w:rsidRPr="00317D76">
        <w:rPr>
          <w:color w:val="auto"/>
          <w:u w:val="single"/>
        </w:rPr>
        <w:t>§6-15-4</w:t>
      </w:r>
      <w:r w:rsidRPr="00317D76">
        <w:rPr>
          <w:color w:val="auto"/>
          <w:u w:val="single"/>
        </w:rPr>
        <w:t xml:space="preserve">, the court shall dismiss with prejudice a cause of action, or part of a cause of action, if: </w:t>
      </w:r>
    </w:p>
    <w:p w14:paraId="3451FE40" w14:textId="44A3A9B4" w:rsidR="00862DDB" w:rsidRPr="00317D76" w:rsidRDefault="00862DDB" w:rsidP="00862DDB">
      <w:pPr>
        <w:pStyle w:val="SectionBody"/>
        <w:rPr>
          <w:color w:val="auto"/>
          <w:u w:val="single"/>
        </w:rPr>
      </w:pPr>
      <w:r w:rsidRPr="00317D76">
        <w:rPr>
          <w:color w:val="auto"/>
          <w:u w:val="single"/>
        </w:rPr>
        <w:t>(</w:t>
      </w:r>
      <w:r w:rsidR="00083DA3" w:rsidRPr="00317D76">
        <w:rPr>
          <w:color w:val="auto"/>
          <w:u w:val="single"/>
        </w:rPr>
        <w:t>1</w:t>
      </w:r>
      <w:r w:rsidRPr="00317D76">
        <w:rPr>
          <w:color w:val="auto"/>
          <w:u w:val="single"/>
        </w:rPr>
        <w:t>)</w:t>
      </w:r>
      <w:r w:rsidR="00083DA3" w:rsidRPr="00317D76">
        <w:rPr>
          <w:color w:val="auto"/>
          <w:u w:val="single"/>
        </w:rPr>
        <w:t xml:space="preserve"> </w:t>
      </w:r>
      <w:r w:rsidRPr="00317D76">
        <w:rPr>
          <w:color w:val="auto"/>
          <w:u w:val="single"/>
        </w:rPr>
        <w:t xml:space="preserve">The moving party establishes under </w:t>
      </w:r>
      <w:r w:rsidR="00083DA3" w:rsidRPr="00317D76">
        <w:rPr>
          <w:color w:val="auto"/>
          <w:u w:val="single"/>
        </w:rPr>
        <w:t xml:space="preserve">§6-15-3(a) </w:t>
      </w:r>
      <w:r w:rsidR="002D241B" w:rsidRPr="00317D76">
        <w:rPr>
          <w:color w:val="auto"/>
          <w:u w:val="single"/>
        </w:rPr>
        <w:t>t</w:t>
      </w:r>
      <w:r w:rsidRPr="00317D76">
        <w:rPr>
          <w:color w:val="auto"/>
          <w:u w:val="single"/>
        </w:rPr>
        <w:t xml:space="preserve">hat </w:t>
      </w:r>
      <w:r w:rsidR="00083DA3" w:rsidRPr="00317D76">
        <w:rPr>
          <w:color w:val="auto"/>
          <w:u w:val="single"/>
        </w:rPr>
        <w:t>§6-15-2 to</w:t>
      </w:r>
      <w:r w:rsidR="002D241B" w:rsidRPr="00317D76">
        <w:rPr>
          <w:color w:val="auto"/>
          <w:u w:val="single"/>
        </w:rPr>
        <w:t>§</w:t>
      </w:r>
      <w:r w:rsidR="00083DA3" w:rsidRPr="00317D76">
        <w:rPr>
          <w:color w:val="auto"/>
          <w:u w:val="single"/>
        </w:rPr>
        <w:t xml:space="preserve"> 6-15-11 </w:t>
      </w:r>
      <w:r w:rsidRPr="00317D76">
        <w:rPr>
          <w:color w:val="auto"/>
          <w:u w:val="single"/>
        </w:rPr>
        <w:t>appl</w:t>
      </w:r>
      <w:r w:rsidR="0092276B" w:rsidRPr="00317D76">
        <w:rPr>
          <w:color w:val="auto"/>
          <w:u w:val="single"/>
        </w:rPr>
        <w:t>ies</w:t>
      </w:r>
      <w:r w:rsidRPr="00317D76">
        <w:rPr>
          <w:color w:val="auto"/>
          <w:u w:val="single"/>
        </w:rPr>
        <w:t xml:space="preserve">; </w:t>
      </w:r>
    </w:p>
    <w:p w14:paraId="04C3F16A" w14:textId="28DB6DE1" w:rsidR="00281A3A" w:rsidRPr="00317D76" w:rsidRDefault="00862DDB" w:rsidP="00862DDB">
      <w:pPr>
        <w:pStyle w:val="SectionBody"/>
        <w:rPr>
          <w:color w:val="auto"/>
          <w:u w:val="single"/>
        </w:rPr>
      </w:pPr>
      <w:r w:rsidRPr="00317D76">
        <w:rPr>
          <w:color w:val="auto"/>
          <w:u w:val="single"/>
        </w:rPr>
        <w:t>(</w:t>
      </w:r>
      <w:r w:rsidR="00083DA3" w:rsidRPr="00317D76">
        <w:rPr>
          <w:color w:val="auto"/>
          <w:u w:val="single"/>
        </w:rPr>
        <w:t>2</w:t>
      </w:r>
      <w:r w:rsidRPr="00317D76">
        <w:rPr>
          <w:color w:val="auto"/>
          <w:u w:val="single"/>
        </w:rPr>
        <w:t>)</w:t>
      </w:r>
      <w:r w:rsidR="00083DA3" w:rsidRPr="00317D76">
        <w:rPr>
          <w:color w:val="auto"/>
          <w:u w:val="single"/>
        </w:rPr>
        <w:t xml:space="preserve"> </w:t>
      </w:r>
      <w:r w:rsidRPr="00317D76">
        <w:rPr>
          <w:color w:val="auto"/>
          <w:u w:val="single"/>
        </w:rPr>
        <w:t xml:space="preserve">The responding party fails to establish under </w:t>
      </w:r>
      <w:r w:rsidR="00083DA3" w:rsidRPr="00317D76">
        <w:rPr>
          <w:color w:val="auto"/>
          <w:u w:val="single"/>
        </w:rPr>
        <w:t>§6-15-3(b)</w:t>
      </w:r>
      <w:r w:rsidR="00281A3A" w:rsidRPr="00317D76">
        <w:rPr>
          <w:color w:val="auto"/>
          <w:u w:val="single"/>
        </w:rPr>
        <w:t xml:space="preserve"> </w:t>
      </w:r>
      <w:r w:rsidRPr="00317D76">
        <w:rPr>
          <w:color w:val="auto"/>
          <w:u w:val="single"/>
        </w:rPr>
        <w:t xml:space="preserve">that </w:t>
      </w:r>
      <w:r w:rsidR="00281A3A" w:rsidRPr="00317D76">
        <w:rPr>
          <w:color w:val="auto"/>
          <w:u w:val="single"/>
        </w:rPr>
        <w:t xml:space="preserve">§6-15-2 to </w:t>
      </w:r>
      <w:r w:rsidR="002D241B" w:rsidRPr="00317D76">
        <w:rPr>
          <w:color w:val="auto"/>
          <w:u w:val="single"/>
        </w:rPr>
        <w:t>§</w:t>
      </w:r>
      <w:r w:rsidR="00281A3A" w:rsidRPr="00317D76">
        <w:rPr>
          <w:color w:val="auto"/>
          <w:u w:val="single"/>
        </w:rPr>
        <w:t xml:space="preserve">6-15-11 </w:t>
      </w:r>
      <w:r w:rsidRPr="00317D76">
        <w:rPr>
          <w:color w:val="auto"/>
          <w:u w:val="single"/>
        </w:rPr>
        <w:t xml:space="preserve">do not apply; and </w:t>
      </w:r>
    </w:p>
    <w:p w14:paraId="4893A94D" w14:textId="7AEED9C2" w:rsidR="00862DDB" w:rsidRPr="00317D76" w:rsidRDefault="00862DDB" w:rsidP="00862DDB">
      <w:pPr>
        <w:pStyle w:val="SectionBody"/>
        <w:rPr>
          <w:color w:val="auto"/>
          <w:u w:val="single"/>
        </w:rPr>
      </w:pPr>
      <w:r w:rsidRPr="00317D76">
        <w:rPr>
          <w:color w:val="auto"/>
          <w:u w:val="single"/>
        </w:rPr>
        <w:t>(</w:t>
      </w:r>
      <w:r w:rsidR="00281A3A" w:rsidRPr="00317D76">
        <w:rPr>
          <w:color w:val="auto"/>
          <w:u w:val="single"/>
        </w:rPr>
        <w:t>3</w:t>
      </w:r>
      <w:r w:rsidRPr="00317D76">
        <w:rPr>
          <w:color w:val="auto"/>
          <w:u w:val="single"/>
        </w:rPr>
        <w:t xml:space="preserve">) Either: </w:t>
      </w:r>
    </w:p>
    <w:p w14:paraId="63D2D6D2" w14:textId="6F3A9FC2" w:rsidR="00862DDB" w:rsidRPr="00317D76" w:rsidRDefault="00281A3A" w:rsidP="00862DDB">
      <w:pPr>
        <w:pStyle w:val="SectionBody"/>
        <w:rPr>
          <w:color w:val="auto"/>
          <w:u w:val="single"/>
        </w:rPr>
      </w:pPr>
      <w:r w:rsidRPr="00317D76">
        <w:rPr>
          <w:color w:val="auto"/>
          <w:u w:val="single"/>
        </w:rPr>
        <w:t xml:space="preserve">(A) </w:t>
      </w:r>
      <w:r w:rsidR="00862DDB" w:rsidRPr="00317D76">
        <w:rPr>
          <w:color w:val="auto"/>
          <w:u w:val="single"/>
        </w:rPr>
        <w:t xml:space="preserve">The responding party fails to establish a prima facie case as to each essential element of the cause of action; or </w:t>
      </w:r>
    </w:p>
    <w:p w14:paraId="2A882D0D" w14:textId="19BB2482" w:rsidR="00862DDB" w:rsidRPr="00317D76" w:rsidRDefault="00281A3A" w:rsidP="00862DDB">
      <w:pPr>
        <w:pStyle w:val="SectionBody"/>
        <w:rPr>
          <w:color w:val="auto"/>
          <w:u w:val="single"/>
        </w:rPr>
      </w:pPr>
      <w:r w:rsidRPr="00317D76">
        <w:rPr>
          <w:color w:val="auto"/>
          <w:u w:val="single"/>
        </w:rPr>
        <w:t xml:space="preserve">(B) </w:t>
      </w:r>
      <w:r w:rsidR="00862DDB" w:rsidRPr="00317D76">
        <w:rPr>
          <w:color w:val="auto"/>
          <w:u w:val="single"/>
        </w:rPr>
        <w:t xml:space="preserve">The moving party establishes that: </w:t>
      </w:r>
    </w:p>
    <w:p w14:paraId="453521BE" w14:textId="3CF1D792" w:rsidR="00862DDB" w:rsidRPr="00317D76" w:rsidRDefault="00281A3A" w:rsidP="00862DDB">
      <w:pPr>
        <w:pStyle w:val="SectionBody"/>
        <w:rPr>
          <w:color w:val="auto"/>
          <w:u w:val="single"/>
        </w:rPr>
      </w:pPr>
      <w:r w:rsidRPr="00317D76">
        <w:rPr>
          <w:color w:val="auto"/>
          <w:u w:val="single"/>
        </w:rPr>
        <w:t xml:space="preserve">(i) </w:t>
      </w:r>
      <w:r w:rsidR="00862DDB" w:rsidRPr="00317D76">
        <w:rPr>
          <w:color w:val="auto"/>
          <w:u w:val="single"/>
        </w:rPr>
        <w:t xml:space="preserve">The responding party failed to state a cause of action upon which relief can be granted; or </w:t>
      </w:r>
    </w:p>
    <w:p w14:paraId="225C3D95" w14:textId="08B7F6E6" w:rsidR="00862DDB" w:rsidRPr="00317D76" w:rsidRDefault="00281A3A" w:rsidP="00862DDB">
      <w:pPr>
        <w:pStyle w:val="SectionBody"/>
        <w:rPr>
          <w:color w:val="auto"/>
          <w:u w:val="single"/>
        </w:rPr>
      </w:pPr>
      <w:r w:rsidRPr="00317D76">
        <w:rPr>
          <w:color w:val="auto"/>
          <w:u w:val="single"/>
        </w:rPr>
        <w:t xml:space="preserve">(ii) </w:t>
      </w:r>
      <w:r w:rsidR="00862DDB" w:rsidRPr="00317D76">
        <w:rPr>
          <w:color w:val="auto"/>
          <w:u w:val="single"/>
        </w:rPr>
        <w:t xml:space="preserve">There is no genuine issue as to any material fact and the moving party is entitled to judgment as a matter of law on the cause of action or part of the action. </w:t>
      </w:r>
    </w:p>
    <w:p w14:paraId="47B34283" w14:textId="2135B0EA" w:rsidR="00862DDB" w:rsidRPr="00317D76" w:rsidRDefault="00862DDB" w:rsidP="00862DDB">
      <w:pPr>
        <w:pStyle w:val="SectionBody"/>
        <w:rPr>
          <w:color w:val="auto"/>
          <w:u w:val="single"/>
        </w:rPr>
      </w:pPr>
      <w:r w:rsidRPr="00317D76">
        <w:rPr>
          <w:color w:val="auto"/>
          <w:u w:val="single"/>
        </w:rPr>
        <w:t>(</w:t>
      </w:r>
      <w:r w:rsidR="00281A3A" w:rsidRPr="00317D76">
        <w:rPr>
          <w:color w:val="auto"/>
          <w:u w:val="single"/>
        </w:rPr>
        <w:t>b</w:t>
      </w:r>
      <w:r w:rsidRPr="00317D76">
        <w:rPr>
          <w:color w:val="auto"/>
          <w:u w:val="single"/>
        </w:rPr>
        <w:t>)</w:t>
      </w:r>
      <w:r w:rsidR="00281A3A" w:rsidRPr="00317D76">
        <w:rPr>
          <w:color w:val="auto"/>
          <w:u w:val="single"/>
        </w:rPr>
        <w:t xml:space="preserve"> </w:t>
      </w:r>
      <w:r w:rsidRPr="00317D76">
        <w:rPr>
          <w:color w:val="auto"/>
          <w:u w:val="single"/>
        </w:rPr>
        <w:t xml:space="preserve">A voluntary dismissal without prejudice of a responding party's cause of action, or part of a cause of action, that is the subject of a motion under </w:t>
      </w:r>
      <w:bookmarkStart w:id="3" w:name="_Hlk189401995"/>
      <w:r w:rsidR="00281A3A" w:rsidRPr="00317D76">
        <w:rPr>
          <w:color w:val="auto"/>
          <w:u w:val="single"/>
        </w:rPr>
        <w:t xml:space="preserve">§6-15-4 </w:t>
      </w:r>
      <w:bookmarkEnd w:id="3"/>
      <w:r w:rsidR="002D241B" w:rsidRPr="00317D76">
        <w:rPr>
          <w:color w:val="auto"/>
          <w:u w:val="single"/>
        </w:rPr>
        <w:t>d</w:t>
      </w:r>
      <w:r w:rsidRPr="00317D76">
        <w:rPr>
          <w:color w:val="auto"/>
          <w:u w:val="single"/>
        </w:rPr>
        <w:t xml:space="preserve">oes not affect a moving party's right to obtain a ruling on the motion and seek costs, attorney's fees, and expenses under </w:t>
      </w:r>
      <w:r w:rsidR="00281A3A" w:rsidRPr="00317D76">
        <w:rPr>
          <w:color w:val="auto"/>
          <w:u w:val="single"/>
        </w:rPr>
        <w:t>§6-15-11</w:t>
      </w:r>
      <w:r w:rsidRPr="00317D76">
        <w:rPr>
          <w:color w:val="auto"/>
          <w:u w:val="single"/>
        </w:rPr>
        <w:t xml:space="preserve">. </w:t>
      </w:r>
    </w:p>
    <w:p w14:paraId="430B7D12" w14:textId="76325685" w:rsidR="00862DDB" w:rsidRPr="00317D76" w:rsidRDefault="00862DDB" w:rsidP="00862DDB">
      <w:pPr>
        <w:pStyle w:val="SectionBody"/>
        <w:rPr>
          <w:color w:val="auto"/>
          <w:u w:val="single"/>
        </w:rPr>
      </w:pPr>
      <w:r w:rsidRPr="00317D76">
        <w:rPr>
          <w:color w:val="auto"/>
          <w:u w:val="single"/>
        </w:rPr>
        <w:t>(3)</w:t>
      </w:r>
      <w:r w:rsidR="003E397A" w:rsidRPr="00317D76">
        <w:rPr>
          <w:color w:val="auto"/>
          <w:u w:val="single"/>
        </w:rPr>
        <w:t xml:space="preserve"> </w:t>
      </w:r>
      <w:r w:rsidRPr="00317D76">
        <w:rPr>
          <w:color w:val="auto"/>
          <w:u w:val="single"/>
        </w:rPr>
        <w:t xml:space="preserve">A voluntary dismissal with prejudice of a responding party's cause of action, or part of a cause of action, that is the subject of a motion under </w:t>
      </w:r>
      <w:r w:rsidR="00281A3A" w:rsidRPr="00317D76">
        <w:rPr>
          <w:color w:val="auto"/>
          <w:u w:val="single"/>
        </w:rPr>
        <w:t>§6-15-4</w:t>
      </w:r>
      <w:r w:rsidRPr="00317D76">
        <w:rPr>
          <w:color w:val="auto"/>
          <w:u w:val="single"/>
        </w:rPr>
        <w:t xml:space="preserve"> establishes for the purpose of </w:t>
      </w:r>
      <w:r w:rsidR="00281A3A" w:rsidRPr="00317D76">
        <w:rPr>
          <w:color w:val="auto"/>
          <w:u w:val="single"/>
        </w:rPr>
        <w:t xml:space="preserve">§6-15-11 </w:t>
      </w:r>
      <w:r w:rsidRPr="00317D76">
        <w:rPr>
          <w:color w:val="auto"/>
          <w:u w:val="single"/>
        </w:rPr>
        <w:t xml:space="preserve">that the moving party prevailed on the motion. </w:t>
      </w:r>
    </w:p>
    <w:p w14:paraId="60A8F661" w14:textId="7F09178C" w:rsidR="00281A3A" w:rsidRPr="00317D76" w:rsidRDefault="00281A3A" w:rsidP="000216C9">
      <w:pPr>
        <w:pStyle w:val="SectionBody"/>
        <w:suppressLineNumbers/>
        <w:ind w:firstLine="0"/>
        <w:rPr>
          <w:b/>
          <w:bCs/>
          <w:color w:val="auto"/>
          <w:u w:val="single"/>
        </w:rPr>
      </w:pPr>
      <w:r w:rsidRPr="00317D76">
        <w:rPr>
          <w:b/>
          <w:bCs/>
          <w:color w:val="auto"/>
          <w:u w:val="single"/>
        </w:rPr>
        <w:t>§6-15-</w:t>
      </w:r>
      <w:r w:rsidR="007C0634" w:rsidRPr="00317D76">
        <w:rPr>
          <w:b/>
          <w:bCs/>
          <w:color w:val="auto"/>
          <w:u w:val="single"/>
        </w:rPr>
        <w:t>9. Ruling.</w:t>
      </w:r>
      <w:r w:rsidRPr="00317D76">
        <w:rPr>
          <w:b/>
          <w:bCs/>
          <w:color w:val="auto"/>
          <w:u w:val="single"/>
        </w:rPr>
        <w:t xml:space="preserve"> </w:t>
      </w:r>
    </w:p>
    <w:p w14:paraId="21C2B85C" w14:textId="77777777" w:rsidR="000216C9" w:rsidRPr="00317D76" w:rsidRDefault="000216C9" w:rsidP="00862DDB">
      <w:pPr>
        <w:pStyle w:val="SectionBody"/>
        <w:rPr>
          <w:color w:val="auto"/>
          <w:u w:val="single"/>
        </w:rPr>
        <w:sectPr w:rsidR="000216C9" w:rsidRPr="00317D76" w:rsidSect="00C45AFE">
          <w:type w:val="continuous"/>
          <w:pgSz w:w="12240" w:h="15840" w:code="1"/>
          <w:pgMar w:top="1440" w:right="1440" w:bottom="1440" w:left="1440" w:header="720" w:footer="720" w:gutter="0"/>
          <w:lnNumType w:countBy="1" w:restart="newSection"/>
          <w:cols w:space="720"/>
          <w:titlePg/>
          <w:docGrid w:linePitch="360"/>
        </w:sectPr>
      </w:pPr>
    </w:p>
    <w:p w14:paraId="22A62717" w14:textId="7929B7B1" w:rsidR="00862DDB" w:rsidRPr="00317D76" w:rsidRDefault="00862DDB" w:rsidP="00862DDB">
      <w:pPr>
        <w:pStyle w:val="SectionBody"/>
        <w:rPr>
          <w:color w:val="auto"/>
          <w:u w:val="single"/>
        </w:rPr>
      </w:pPr>
      <w:r w:rsidRPr="00317D76">
        <w:rPr>
          <w:color w:val="auto"/>
          <w:u w:val="single"/>
        </w:rPr>
        <w:t xml:space="preserve">The court shall rule on a motion under </w:t>
      </w:r>
      <w:r w:rsidR="007C0634" w:rsidRPr="00317D76">
        <w:rPr>
          <w:color w:val="auto"/>
          <w:u w:val="single"/>
        </w:rPr>
        <w:t>§6-15-4 code</w:t>
      </w:r>
      <w:r w:rsidRPr="00317D76">
        <w:rPr>
          <w:color w:val="auto"/>
          <w:u w:val="single"/>
        </w:rPr>
        <w:t xml:space="preserve"> no later than 60 days after a hearing under </w:t>
      </w:r>
      <w:r w:rsidR="007C0634" w:rsidRPr="00317D76">
        <w:rPr>
          <w:color w:val="auto"/>
          <w:u w:val="single"/>
        </w:rPr>
        <w:t>§6-15-6</w:t>
      </w:r>
      <w:r w:rsidRPr="00317D76">
        <w:rPr>
          <w:color w:val="auto"/>
          <w:u w:val="single"/>
        </w:rPr>
        <w:t xml:space="preserve">. </w:t>
      </w:r>
    </w:p>
    <w:p w14:paraId="67F7D640" w14:textId="019C0148" w:rsidR="007C0634" w:rsidRPr="00317D76" w:rsidRDefault="007C0634" w:rsidP="000216C9">
      <w:pPr>
        <w:pStyle w:val="SectionBody"/>
        <w:suppressLineNumbers/>
        <w:ind w:firstLine="0"/>
        <w:rPr>
          <w:b/>
          <w:bCs/>
          <w:color w:val="auto"/>
          <w:u w:val="single"/>
        </w:rPr>
      </w:pPr>
      <w:r w:rsidRPr="00317D76">
        <w:rPr>
          <w:b/>
          <w:bCs/>
          <w:color w:val="auto"/>
          <w:u w:val="single"/>
        </w:rPr>
        <w:t xml:space="preserve">§6-15-10. Appeal. </w:t>
      </w:r>
    </w:p>
    <w:p w14:paraId="73D51CBB" w14:textId="77777777" w:rsidR="000216C9" w:rsidRPr="00317D76" w:rsidRDefault="000216C9" w:rsidP="00862DDB">
      <w:pPr>
        <w:pStyle w:val="SectionBody"/>
        <w:rPr>
          <w:color w:val="auto"/>
          <w:u w:val="single"/>
        </w:rPr>
        <w:sectPr w:rsidR="000216C9" w:rsidRPr="00317D76" w:rsidSect="00C45AFE">
          <w:type w:val="continuous"/>
          <w:pgSz w:w="12240" w:h="15840" w:code="1"/>
          <w:pgMar w:top="1440" w:right="1440" w:bottom="1440" w:left="1440" w:header="720" w:footer="720" w:gutter="0"/>
          <w:lnNumType w:countBy="1" w:restart="newSection"/>
          <w:cols w:space="720"/>
          <w:titlePg/>
          <w:docGrid w:linePitch="360"/>
        </w:sectPr>
      </w:pPr>
    </w:p>
    <w:p w14:paraId="51C43F24" w14:textId="7713F318" w:rsidR="00862DDB" w:rsidRPr="00317D76" w:rsidRDefault="00862DDB" w:rsidP="00862DDB">
      <w:pPr>
        <w:pStyle w:val="SectionBody"/>
        <w:rPr>
          <w:color w:val="auto"/>
          <w:u w:val="single"/>
        </w:rPr>
      </w:pPr>
      <w:r w:rsidRPr="00317D76">
        <w:rPr>
          <w:color w:val="auto"/>
          <w:u w:val="single"/>
        </w:rPr>
        <w:t xml:space="preserve">Any party may appeal as a matter of right from an order granting or denying, in whole or in part, a motion under </w:t>
      </w:r>
      <w:bookmarkStart w:id="4" w:name="_Hlk189407013"/>
      <w:r w:rsidR="007C0634" w:rsidRPr="00317D76">
        <w:rPr>
          <w:color w:val="auto"/>
          <w:u w:val="single"/>
        </w:rPr>
        <w:t>§</w:t>
      </w:r>
      <w:bookmarkEnd w:id="4"/>
      <w:r w:rsidR="007C0634" w:rsidRPr="00317D76">
        <w:rPr>
          <w:color w:val="auto"/>
          <w:u w:val="single"/>
        </w:rPr>
        <w:t xml:space="preserve">6-15-4 </w:t>
      </w:r>
      <w:r w:rsidR="002D241B" w:rsidRPr="00317D76">
        <w:rPr>
          <w:color w:val="auto"/>
          <w:u w:val="single"/>
        </w:rPr>
        <w:t>to the West Virginia Intermediate Court of Appeals, created by</w:t>
      </w:r>
      <w:r w:rsidR="000D440B" w:rsidRPr="00317D76">
        <w:rPr>
          <w:color w:val="auto"/>
          <w:u w:val="single"/>
        </w:rPr>
        <w:t xml:space="preserve"> </w:t>
      </w:r>
      <w:r w:rsidR="002D241B" w:rsidRPr="00317D76">
        <w:rPr>
          <w:color w:val="auto"/>
          <w:u w:val="single"/>
        </w:rPr>
        <w:t xml:space="preserve">§51-11-1 </w:t>
      </w:r>
      <w:r w:rsidR="002D241B" w:rsidRPr="00317D76">
        <w:rPr>
          <w:i/>
          <w:iCs/>
          <w:color w:val="auto"/>
          <w:u w:val="single"/>
        </w:rPr>
        <w:t>et seq</w:t>
      </w:r>
      <w:r w:rsidR="002D241B" w:rsidRPr="00317D76">
        <w:rPr>
          <w:color w:val="auto"/>
          <w:u w:val="single"/>
        </w:rPr>
        <w:t>. of this code</w:t>
      </w:r>
      <w:r w:rsidRPr="00317D76">
        <w:rPr>
          <w:color w:val="auto"/>
          <w:u w:val="single"/>
        </w:rPr>
        <w:t xml:space="preserve">. The appeal shall be filed in accordance with the </w:t>
      </w:r>
      <w:r w:rsidR="007C0634" w:rsidRPr="00317D76">
        <w:rPr>
          <w:color w:val="auto"/>
          <w:u w:val="single"/>
        </w:rPr>
        <w:t xml:space="preserve">West Virginia </w:t>
      </w:r>
      <w:r w:rsidRPr="00317D76">
        <w:rPr>
          <w:color w:val="auto"/>
          <w:u w:val="single"/>
        </w:rPr>
        <w:t xml:space="preserve">Rules of Civil Procedure. </w:t>
      </w:r>
    </w:p>
    <w:p w14:paraId="47D64BB9" w14:textId="1C74386A" w:rsidR="007C0634" w:rsidRPr="00317D76" w:rsidRDefault="007C0634" w:rsidP="000216C9">
      <w:pPr>
        <w:pStyle w:val="SectionBody"/>
        <w:suppressLineNumbers/>
        <w:ind w:firstLine="0"/>
        <w:rPr>
          <w:b/>
          <w:bCs/>
          <w:color w:val="auto"/>
          <w:u w:val="single"/>
        </w:rPr>
      </w:pPr>
      <w:r w:rsidRPr="00317D76">
        <w:rPr>
          <w:b/>
          <w:bCs/>
          <w:color w:val="auto"/>
          <w:u w:val="single"/>
        </w:rPr>
        <w:t xml:space="preserve">§6-15-11. Costs; attorney fees; and expenses. </w:t>
      </w:r>
    </w:p>
    <w:p w14:paraId="78427890" w14:textId="77777777" w:rsidR="000216C9" w:rsidRPr="00317D76" w:rsidRDefault="000216C9" w:rsidP="00862DDB">
      <w:pPr>
        <w:pStyle w:val="SectionBody"/>
        <w:rPr>
          <w:color w:val="auto"/>
          <w:u w:val="single"/>
        </w:rPr>
        <w:sectPr w:rsidR="000216C9" w:rsidRPr="00317D76" w:rsidSect="00C45AFE">
          <w:type w:val="continuous"/>
          <w:pgSz w:w="12240" w:h="15840" w:code="1"/>
          <w:pgMar w:top="1440" w:right="1440" w:bottom="1440" w:left="1440" w:header="720" w:footer="720" w:gutter="0"/>
          <w:lnNumType w:countBy="1" w:restart="newSection"/>
          <w:cols w:space="720"/>
          <w:titlePg/>
          <w:docGrid w:linePitch="360"/>
        </w:sectPr>
      </w:pPr>
    </w:p>
    <w:p w14:paraId="3BC56FBE" w14:textId="26F1BEF5" w:rsidR="00862DDB" w:rsidRPr="00317D76" w:rsidRDefault="00862DDB" w:rsidP="00862DDB">
      <w:pPr>
        <w:pStyle w:val="SectionBody"/>
        <w:rPr>
          <w:color w:val="auto"/>
          <w:u w:val="single"/>
        </w:rPr>
      </w:pPr>
      <w:r w:rsidRPr="00317D76">
        <w:rPr>
          <w:color w:val="auto"/>
          <w:u w:val="single"/>
        </w:rPr>
        <w:t xml:space="preserve">On a motion under </w:t>
      </w:r>
      <w:r w:rsidR="00157762" w:rsidRPr="00317D76">
        <w:rPr>
          <w:color w:val="auto"/>
          <w:u w:val="single"/>
        </w:rPr>
        <w:t xml:space="preserve">§6-15-4 </w:t>
      </w:r>
      <w:r w:rsidRPr="00317D76">
        <w:rPr>
          <w:color w:val="auto"/>
          <w:u w:val="single"/>
        </w:rPr>
        <w:t xml:space="preserve">of this </w:t>
      </w:r>
      <w:r w:rsidR="00157762" w:rsidRPr="00317D76">
        <w:rPr>
          <w:color w:val="auto"/>
          <w:u w:val="single"/>
        </w:rPr>
        <w:t>code</w:t>
      </w:r>
      <w:r w:rsidRPr="00317D76">
        <w:rPr>
          <w:color w:val="auto"/>
          <w:u w:val="single"/>
        </w:rPr>
        <w:t xml:space="preserve">, or the appeal of an order granting or denying a motion under </w:t>
      </w:r>
      <w:r w:rsidR="00157762" w:rsidRPr="00317D76">
        <w:rPr>
          <w:color w:val="auto"/>
          <w:u w:val="single"/>
        </w:rPr>
        <w:t xml:space="preserve">§6-15-4 </w:t>
      </w:r>
      <w:r w:rsidRPr="00317D76">
        <w:rPr>
          <w:color w:val="auto"/>
          <w:u w:val="single"/>
        </w:rPr>
        <w:t xml:space="preserve">the court shall award court costs, reasonable attorney's fees, and reasonable litigation expenses related to the motion: </w:t>
      </w:r>
    </w:p>
    <w:p w14:paraId="205CA7AA" w14:textId="6AF181C0" w:rsidR="00862DDB" w:rsidRPr="00317D76" w:rsidRDefault="00862DDB" w:rsidP="00862DDB">
      <w:pPr>
        <w:pStyle w:val="SectionBody"/>
        <w:rPr>
          <w:color w:val="auto"/>
          <w:u w:val="single"/>
        </w:rPr>
      </w:pPr>
      <w:r w:rsidRPr="00317D76">
        <w:rPr>
          <w:color w:val="auto"/>
          <w:u w:val="single"/>
        </w:rPr>
        <w:t>(1)</w:t>
      </w:r>
      <w:r w:rsidR="0092276B" w:rsidRPr="00317D76">
        <w:rPr>
          <w:color w:val="auto"/>
          <w:u w:val="single"/>
        </w:rPr>
        <w:t xml:space="preserve"> </w:t>
      </w:r>
      <w:r w:rsidRPr="00317D76">
        <w:rPr>
          <w:color w:val="auto"/>
          <w:u w:val="single"/>
        </w:rPr>
        <w:t xml:space="preserve">To the moving party if the moving party prevails on the motion; or  </w:t>
      </w:r>
    </w:p>
    <w:p w14:paraId="0C83DDC6" w14:textId="17210C75" w:rsidR="00862DDB" w:rsidRPr="00317D76" w:rsidRDefault="00862DDB" w:rsidP="00862DDB">
      <w:pPr>
        <w:pStyle w:val="SectionBody"/>
        <w:rPr>
          <w:color w:val="auto"/>
          <w:u w:val="single"/>
        </w:rPr>
      </w:pPr>
      <w:r w:rsidRPr="00317D76">
        <w:rPr>
          <w:color w:val="auto"/>
          <w:u w:val="single"/>
        </w:rPr>
        <w:t>(2)</w:t>
      </w:r>
      <w:r w:rsidR="0092276B" w:rsidRPr="00317D76">
        <w:rPr>
          <w:color w:val="auto"/>
          <w:u w:val="single"/>
        </w:rPr>
        <w:t xml:space="preserve"> </w:t>
      </w:r>
      <w:r w:rsidRPr="00317D76">
        <w:rPr>
          <w:color w:val="auto"/>
          <w:u w:val="single"/>
        </w:rPr>
        <w:t xml:space="preserve">To the responding party if the responding party prevails on the motion and the court finds that the motion was brought without good cause.  </w:t>
      </w:r>
    </w:p>
    <w:p w14:paraId="65CB0D03" w14:textId="77777777" w:rsidR="00C33014" w:rsidRPr="00317D76" w:rsidRDefault="00C33014" w:rsidP="00CC1F3B">
      <w:pPr>
        <w:pStyle w:val="Note"/>
        <w:rPr>
          <w:color w:val="auto"/>
        </w:rPr>
      </w:pPr>
    </w:p>
    <w:p w14:paraId="39BF1CA2" w14:textId="1E49B406" w:rsidR="006865E9" w:rsidRPr="00317D76" w:rsidRDefault="00CF1DCA" w:rsidP="00CC1F3B">
      <w:pPr>
        <w:pStyle w:val="Note"/>
        <w:rPr>
          <w:color w:val="auto"/>
        </w:rPr>
      </w:pPr>
      <w:r w:rsidRPr="00317D76">
        <w:rPr>
          <w:color w:val="auto"/>
        </w:rPr>
        <w:t>NOTE: The</w:t>
      </w:r>
      <w:r w:rsidR="006865E9" w:rsidRPr="00317D76">
        <w:rPr>
          <w:color w:val="auto"/>
        </w:rPr>
        <w:t xml:space="preserve"> purpose of this bill is to</w:t>
      </w:r>
      <w:r w:rsidR="00176FA7" w:rsidRPr="00317D76">
        <w:rPr>
          <w:color w:val="auto"/>
        </w:rPr>
        <w:t xml:space="preserve"> establish procedures for dismissing legal actions filed in response to a party's exercise of free speech, right to petition, or right to associate; </w:t>
      </w:r>
      <w:r w:rsidR="00AC0522" w:rsidRPr="00317D76">
        <w:rPr>
          <w:color w:val="auto"/>
        </w:rPr>
        <w:t>providing definitions; creating a short title and legislative purpose; provide the scope of the cause of action; provide expedited relief; establish when a stay may be entered; establish procedures for hearings, proof, and for dismissals; provide a time frame for rulings; allow for an immediate appeal as a matter of right; and allow for costs attorney fees, and expenses.</w:t>
      </w:r>
    </w:p>
    <w:p w14:paraId="73BA45F2" w14:textId="77777777" w:rsidR="006865E9" w:rsidRPr="00317D76" w:rsidRDefault="00AE48A0" w:rsidP="00CC1F3B">
      <w:pPr>
        <w:pStyle w:val="Note"/>
        <w:rPr>
          <w:color w:val="auto"/>
        </w:rPr>
      </w:pPr>
      <w:r w:rsidRPr="00317D76">
        <w:rPr>
          <w:color w:val="auto"/>
        </w:rPr>
        <w:t>Strike-throughs indicate language that would be stricken from a heading or the present law and underscoring indicates new language that would be added.</w:t>
      </w:r>
    </w:p>
    <w:sectPr w:rsidR="006865E9" w:rsidRPr="00317D76" w:rsidSect="00C45AF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D9F98" w14:textId="77777777" w:rsidR="00185618" w:rsidRPr="00B844FE" w:rsidRDefault="00185618" w:rsidP="00B844FE">
      <w:r>
        <w:separator/>
      </w:r>
    </w:p>
  </w:endnote>
  <w:endnote w:type="continuationSeparator" w:id="0">
    <w:p w14:paraId="7004303E" w14:textId="77777777" w:rsidR="00185618" w:rsidRPr="00B844FE" w:rsidRDefault="001856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0BD0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54E2A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19FC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21508" w14:textId="77777777" w:rsidR="00185618" w:rsidRPr="00B844FE" w:rsidRDefault="00185618" w:rsidP="00B844FE">
      <w:r>
        <w:separator/>
      </w:r>
    </w:p>
  </w:footnote>
  <w:footnote w:type="continuationSeparator" w:id="0">
    <w:p w14:paraId="29C099D7" w14:textId="77777777" w:rsidR="00185618" w:rsidRPr="00B844FE" w:rsidRDefault="001856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24D5" w14:textId="77777777" w:rsidR="002A0269" w:rsidRPr="00B844FE" w:rsidRDefault="00F841F6">
    <w:pPr>
      <w:pStyle w:val="Header"/>
    </w:pPr>
    <w:sdt>
      <w:sdtPr>
        <w:id w:val="-684364211"/>
        <w:placeholder>
          <w:docPart w:val="7F0DED9128F14EE89E0F2B0091575B4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F0DED9128F14EE89E0F2B0091575B4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C894" w14:textId="5486BE7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C13E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C13E1">
          <w:rPr>
            <w:sz w:val="22"/>
            <w:szCs w:val="22"/>
          </w:rPr>
          <w:t>2025R2915</w:t>
        </w:r>
      </w:sdtContent>
    </w:sdt>
  </w:p>
  <w:p w14:paraId="03618DE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95D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47BC4"/>
    <w:multiLevelType w:val="hybridMultilevel"/>
    <w:tmpl w:val="BA68B418"/>
    <w:lvl w:ilvl="0" w:tplc="5A1AF5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0C33F9"/>
    <w:multiLevelType w:val="hybridMultilevel"/>
    <w:tmpl w:val="6C927A5C"/>
    <w:lvl w:ilvl="0" w:tplc="8E90C23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9F1113C"/>
    <w:multiLevelType w:val="hybridMultilevel"/>
    <w:tmpl w:val="2B5CADF6"/>
    <w:lvl w:ilvl="0" w:tplc="BABC5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5B44E1"/>
    <w:multiLevelType w:val="hybridMultilevel"/>
    <w:tmpl w:val="BE3EDE3E"/>
    <w:lvl w:ilvl="0" w:tplc="87A41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735E2ED2"/>
    <w:multiLevelType w:val="hybridMultilevel"/>
    <w:tmpl w:val="CF462A0A"/>
    <w:lvl w:ilvl="0" w:tplc="9858E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4"/>
  </w:num>
  <w:num w:numId="2" w16cid:durableId="1354503649">
    <w:abstractNumId w:val="4"/>
  </w:num>
  <w:num w:numId="3" w16cid:durableId="1771857460">
    <w:abstractNumId w:val="0"/>
  </w:num>
  <w:num w:numId="4" w16cid:durableId="787703893">
    <w:abstractNumId w:val="1"/>
  </w:num>
  <w:num w:numId="5" w16cid:durableId="329677704">
    <w:abstractNumId w:val="2"/>
  </w:num>
  <w:num w:numId="6" w16cid:durableId="990711820">
    <w:abstractNumId w:val="3"/>
  </w:num>
  <w:num w:numId="7" w16cid:durableId="666327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E1"/>
    <w:rsid w:val="0000526A"/>
    <w:rsid w:val="000216C9"/>
    <w:rsid w:val="000573A9"/>
    <w:rsid w:val="00083DA3"/>
    <w:rsid w:val="00085D22"/>
    <w:rsid w:val="00093AB0"/>
    <w:rsid w:val="000C5C77"/>
    <w:rsid w:val="000D392F"/>
    <w:rsid w:val="000D440B"/>
    <w:rsid w:val="000E3912"/>
    <w:rsid w:val="0010070F"/>
    <w:rsid w:val="00116783"/>
    <w:rsid w:val="001257CD"/>
    <w:rsid w:val="00137B35"/>
    <w:rsid w:val="0015112E"/>
    <w:rsid w:val="001552E7"/>
    <w:rsid w:val="001566B4"/>
    <w:rsid w:val="00157762"/>
    <w:rsid w:val="00176FA7"/>
    <w:rsid w:val="00185618"/>
    <w:rsid w:val="001A66B7"/>
    <w:rsid w:val="001B37F5"/>
    <w:rsid w:val="001C279E"/>
    <w:rsid w:val="001D459E"/>
    <w:rsid w:val="001F3EF1"/>
    <w:rsid w:val="00211F02"/>
    <w:rsid w:val="0022348D"/>
    <w:rsid w:val="0027011C"/>
    <w:rsid w:val="00274200"/>
    <w:rsid w:val="00275740"/>
    <w:rsid w:val="00281A3A"/>
    <w:rsid w:val="002A0269"/>
    <w:rsid w:val="002A7074"/>
    <w:rsid w:val="002C125E"/>
    <w:rsid w:val="002D241B"/>
    <w:rsid w:val="003008E2"/>
    <w:rsid w:val="00303684"/>
    <w:rsid w:val="003143F5"/>
    <w:rsid w:val="00314854"/>
    <w:rsid w:val="00317D76"/>
    <w:rsid w:val="0033759C"/>
    <w:rsid w:val="00394191"/>
    <w:rsid w:val="003C13E1"/>
    <w:rsid w:val="003C51CD"/>
    <w:rsid w:val="003C6034"/>
    <w:rsid w:val="003E397A"/>
    <w:rsid w:val="003F26CC"/>
    <w:rsid w:val="00400B5C"/>
    <w:rsid w:val="00421BEB"/>
    <w:rsid w:val="004368E0"/>
    <w:rsid w:val="00470061"/>
    <w:rsid w:val="004750A0"/>
    <w:rsid w:val="00487BE9"/>
    <w:rsid w:val="004C13DD"/>
    <w:rsid w:val="004D3ABE"/>
    <w:rsid w:val="004E3441"/>
    <w:rsid w:val="00500579"/>
    <w:rsid w:val="005A5366"/>
    <w:rsid w:val="005C3B56"/>
    <w:rsid w:val="00605267"/>
    <w:rsid w:val="006369EB"/>
    <w:rsid w:val="00637E73"/>
    <w:rsid w:val="0065443E"/>
    <w:rsid w:val="00670139"/>
    <w:rsid w:val="006865E9"/>
    <w:rsid w:val="00686E9A"/>
    <w:rsid w:val="00691F3E"/>
    <w:rsid w:val="00694BFB"/>
    <w:rsid w:val="006A106B"/>
    <w:rsid w:val="006C523D"/>
    <w:rsid w:val="006D4036"/>
    <w:rsid w:val="00723406"/>
    <w:rsid w:val="00723F3A"/>
    <w:rsid w:val="007400C6"/>
    <w:rsid w:val="007A5259"/>
    <w:rsid w:val="007A7081"/>
    <w:rsid w:val="007C0634"/>
    <w:rsid w:val="007F1CF5"/>
    <w:rsid w:val="00834EDE"/>
    <w:rsid w:val="00862DDB"/>
    <w:rsid w:val="008736AA"/>
    <w:rsid w:val="008A2417"/>
    <w:rsid w:val="008C3A48"/>
    <w:rsid w:val="008D275D"/>
    <w:rsid w:val="00910EE9"/>
    <w:rsid w:val="0092276B"/>
    <w:rsid w:val="00946186"/>
    <w:rsid w:val="00980327"/>
    <w:rsid w:val="00986478"/>
    <w:rsid w:val="009A7989"/>
    <w:rsid w:val="009B5557"/>
    <w:rsid w:val="009F1067"/>
    <w:rsid w:val="00A02278"/>
    <w:rsid w:val="00A31E01"/>
    <w:rsid w:val="00A34EC6"/>
    <w:rsid w:val="00A4558A"/>
    <w:rsid w:val="00A527AD"/>
    <w:rsid w:val="00A54CD5"/>
    <w:rsid w:val="00A718CF"/>
    <w:rsid w:val="00AA069B"/>
    <w:rsid w:val="00AC0522"/>
    <w:rsid w:val="00AE48A0"/>
    <w:rsid w:val="00AE61BE"/>
    <w:rsid w:val="00B16F25"/>
    <w:rsid w:val="00B22E2C"/>
    <w:rsid w:val="00B24422"/>
    <w:rsid w:val="00B66B81"/>
    <w:rsid w:val="00B71E6F"/>
    <w:rsid w:val="00B80C20"/>
    <w:rsid w:val="00B844FE"/>
    <w:rsid w:val="00B86B4F"/>
    <w:rsid w:val="00BA1F84"/>
    <w:rsid w:val="00BC562B"/>
    <w:rsid w:val="00BD1167"/>
    <w:rsid w:val="00C33014"/>
    <w:rsid w:val="00C33434"/>
    <w:rsid w:val="00C34869"/>
    <w:rsid w:val="00C42EB6"/>
    <w:rsid w:val="00C45AFE"/>
    <w:rsid w:val="00C50ABB"/>
    <w:rsid w:val="00C62327"/>
    <w:rsid w:val="00C716B4"/>
    <w:rsid w:val="00C85096"/>
    <w:rsid w:val="00CB20EF"/>
    <w:rsid w:val="00CC1F3B"/>
    <w:rsid w:val="00CD12CB"/>
    <w:rsid w:val="00CD36CF"/>
    <w:rsid w:val="00CF1DCA"/>
    <w:rsid w:val="00D4606B"/>
    <w:rsid w:val="00D579FC"/>
    <w:rsid w:val="00D76DD5"/>
    <w:rsid w:val="00D81C16"/>
    <w:rsid w:val="00D82AA8"/>
    <w:rsid w:val="00DE526B"/>
    <w:rsid w:val="00DF199D"/>
    <w:rsid w:val="00E01542"/>
    <w:rsid w:val="00E07EEA"/>
    <w:rsid w:val="00E365F1"/>
    <w:rsid w:val="00E62F48"/>
    <w:rsid w:val="00E831B3"/>
    <w:rsid w:val="00E95FBC"/>
    <w:rsid w:val="00EC0895"/>
    <w:rsid w:val="00EC5E63"/>
    <w:rsid w:val="00EE70CB"/>
    <w:rsid w:val="00F41CA2"/>
    <w:rsid w:val="00F443C0"/>
    <w:rsid w:val="00F62989"/>
    <w:rsid w:val="00F62EFB"/>
    <w:rsid w:val="00F73C03"/>
    <w:rsid w:val="00F841F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C7B33"/>
  <w15:chartTrackingRefBased/>
  <w15:docId w15:val="{B6085E25-F85F-411F-AA58-960322BE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C3B56"/>
    <w:rPr>
      <w:rFonts w:eastAsia="Calibri"/>
      <w:b/>
      <w:caps/>
      <w:color w:val="000000"/>
      <w:sz w:val="24"/>
    </w:rPr>
  </w:style>
  <w:style w:type="character" w:customStyle="1" w:styleId="SectionBodyChar">
    <w:name w:val="Section Body Char"/>
    <w:link w:val="SectionBody"/>
    <w:rsid w:val="005C3B56"/>
    <w:rPr>
      <w:rFonts w:eastAsia="Calibri"/>
      <w:color w:val="000000"/>
    </w:rPr>
  </w:style>
  <w:style w:type="character" w:customStyle="1" w:styleId="SectionHeadingChar">
    <w:name w:val="Section Heading Char"/>
    <w:link w:val="SectionHeading"/>
    <w:rsid w:val="005C3B56"/>
    <w:rPr>
      <w:rFonts w:eastAsia="Calibri"/>
      <w:b/>
      <w:color w:val="000000"/>
    </w:rPr>
  </w:style>
  <w:style w:type="character" w:customStyle="1" w:styleId="ChapterHeadingChar">
    <w:name w:val="Chapter Heading Char"/>
    <w:link w:val="ChapterHeading"/>
    <w:rsid w:val="00C45AFE"/>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D4ED7200D144AD9E792CFD10965C3A"/>
        <w:category>
          <w:name w:val="General"/>
          <w:gallery w:val="placeholder"/>
        </w:category>
        <w:types>
          <w:type w:val="bbPlcHdr"/>
        </w:types>
        <w:behaviors>
          <w:behavior w:val="content"/>
        </w:behaviors>
        <w:guid w:val="{BAC091FB-135A-4895-9CE7-5E7C8D93A897}"/>
      </w:docPartPr>
      <w:docPartBody>
        <w:p w:rsidR="00B54155" w:rsidRDefault="00B54155">
          <w:pPr>
            <w:pStyle w:val="E5D4ED7200D144AD9E792CFD10965C3A"/>
          </w:pPr>
          <w:r w:rsidRPr="00B844FE">
            <w:t>Prefix Text</w:t>
          </w:r>
        </w:p>
      </w:docPartBody>
    </w:docPart>
    <w:docPart>
      <w:docPartPr>
        <w:name w:val="7F0DED9128F14EE89E0F2B0091575B42"/>
        <w:category>
          <w:name w:val="General"/>
          <w:gallery w:val="placeholder"/>
        </w:category>
        <w:types>
          <w:type w:val="bbPlcHdr"/>
        </w:types>
        <w:behaviors>
          <w:behavior w:val="content"/>
        </w:behaviors>
        <w:guid w:val="{50F33061-E7A8-49B8-B27C-A41DF18E5ECE}"/>
      </w:docPartPr>
      <w:docPartBody>
        <w:p w:rsidR="00B54155" w:rsidRDefault="00B54155">
          <w:pPr>
            <w:pStyle w:val="7F0DED9128F14EE89E0F2B0091575B42"/>
          </w:pPr>
          <w:r w:rsidRPr="00B844FE">
            <w:t>[Type here]</w:t>
          </w:r>
        </w:p>
      </w:docPartBody>
    </w:docPart>
    <w:docPart>
      <w:docPartPr>
        <w:name w:val="92A42145876744A69360046D0E53F774"/>
        <w:category>
          <w:name w:val="General"/>
          <w:gallery w:val="placeholder"/>
        </w:category>
        <w:types>
          <w:type w:val="bbPlcHdr"/>
        </w:types>
        <w:behaviors>
          <w:behavior w:val="content"/>
        </w:behaviors>
        <w:guid w:val="{A83DBF89-E278-4BD7-800F-193EA7B8F427}"/>
      </w:docPartPr>
      <w:docPartBody>
        <w:p w:rsidR="00B54155" w:rsidRDefault="00B54155">
          <w:pPr>
            <w:pStyle w:val="92A42145876744A69360046D0E53F774"/>
          </w:pPr>
          <w:r w:rsidRPr="00B844FE">
            <w:t>Number</w:t>
          </w:r>
        </w:p>
      </w:docPartBody>
    </w:docPart>
    <w:docPart>
      <w:docPartPr>
        <w:name w:val="D01745E1323A467ABA338F95D9EDB64C"/>
        <w:category>
          <w:name w:val="General"/>
          <w:gallery w:val="placeholder"/>
        </w:category>
        <w:types>
          <w:type w:val="bbPlcHdr"/>
        </w:types>
        <w:behaviors>
          <w:behavior w:val="content"/>
        </w:behaviors>
        <w:guid w:val="{A339C1E8-9AFD-4256-BB67-FE88D1BA0ADF}"/>
      </w:docPartPr>
      <w:docPartBody>
        <w:p w:rsidR="00B54155" w:rsidRDefault="00B54155">
          <w:pPr>
            <w:pStyle w:val="D01745E1323A467ABA338F95D9EDB64C"/>
          </w:pPr>
          <w:r w:rsidRPr="00B844FE">
            <w:t>Enter Sponsors Here</w:t>
          </w:r>
        </w:p>
      </w:docPartBody>
    </w:docPart>
    <w:docPart>
      <w:docPartPr>
        <w:name w:val="E88D677F839F4F3C9D753616F8180F17"/>
        <w:category>
          <w:name w:val="General"/>
          <w:gallery w:val="placeholder"/>
        </w:category>
        <w:types>
          <w:type w:val="bbPlcHdr"/>
        </w:types>
        <w:behaviors>
          <w:behavior w:val="content"/>
        </w:behaviors>
        <w:guid w:val="{E661F9B0-54DA-47AF-89A8-1A6B0D5F4EF8}"/>
      </w:docPartPr>
      <w:docPartBody>
        <w:p w:rsidR="00B54155" w:rsidRDefault="00B54155">
          <w:pPr>
            <w:pStyle w:val="E88D677F839F4F3C9D753616F8180F1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9C"/>
    <w:rsid w:val="00116783"/>
    <w:rsid w:val="00137B35"/>
    <w:rsid w:val="003008E2"/>
    <w:rsid w:val="00470061"/>
    <w:rsid w:val="008462F1"/>
    <w:rsid w:val="008A2417"/>
    <w:rsid w:val="00A02278"/>
    <w:rsid w:val="00B54155"/>
    <w:rsid w:val="00D4606B"/>
    <w:rsid w:val="00DC2D9C"/>
    <w:rsid w:val="00E07EEA"/>
    <w:rsid w:val="00EC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D4ED7200D144AD9E792CFD10965C3A">
    <w:name w:val="E5D4ED7200D144AD9E792CFD10965C3A"/>
  </w:style>
  <w:style w:type="paragraph" w:customStyle="1" w:styleId="7F0DED9128F14EE89E0F2B0091575B42">
    <w:name w:val="7F0DED9128F14EE89E0F2B0091575B42"/>
  </w:style>
  <w:style w:type="paragraph" w:customStyle="1" w:styleId="92A42145876744A69360046D0E53F774">
    <w:name w:val="92A42145876744A69360046D0E53F774"/>
  </w:style>
  <w:style w:type="paragraph" w:customStyle="1" w:styleId="D01745E1323A467ABA338F95D9EDB64C">
    <w:name w:val="D01745E1323A467ABA338F95D9EDB64C"/>
  </w:style>
  <w:style w:type="character" w:styleId="PlaceholderText">
    <w:name w:val="Placeholder Text"/>
    <w:basedOn w:val="DefaultParagraphFont"/>
    <w:uiPriority w:val="99"/>
    <w:semiHidden/>
    <w:rPr>
      <w:color w:val="808080"/>
    </w:rPr>
  </w:style>
  <w:style w:type="paragraph" w:customStyle="1" w:styleId="E88D677F839F4F3C9D753616F8180F17">
    <w:name w:val="E88D677F839F4F3C9D753616F8180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2025-02-20T19:44:00Z</dcterms:created>
  <dcterms:modified xsi:type="dcterms:W3CDTF">2025-02-20T19:44:00Z</dcterms:modified>
</cp:coreProperties>
</file>