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BFD4" w14:textId="77777777" w:rsidR="00FE067E" w:rsidRPr="00167B32" w:rsidRDefault="003C6034" w:rsidP="00CC1F3B">
      <w:pPr>
        <w:pStyle w:val="TitlePageOrigin"/>
        <w:rPr>
          <w:color w:val="auto"/>
        </w:rPr>
      </w:pPr>
      <w:r w:rsidRPr="00167B32">
        <w:rPr>
          <w:caps w:val="0"/>
          <w:color w:val="auto"/>
        </w:rPr>
        <w:t>WEST VIRGINIA LEGISLATURE</w:t>
      </w:r>
    </w:p>
    <w:p w14:paraId="6312F27E" w14:textId="77777777" w:rsidR="00CD36CF" w:rsidRPr="00167B32" w:rsidRDefault="00CD36CF" w:rsidP="00CC1F3B">
      <w:pPr>
        <w:pStyle w:val="TitlePageSession"/>
        <w:rPr>
          <w:color w:val="auto"/>
        </w:rPr>
      </w:pPr>
      <w:r w:rsidRPr="00167B32">
        <w:rPr>
          <w:color w:val="auto"/>
        </w:rPr>
        <w:t>20</w:t>
      </w:r>
      <w:r w:rsidR="00EC5E63" w:rsidRPr="00167B32">
        <w:rPr>
          <w:color w:val="auto"/>
        </w:rPr>
        <w:t>2</w:t>
      </w:r>
      <w:r w:rsidR="00211F02" w:rsidRPr="00167B32">
        <w:rPr>
          <w:color w:val="auto"/>
        </w:rPr>
        <w:t>5</w:t>
      </w:r>
      <w:r w:rsidRPr="00167B32">
        <w:rPr>
          <w:color w:val="auto"/>
        </w:rPr>
        <w:t xml:space="preserve"> </w:t>
      </w:r>
      <w:r w:rsidR="003C6034" w:rsidRPr="00167B32">
        <w:rPr>
          <w:caps w:val="0"/>
          <w:color w:val="auto"/>
        </w:rPr>
        <w:t>REGULAR SESSION</w:t>
      </w:r>
    </w:p>
    <w:p w14:paraId="68EDBABD" w14:textId="77777777" w:rsidR="00CD36CF" w:rsidRPr="00167B32" w:rsidRDefault="00D241DC" w:rsidP="00CC1F3B">
      <w:pPr>
        <w:pStyle w:val="TitlePageBillPrefix"/>
        <w:rPr>
          <w:color w:val="auto"/>
        </w:rPr>
      </w:pPr>
      <w:sdt>
        <w:sdtPr>
          <w:rPr>
            <w:color w:val="auto"/>
          </w:rPr>
          <w:tag w:val="IntroDate"/>
          <w:id w:val="-1236936958"/>
          <w:placeholder>
            <w:docPart w:val="918179B98BDE42CA8D2B6EE88ED512E1"/>
          </w:placeholder>
          <w:text/>
        </w:sdtPr>
        <w:sdtEndPr/>
        <w:sdtContent>
          <w:r w:rsidR="00AE48A0" w:rsidRPr="00167B32">
            <w:rPr>
              <w:color w:val="auto"/>
            </w:rPr>
            <w:t>Introduced</w:t>
          </w:r>
        </w:sdtContent>
      </w:sdt>
    </w:p>
    <w:p w14:paraId="0321E53E" w14:textId="33AC2F5A" w:rsidR="00CD36CF" w:rsidRPr="00167B32" w:rsidRDefault="00D241DC" w:rsidP="00CC1F3B">
      <w:pPr>
        <w:pStyle w:val="BillNumber"/>
        <w:rPr>
          <w:color w:val="auto"/>
        </w:rPr>
      </w:pPr>
      <w:sdt>
        <w:sdtPr>
          <w:rPr>
            <w:color w:val="auto"/>
          </w:rPr>
          <w:tag w:val="Chamber"/>
          <w:id w:val="893011969"/>
          <w:lock w:val="sdtLocked"/>
          <w:placeholder>
            <w:docPart w:val="E8D6C15C0BF44F6F8BF348C605A4B199"/>
          </w:placeholder>
          <w:dropDownList>
            <w:listItem w:displayText="House" w:value="House"/>
            <w:listItem w:displayText="Senate" w:value="Senate"/>
          </w:dropDownList>
        </w:sdtPr>
        <w:sdtEndPr/>
        <w:sdtContent>
          <w:r w:rsidR="00C33434" w:rsidRPr="00167B32">
            <w:rPr>
              <w:color w:val="auto"/>
            </w:rPr>
            <w:t>House</w:t>
          </w:r>
        </w:sdtContent>
      </w:sdt>
      <w:r w:rsidR="00303684" w:rsidRPr="00167B32">
        <w:rPr>
          <w:color w:val="auto"/>
        </w:rPr>
        <w:t xml:space="preserve"> </w:t>
      </w:r>
      <w:r w:rsidR="00CD36CF" w:rsidRPr="00167B32">
        <w:rPr>
          <w:color w:val="auto"/>
        </w:rPr>
        <w:t xml:space="preserve">Bill </w:t>
      </w:r>
      <w:sdt>
        <w:sdtPr>
          <w:rPr>
            <w:color w:val="auto"/>
          </w:rPr>
          <w:tag w:val="BNum"/>
          <w:id w:val="1645317809"/>
          <w:lock w:val="sdtLocked"/>
          <w:placeholder>
            <w:docPart w:val="0C3FE5ACE07E44F09A916978E0A6A490"/>
          </w:placeholder>
          <w:text/>
        </w:sdtPr>
        <w:sdtEndPr/>
        <w:sdtContent>
          <w:r>
            <w:rPr>
              <w:color w:val="auto"/>
            </w:rPr>
            <w:t>2890</w:t>
          </w:r>
        </w:sdtContent>
      </w:sdt>
    </w:p>
    <w:p w14:paraId="4664234F" w14:textId="08781557" w:rsidR="00CD36CF" w:rsidRPr="00167B32" w:rsidRDefault="00CD36CF" w:rsidP="00CC1F3B">
      <w:pPr>
        <w:pStyle w:val="Sponsors"/>
        <w:rPr>
          <w:color w:val="auto"/>
        </w:rPr>
      </w:pPr>
      <w:r w:rsidRPr="00167B32">
        <w:rPr>
          <w:color w:val="auto"/>
        </w:rPr>
        <w:t xml:space="preserve">By </w:t>
      </w:r>
      <w:sdt>
        <w:sdtPr>
          <w:rPr>
            <w:color w:val="auto"/>
          </w:rPr>
          <w:tag w:val="Sponsors"/>
          <w:id w:val="1589585889"/>
          <w:placeholder>
            <w:docPart w:val="DA6A01CB406E48FA9ABABE4541668E15"/>
          </w:placeholder>
          <w:text w:multiLine="1"/>
        </w:sdtPr>
        <w:sdtEndPr/>
        <w:sdtContent>
          <w:r w:rsidR="00BA591A" w:rsidRPr="00167B32">
            <w:rPr>
              <w:color w:val="auto"/>
            </w:rPr>
            <w:t>Delegate</w:t>
          </w:r>
          <w:r w:rsidR="00DC0108">
            <w:rPr>
              <w:color w:val="auto"/>
            </w:rPr>
            <w:t>s</w:t>
          </w:r>
          <w:r w:rsidR="00BA591A" w:rsidRPr="00167B32">
            <w:rPr>
              <w:color w:val="auto"/>
            </w:rPr>
            <w:t xml:space="preserve"> Toney</w:t>
          </w:r>
          <w:r w:rsidR="00DC0108">
            <w:rPr>
              <w:color w:val="auto"/>
            </w:rPr>
            <w:t xml:space="preserve"> and Vance</w:t>
          </w:r>
        </w:sdtContent>
      </w:sdt>
    </w:p>
    <w:p w14:paraId="0AAB78DA" w14:textId="1F7711A4" w:rsidR="00E831B3" w:rsidRPr="00167B32" w:rsidRDefault="00CD36CF" w:rsidP="00CC1F3B">
      <w:pPr>
        <w:pStyle w:val="References"/>
        <w:rPr>
          <w:color w:val="auto"/>
        </w:rPr>
      </w:pPr>
      <w:r w:rsidRPr="00167B32">
        <w:rPr>
          <w:color w:val="auto"/>
        </w:rPr>
        <w:t>[</w:t>
      </w:r>
      <w:sdt>
        <w:sdtPr>
          <w:rPr>
            <w:color w:val="auto"/>
          </w:rPr>
          <w:tag w:val="References"/>
          <w:id w:val="-1043047873"/>
          <w:placeholder>
            <w:docPart w:val="1FADC7720B7642919D7EB7CA7F8E7190"/>
          </w:placeholder>
          <w:text w:multiLine="1"/>
        </w:sdtPr>
        <w:sdtEndPr/>
        <w:sdtContent>
          <w:r w:rsidR="00D241DC">
            <w:rPr>
              <w:color w:val="auto"/>
            </w:rPr>
            <w:t>Introduced February 24, 2025; referred to the Committee on Education</w:t>
          </w:r>
        </w:sdtContent>
      </w:sdt>
      <w:r w:rsidRPr="00167B32">
        <w:rPr>
          <w:color w:val="auto"/>
        </w:rPr>
        <w:t>]</w:t>
      </w:r>
    </w:p>
    <w:p w14:paraId="6F4803EE" w14:textId="7BBE292C" w:rsidR="00303684" w:rsidRPr="00167B32" w:rsidRDefault="0000526A" w:rsidP="00CC1F3B">
      <w:pPr>
        <w:pStyle w:val="TitleSection"/>
        <w:rPr>
          <w:color w:val="auto"/>
        </w:rPr>
      </w:pPr>
      <w:r w:rsidRPr="00167B32">
        <w:rPr>
          <w:color w:val="auto"/>
        </w:rPr>
        <w:lastRenderedPageBreak/>
        <w:t>A BILL</w:t>
      </w:r>
      <w:r w:rsidR="000E4201" w:rsidRPr="00167B32">
        <w:rPr>
          <w:color w:val="auto"/>
        </w:rPr>
        <w:t xml:space="preserve"> to amend and reenact §18-5-4 of the Code of West Virginia, 1931, as amended, relating to clarifying county boards of education members' compensation rate.</w:t>
      </w:r>
      <w:r w:rsidR="007D419E" w:rsidRPr="00167B32">
        <w:rPr>
          <w:color w:val="auto"/>
        </w:rPr>
        <w:t xml:space="preserve"> </w:t>
      </w:r>
      <w:r w:rsidR="000E4201" w:rsidRPr="00167B32">
        <w:rPr>
          <w:color w:val="auto"/>
        </w:rPr>
        <w:t xml:space="preserve"> </w:t>
      </w:r>
    </w:p>
    <w:p w14:paraId="7B756CA4" w14:textId="0D768CF1" w:rsidR="003C6034" w:rsidRPr="00167B32" w:rsidRDefault="00303684" w:rsidP="00CC1F3B">
      <w:pPr>
        <w:pStyle w:val="EnactingClause"/>
        <w:rPr>
          <w:color w:val="auto"/>
        </w:rPr>
        <w:sectPr w:rsidR="003C6034" w:rsidRPr="00167B32" w:rsidSect="000E42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67B32">
        <w:rPr>
          <w:color w:val="auto"/>
        </w:rPr>
        <w:t>Be it enacted by the Legislature of West Virginia:</w:t>
      </w:r>
    </w:p>
    <w:p w14:paraId="7BD01CE1" w14:textId="77777777" w:rsidR="000E4201" w:rsidRPr="00167B32" w:rsidRDefault="000E4201" w:rsidP="00773D90">
      <w:pPr>
        <w:pStyle w:val="SectionHeading"/>
        <w:rPr>
          <w:color w:val="auto"/>
        </w:rPr>
        <w:sectPr w:rsidR="000E4201" w:rsidRPr="00167B32" w:rsidSect="000E4201">
          <w:type w:val="continuous"/>
          <w:pgSz w:w="12240" w:h="15840" w:code="1"/>
          <w:pgMar w:top="1440" w:right="1440" w:bottom="1440" w:left="1440" w:header="720" w:footer="720" w:gutter="0"/>
          <w:lnNumType w:countBy="1" w:restart="newSection"/>
          <w:cols w:space="720"/>
          <w:titlePg/>
          <w:docGrid w:linePitch="360"/>
        </w:sectPr>
      </w:pPr>
      <w:r w:rsidRPr="00167B32">
        <w:rPr>
          <w:color w:val="auto"/>
        </w:rPr>
        <w:t>§18-5-4. Meetings; employment and assignment of teachers; budget hearing; compensation of members; affiliation with state and national associations.</w:t>
      </w:r>
    </w:p>
    <w:p w14:paraId="79F0DADF" w14:textId="77777777" w:rsidR="000E4201" w:rsidRPr="00167B32" w:rsidRDefault="000E4201" w:rsidP="00773D90">
      <w:pPr>
        <w:pStyle w:val="SectionBody"/>
        <w:rPr>
          <w:color w:val="auto"/>
        </w:rPr>
      </w:pPr>
      <w:r w:rsidRPr="00167B32">
        <w:rPr>
          <w:color w:val="auto"/>
        </w:rPr>
        <w:t xml:space="preserve">(a)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§18A-1-1 </w:t>
      </w:r>
      <w:r w:rsidRPr="00167B32">
        <w:rPr>
          <w:i/>
          <w:iCs/>
          <w:color w:val="auto"/>
        </w:rPr>
        <w:t>et seq</w:t>
      </w:r>
      <w:r w:rsidRPr="00167B32">
        <w:rPr>
          <w:color w:val="auto"/>
        </w:rPr>
        <w:t xml:space="preserve">. 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§18A-1-1 </w:t>
      </w:r>
      <w:r w:rsidRPr="00167B32">
        <w:rPr>
          <w:i/>
          <w:iCs/>
          <w:color w:val="auto"/>
        </w:rPr>
        <w:t>et seq</w:t>
      </w:r>
      <w:r w:rsidRPr="00167B32">
        <w:rPr>
          <w:color w:val="auto"/>
        </w:rPr>
        <w:t>. of this code for purposes relating to the assignment, transfer, termination and dismissal of teachers and other school employees.</w:t>
      </w:r>
    </w:p>
    <w:p w14:paraId="28099606" w14:textId="77777777" w:rsidR="000E4201" w:rsidRPr="00167B32" w:rsidRDefault="000E4201" w:rsidP="00773D90">
      <w:pPr>
        <w:pStyle w:val="SectionBody"/>
        <w:rPr>
          <w:color w:val="auto"/>
        </w:rPr>
      </w:pPr>
      <w:r w:rsidRPr="00167B32">
        <w:rPr>
          <w:color w:val="auto"/>
        </w:rPr>
        <w:t>(b) Special meetings may be called by the president or any three members, but no business may be transacted other than that designated in the call.</w:t>
      </w:r>
    </w:p>
    <w:p w14:paraId="12CD2525" w14:textId="77777777" w:rsidR="000E4201" w:rsidRPr="00167B32" w:rsidRDefault="000E4201" w:rsidP="00773D90">
      <w:pPr>
        <w:pStyle w:val="SectionBody"/>
        <w:rPr>
          <w:color w:val="auto"/>
        </w:rPr>
      </w:pPr>
      <w:r w:rsidRPr="00167B32">
        <w:rPr>
          <w:color w:val="auto"/>
        </w:rPr>
        <w:t xml:space="preserve">(c) In addition, a public hearing shall be held concerning the preliminary operating budget for the next fiscal year not fewer than ten days after the budget has been made available to the 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§59-3-1 </w:t>
      </w:r>
      <w:r w:rsidRPr="00167B32">
        <w:rPr>
          <w:i/>
          <w:iCs/>
          <w:color w:val="auto"/>
        </w:rPr>
        <w:t>et. seq</w:t>
      </w:r>
      <w:r w:rsidRPr="00167B32">
        <w:rPr>
          <w:color w:val="auto"/>
        </w:rPr>
        <w:t>. of this code.</w:t>
      </w:r>
    </w:p>
    <w:p w14:paraId="6316C26C" w14:textId="77777777" w:rsidR="000E4201" w:rsidRPr="00167B32" w:rsidRDefault="000E4201" w:rsidP="00773D90">
      <w:pPr>
        <w:pStyle w:val="SectionBody"/>
        <w:rPr>
          <w:color w:val="auto"/>
        </w:rPr>
      </w:pPr>
      <w:r w:rsidRPr="00167B32">
        <w:rPr>
          <w:color w:val="auto"/>
        </w:rPr>
        <w:t>(d) A majority of the members of the county board constitutes the quorum necessary for the transaction of official business.</w:t>
      </w:r>
    </w:p>
    <w:p w14:paraId="7B2D9C19" w14:textId="5765281B" w:rsidR="000E4201" w:rsidRPr="00167B32" w:rsidRDefault="000E4201" w:rsidP="00773D90">
      <w:pPr>
        <w:pStyle w:val="SectionBody"/>
        <w:rPr>
          <w:color w:val="auto"/>
        </w:rPr>
      </w:pPr>
      <w:r w:rsidRPr="00167B32">
        <w:rPr>
          <w:color w:val="auto"/>
        </w:rPr>
        <w:t xml:space="preserve">(e) Board members </w:t>
      </w:r>
      <w:r w:rsidRPr="00167B32">
        <w:rPr>
          <w:strike/>
          <w:color w:val="auto"/>
        </w:rPr>
        <w:t>may</w:t>
      </w:r>
      <w:r w:rsidRPr="00167B32">
        <w:rPr>
          <w:color w:val="auto"/>
        </w:rPr>
        <w:t xml:space="preserve"> </w:t>
      </w:r>
      <w:r w:rsidRPr="00167B32">
        <w:rPr>
          <w:color w:val="auto"/>
          <w:u w:val="single"/>
        </w:rPr>
        <w:t>shall</w:t>
      </w:r>
      <w:r w:rsidRPr="00167B32">
        <w:rPr>
          <w:color w:val="auto"/>
        </w:rPr>
        <w:t xml:space="preserve"> receive compensation at a rate </w:t>
      </w:r>
      <w:r w:rsidRPr="00167B32">
        <w:rPr>
          <w:strike/>
          <w:color w:val="auto"/>
        </w:rPr>
        <w:t>not to exceed</w:t>
      </w:r>
      <w:r w:rsidRPr="00167B32">
        <w:rPr>
          <w:color w:val="auto"/>
        </w:rPr>
        <w:t xml:space="preserve"> </w:t>
      </w:r>
      <w:r w:rsidRPr="00167B32">
        <w:rPr>
          <w:color w:val="auto"/>
          <w:u w:val="single"/>
        </w:rPr>
        <w:t>of</w:t>
      </w:r>
      <w:r w:rsidRPr="00167B32">
        <w:rPr>
          <w:color w:val="auto"/>
        </w:rPr>
        <w:t xml:space="preserve"> $260 per meeting attended, </w:t>
      </w:r>
      <w:r w:rsidRPr="00167B32">
        <w:rPr>
          <w:color w:val="auto"/>
          <w:u w:val="single"/>
        </w:rPr>
        <w:t>unless the Board votes to approve a lower rate,</w:t>
      </w:r>
      <w:r w:rsidRPr="00167B32">
        <w:rPr>
          <w:color w:val="auto"/>
        </w:rPr>
        <w:t xml:space="preserve"> but they may not receive pay </w:t>
      </w:r>
      <w:r w:rsidRPr="00167B32">
        <w:rPr>
          <w:color w:val="auto"/>
        </w:rPr>
        <w:lastRenderedPageBreak/>
        <w:t xml:space="preserve">for more than 40 meetings in any one fiscal year. </w:t>
      </w:r>
      <w:r w:rsidRPr="00167B32">
        <w:rPr>
          <w:color w:val="auto"/>
          <w:u w:val="single"/>
        </w:rPr>
        <w:t>Participation and voting on this issue is not prohibited by §6B-2-5 or §61-10-15.</w:t>
      </w:r>
      <w:r w:rsidRPr="00167B32">
        <w:rPr>
          <w:color w:val="auto"/>
        </w:rPr>
        <w:t xml:space="preserve">  Board members who serve on an administrative council of a multicounty vocational center also may receive compensation for attending up to twelve meetings of the council at the same rate as for meetings of the county board:  </w:t>
      </w:r>
      <w:r w:rsidRPr="00167B32">
        <w:rPr>
          <w:i/>
          <w:iCs/>
          <w:color w:val="auto"/>
        </w:rPr>
        <w:t>Provided</w:t>
      </w:r>
      <w:r w:rsidRPr="00167B32">
        <w:rPr>
          <w:color w:val="auto"/>
        </w:rPr>
        <w:t xml:space="preserve">, That council meetings are not counted as board meetings for purposes of determining the limit on compensable board meetings:  </w:t>
      </w:r>
      <w:r w:rsidRPr="00167B32">
        <w:rPr>
          <w:i/>
          <w:iCs/>
          <w:color w:val="auto"/>
        </w:rPr>
        <w:t>Provided</w:t>
      </w:r>
      <w:r w:rsidRPr="00167B32">
        <w:rPr>
          <w:color w:val="auto"/>
        </w:rPr>
        <w:t xml:space="preserve">, </w:t>
      </w:r>
      <w:r w:rsidRPr="00167B32">
        <w:rPr>
          <w:i/>
          <w:iCs/>
          <w:color w:val="auto"/>
        </w:rPr>
        <w:t>however</w:t>
      </w:r>
      <w:r w:rsidRPr="00167B32">
        <w:rPr>
          <w:color w:val="auto"/>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Pr="00167B32">
        <w:rPr>
          <w:i/>
          <w:iCs/>
          <w:color w:val="auto"/>
        </w:rPr>
        <w:t>Provided</w:t>
      </w:r>
      <w:r w:rsidRPr="00167B32">
        <w:rPr>
          <w:color w:val="auto"/>
        </w:rPr>
        <w:t xml:space="preserve">, </w:t>
      </w:r>
      <w:r w:rsidRPr="00167B32">
        <w:rPr>
          <w:i/>
          <w:iCs/>
          <w:color w:val="auto"/>
        </w:rPr>
        <w:t>further</w:t>
      </w:r>
      <w:r w:rsidRPr="00167B32">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167B32">
        <w:rPr>
          <w:i/>
          <w:iCs/>
          <w:color w:val="auto"/>
        </w:rPr>
        <w:t>And provided further</w:t>
      </w:r>
      <w:r w:rsidRPr="00167B32">
        <w:rPr>
          <w:color w:val="auto"/>
        </w:rPr>
        <w:t xml:space="preserve">, That members shall be paid for up to two trainings. </w:t>
      </w:r>
    </w:p>
    <w:p w14:paraId="1FCA5662" w14:textId="77777777" w:rsidR="000E4201" w:rsidRPr="00167B32" w:rsidRDefault="000E4201" w:rsidP="00773D90">
      <w:pPr>
        <w:pStyle w:val="SectionBody"/>
        <w:rPr>
          <w:color w:val="auto"/>
        </w:rPr>
      </w:pPr>
      <w:r w:rsidRPr="00167B32">
        <w:rPr>
          <w:color w:val="auto"/>
        </w:rPr>
        <w:t>(f) Members also shall be paid, upon the presentation of receipts, for all necessary traveling expenses, including all authorized meetings, incurred on official business, at the order of the county board.</w:t>
      </w:r>
    </w:p>
    <w:p w14:paraId="3060A546" w14:textId="77777777" w:rsidR="000E4201" w:rsidRPr="00167B32" w:rsidRDefault="000E4201" w:rsidP="00773D90">
      <w:pPr>
        <w:pStyle w:val="SectionBody"/>
        <w:rPr>
          <w:color w:val="auto"/>
        </w:rPr>
      </w:pPr>
      <w:r w:rsidRPr="00167B32">
        <w:rPr>
          <w:color w:val="auto"/>
        </w:rPr>
        <w:t>(g) When, by a majority vote of its members, a county board considers it a matter of public interest, the county board shall join the West Virginia School Board Association and may join the National School Board Association and shall pay the dues prescribed by the associations and approved by action of the respective county boards. Membership dues and actual traveling expenses incurred by board members for attending meetings of the West Virginia School Board Association shall be paid by their respective county boards out of funds available to meet actual expenses of the members, but no allowance may be made except upon presentation of receipts.</w:t>
      </w:r>
    </w:p>
    <w:p w14:paraId="03126749" w14:textId="77777777" w:rsidR="000E4201" w:rsidRPr="00167B32" w:rsidRDefault="000E4201" w:rsidP="00CC1F3B">
      <w:pPr>
        <w:pStyle w:val="SectionBody"/>
        <w:rPr>
          <w:color w:val="auto"/>
        </w:rPr>
        <w:sectPr w:rsidR="000E4201" w:rsidRPr="00167B32" w:rsidSect="000E4201">
          <w:type w:val="continuous"/>
          <w:pgSz w:w="12240" w:h="15840" w:code="1"/>
          <w:pgMar w:top="1440" w:right="1440" w:bottom="1440" w:left="1440" w:header="720" w:footer="720" w:gutter="0"/>
          <w:lnNumType w:countBy="1" w:restart="newSection"/>
          <w:cols w:space="720"/>
          <w:titlePg/>
          <w:docGrid w:linePitch="360"/>
        </w:sectPr>
      </w:pPr>
    </w:p>
    <w:p w14:paraId="3D4F3779" w14:textId="77777777" w:rsidR="00C33014" w:rsidRPr="00167B32" w:rsidRDefault="00C33014" w:rsidP="00CC1F3B">
      <w:pPr>
        <w:pStyle w:val="Note"/>
        <w:rPr>
          <w:color w:val="auto"/>
        </w:rPr>
      </w:pPr>
    </w:p>
    <w:p w14:paraId="230FF4A0" w14:textId="4180144A" w:rsidR="006865E9" w:rsidRPr="00167B32" w:rsidRDefault="00CF1DCA" w:rsidP="00CC1F3B">
      <w:pPr>
        <w:pStyle w:val="Note"/>
        <w:rPr>
          <w:color w:val="auto"/>
        </w:rPr>
      </w:pPr>
      <w:r w:rsidRPr="00167B32">
        <w:rPr>
          <w:color w:val="auto"/>
        </w:rPr>
        <w:t>NOTE: The</w:t>
      </w:r>
      <w:r w:rsidR="006865E9" w:rsidRPr="00167B32">
        <w:rPr>
          <w:color w:val="auto"/>
        </w:rPr>
        <w:t xml:space="preserve"> purpose of this bill is to </w:t>
      </w:r>
      <w:r w:rsidR="000E4201" w:rsidRPr="00167B32">
        <w:rPr>
          <w:color w:val="auto"/>
        </w:rPr>
        <w:t>clarify the per-meeting compensation rates of county board members.</w:t>
      </w:r>
    </w:p>
    <w:p w14:paraId="36286588" w14:textId="77777777" w:rsidR="006865E9" w:rsidRPr="00167B32" w:rsidRDefault="00AE48A0" w:rsidP="00CC1F3B">
      <w:pPr>
        <w:pStyle w:val="Note"/>
        <w:rPr>
          <w:color w:val="auto"/>
        </w:rPr>
      </w:pPr>
      <w:r w:rsidRPr="00167B32">
        <w:rPr>
          <w:color w:val="auto"/>
        </w:rPr>
        <w:t>Strike-throughs indicate language that would be stricken from a heading or the present law and underscoring indicates new language that would be added.</w:t>
      </w:r>
    </w:p>
    <w:sectPr w:rsidR="006865E9" w:rsidRPr="00167B32" w:rsidSect="000E42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DB0" w14:textId="77777777" w:rsidR="000D2747" w:rsidRPr="00B844FE" w:rsidRDefault="000D2747" w:rsidP="00B844FE">
      <w:r>
        <w:separator/>
      </w:r>
    </w:p>
  </w:endnote>
  <w:endnote w:type="continuationSeparator" w:id="0">
    <w:p w14:paraId="31B71296" w14:textId="77777777" w:rsidR="000D2747" w:rsidRPr="00B844FE" w:rsidRDefault="000D2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3C29C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1BE1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F2AD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F037" w14:textId="77777777" w:rsidR="000D2747" w:rsidRPr="00B844FE" w:rsidRDefault="000D2747" w:rsidP="00B844FE">
      <w:r>
        <w:separator/>
      </w:r>
    </w:p>
  </w:footnote>
  <w:footnote w:type="continuationSeparator" w:id="0">
    <w:p w14:paraId="4BF0798B" w14:textId="77777777" w:rsidR="000D2747" w:rsidRPr="00B844FE" w:rsidRDefault="000D2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1354" w14:textId="77777777" w:rsidR="002A0269" w:rsidRPr="00B844FE" w:rsidRDefault="00D241DC">
    <w:pPr>
      <w:pStyle w:val="Header"/>
    </w:pPr>
    <w:sdt>
      <w:sdtPr>
        <w:id w:val="-684364211"/>
        <w:placeholder>
          <w:docPart w:val="E8D6C15C0BF44F6F8BF348C605A4B1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D6C15C0BF44F6F8BF348C605A4B1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6B00" w14:textId="208E5C3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26F6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4201">
          <w:rPr>
            <w:sz w:val="22"/>
            <w:szCs w:val="22"/>
          </w:rPr>
          <w:t>2025R2187</w:t>
        </w:r>
      </w:sdtContent>
    </w:sdt>
  </w:p>
  <w:p w14:paraId="3665CB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864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47"/>
    <w:rsid w:val="0000526A"/>
    <w:rsid w:val="000573A9"/>
    <w:rsid w:val="00085D22"/>
    <w:rsid w:val="00093AB0"/>
    <w:rsid w:val="000C5C77"/>
    <w:rsid w:val="000D2747"/>
    <w:rsid w:val="000E3912"/>
    <w:rsid w:val="000E4201"/>
    <w:rsid w:val="0010070F"/>
    <w:rsid w:val="00107914"/>
    <w:rsid w:val="0015112E"/>
    <w:rsid w:val="001552E7"/>
    <w:rsid w:val="001566B4"/>
    <w:rsid w:val="00167B32"/>
    <w:rsid w:val="001A66B7"/>
    <w:rsid w:val="001C279E"/>
    <w:rsid w:val="001D459E"/>
    <w:rsid w:val="00211F02"/>
    <w:rsid w:val="0022348D"/>
    <w:rsid w:val="002368C0"/>
    <w:rsid w:val="0027011C"/>
    <w:rsid w:val="00274200"/>
    <w:rsid w:val="00275740"/>
    <w:rsid w:val="002A0269"/>
    <w:rsid w:val="00303684"/>
    <w:rsid w:val="003143F5"/>
    <w:rsid w:val="00314854"/>
    <w:rsid w:val="00357289"/>
    <w:rsid w:val="00376C6F"/>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C6577"/>
    <w:rsid w:val="006D05A9"/>
    <w:rsid w:val="006D4036"/>
    <w:rsid w:val="007069A5"/>
    <w:rsid w:val="007521D5"/>
    <w:rsid w:val="007A5259"/>
    <w:rsid w:val="007A7081"/>
    <w:rsid w:val="007B5A51"/>
    <w:rsid w:val="007D1728"/>
    <w:rsid w:val="007D419E"/>
    <w:rsid w:val="007F1CF5"/>
    <w:rsid w:val="00834EDE"/>
    <w:rsid w:val="008736AA"/>
    <w:rsid w:val="008D275D"/>
    <w:rsid w:val="00926F69"/>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591A"/>
    <w:rsid w:val="00BC562B"/>
    <w:rsid w:val="00C11B64"/>
    <w:rsid w:val="00C33014"/>
    <w:rsid w:val="00C33434"/>
    <w:rsid w:val="00C34869"/>
    <w:rsid w:val="00C42EB6"/>
    <w:rsid w:val="00C62327"/>
    <w:rsid w:val="00C85096"/>
    <w:rsid w:val="00CB20EF"/>
    <w:rsid w:val="00CC1F3B"/>
    <w:rsid w:val="00CD12CB"/>
    <w:rsid w:val="00CD36CF"/>
    <w:rsid w:val="00CF1DCA"/>
    <w:rsid w:val="00D241DC"/>
    <w:rsid w:val="00D579FC"/>
    <w:rsid w:val="00D81C16"/>
    <w:rsid w:val="00DC010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F974"/>
  <w15:chartTrackingRefBased/>
  <w15:docId w15:val="{A8819733-F378-464B-AAA8-21E7FEFF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E4201"/>
    <w:rPr>
      <w:rFonts w:eastAsia="Calibri"/>
      <w:color w:val="000000"/>
    </w:rPr>
  </w:style>
  <w:style w:type="character" w:customStyle="1" w:styleId="SectionHeadingChar">
    <w:name w:val="Section Heading Char"/>
    <w:link w:val="SectionHeading"/>
    <w:rsid w:val="000E42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8179B98BDE42CA8D2B6EE88ED512E1"/>
        <w:category>
          <w:name w:val="General"/>
          <w:gallery w:val="placeholder"/>
        </w:category>
        <w:types>
          <w:type w:val="bbPlcHdr"/>
        </w:types>
        <w:behaviors>
          <w:behavior w:val="content"/>
        </w:behaviors>
        <w:guid w:val="{AF3AC8B3-72BD-4EE7-A2F3-FBC972E10394}"/>
      </w:docPartPr>
      <w:docPartBody>
        <w:p w:rsidR="008744FE" w:rsidRDefault="008744FE">
          <w:pPr>
            <w:pStyle w:val="918179B98BDE42CA8D2B6EE88ED512E1"/>
          </w:pPr>
          <w:r w:rsidRPr="00B844FE">
            <w:t>Prefix Text</w:t>
          </w:r>
        </w:p>
      </w:docPartBody>
    </w:docPart>
    <w:docPart>
      <w:docPartPr>
        <w:name w:val="E8D6C15C0BF44F6F8BF348C605A4B199"/>
        <w:category>
          <w:name w:val="General"/>
          <w:gallery w:val="placeholder"/>
        </w:category>
        <w:types>
          <w:type w:val="bbPlcHdr"/>
        </w:types>
        <w:behaviors>
          <w:behavior w:val="content"/>
        </w:behaviors>
        <w:guid w:val="{763FAB3E-665F-4714-83EC-A8C0A1638B95}"/>
      </w:docPartPr>
      <w:docPartBody>
        <w:p w:rsidR="008744FE" w:rsidRDefault="008744FE">
          <w:pPr>
            <w:pStyle w:val="E8D6C15C0BF44F6F8BF348C605A4B199"/>
          </w:pPr>
          <w:r w:rsidRPr="00B844FE">
            <w:t>[Type here]</w:t>
          </w:r>
        </w:p>
      </w:docPartBody>
    </w:docPart>
    <w:docPart>
      <w:docPartPr>
        <w:name w:val="0C3FE5ACE07E44F09A916978E0A6A490"/>
        <w:category>
          <w:name w:val="General"/>
          <w:gallery w:val="placeholder"/>
        </w:category>
        <w:types>
          <w:type w:val="bbPlcHdr"/>
        </w:types>
        <w:behaviors>
          <w:behavior w:val="content"/>
        </w:behaviors>
        <w:guid w:val="{D3BFBF37-0CAA-492B-A01D-3D589EBDE16F}"/>
      </w:docPartPr>
      <w:docPartBody>
        <w:p w:rsidR="008744FE" w:rsidRDefault="008744FE">
          <w:pPr>
            <w:pStyle w:val="0C3FE5ACE07E44F09A916978E0A6A490"/>
          </w:pPr>
          <w:r w:rsidRPr="00B844FE">
            <w:t>Number</w:t>
          </w:r>
        </w:p>
      </w:docPartBody>
    </w:docPart>
    <w:docPart>
      <w:docPartPr>
        <w:name w:val="DA6A01CB406E48FA9ABABE4541668E15"/>
        <w:category>
          <w:name w:val="General"/>
          <w:gallery w:val="placeholder"/>
        </w:category>
        <w:types>
          <w:type w:val="bbPlcHdr"/>
        </w:types>
        <w:behaviors>
          <w:behavior w:val="content"/>
        </w:behaviors>
        <w:guid w:val="{6A111CCD-99E1-4B63-A109-BBECBB006F31}"/>
      </w:docPartPr>
      <w:docPartBody>
        <w:p w:rsidR="008744FE" w:rsidRDefault="008744FE">
          <w:pPr>
            <w:pStyle w:val="DA6A01CB406E48FA9ABABE4541668E15"/>
          </w:pPr>
          <w:r w:rsidRPr="00B844FE">
            <w:t>Enter Sponsors Here</w:t>
          </w:r>
        </w:p>
      </w:docPartBody>
    </w:docPart>
    <w:docPart>
      <w:docPartPr>
        <w:name w:val="1FADC7720B7642919D7EB7CA7F8E7190"/>
        <w:category>
          <w:name w:val="General"/>
          <w:gallery w:val="placeholder"/>
        </w:category>
        <w:types>
          <w:type w:val="bbPlcHdr"/>
        </w:types>
        <w:behaviors>
          <w:behavior w:val="content"/>
        </w:behaviors>
        <w:guid w:val="{40D66A33-4538-4D78-A80B-CF83E2B268F5}"/>
      </w:docPartPr>
      <w:docPartBody>
        <w:p w:rsidR="008744FE" w:rsidRDefault="008744FE">
          <w:pPr>
            <w:pStyle w:val="1FADC7720B7642919D7EB7CA7F8E71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FE"/>
    <w:rsid w:val="007D1728"/>
    <w:rsid w:val="008744FE"/>
    <w:rsid w:val="00C1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8179B98BDE42CA8D2B6EE88ED512E1">
    <w:name w:val="918179B98BDE42CA8D2B6EE88ED512E1"/>
  </w:style>
  <w:style w:type="paragraph" w:customStyle="1" w:styleId="E8D6C15C0BF44F6F8BF348C605A4B199">
    <w:name w:val="E8D6C15C0BF44F6F8BF348C605A4B199"/>
  </w:style>
  <w:style w:type="paragraph" w:customStyle="1" w:styleId="0C3FE5ACE07E44F09A916978E0A6A490">
    <w:name w:val="0C3FE5ACE07E44F09A916978E0A6A490"/>
  </w:style>
  <w:style w:type="paragraph" w:customStyle="1" w:styleId="DA6A01CB406E48FA9ABABE4541668E15">
    <w:name w:val="DA6A01CB406E48FA9ABABE4541668E15"/>
  </w:style>
  <w:style w:type="character" w:styleId="PlaceholderText">
    <w:name w:val="Placeholder Text"/>
    <w:basedOn w:val="DefaultParagraphFont"/>
    <w:uiPriority w:val="99"/>
    <w:semiHidden/>
    <w:rPr>
      <w:color w:val="808080"/>
    </w:rPr>
  </w:style>
  <w:style w:type="paragraph" w:customStyle="1" w:styleId="1FADC7720B7642919D7EB7CA7F8E7190">
    <w:name w:val="1FADC7720B7642919D7EB7CA7F8E7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Sam Rowe</cp:lastModifiedBy>
  <cp:revision>2</cp:revision>
  <dcterms:created xsi:type="dcterms:W3CDTF">2025-02-21T21:58:00Z</dcterms:created>
  <dcterms:modified xsi:type="dcterms:W3CDTF">2025-02-21T21:58:00Z</dcterms:modified>
</cp:coreProperties>
</file>